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8FE1E" w14:textId="77777777" w:rsidR="000630C7" w:rsidRDefault="0011541C">
      <w:pPr>
        <w:pStyle w:val="Default"/>
        <w:spacing w:line="360" w:lineRule="exact"/>
        <w:jc w:val="center"/>
        <w:rPr>
          <w:rFonts w:ascii="宋体" w:eastAsia="宋体" w:hAnsi="宋体" w:cs="宋体"/>
          <w:b/>
          <w:bCs/>
          <w:color w:val="auto"/>
          <w:szCs w:val="21"/>
        </w:rPr>
      </w:pPr>
      <w:r>
        <w:rPr>
          <w:rFonts w:ascii="宋体" w:eastAsia="宋体" w:hAnsi="宋体" w:cs="宋体" w:hint="eastAsia"/>
          <w:b/>
          <w:bCs/>
          <w:color w:val="auto"/>
          <w:szCs w:val="21"/>
        </w:rPr>
        <w:t>晶科能源股份有限公司</w:t>
      </w:r>
    </w:p>
    <w:p w14:paraId="48198BDB" w14:textId="77777777" w:rsidR="000630C7" w:rsidRDefault="0011541C">
      <w:pPr>
        <w:pStyle w:val="Default"/>
        <w:spacing w:line="360" w:lineRule="exact"/>
        <w:jc w:val="center"/>
        <w:rPr>
          <w:rFonts w:ascii="宋体" w:eastAsia="宋体" w:hAnsi="宋体" w:cs="宋体"/>
          <w:b/>
          <w:bCs/>
          <w:color w:val="auto"/>
          <w:szCs w:val="21"/>
        </w:rPr>
      </w:pPr>
      <w:r>
        <w:rPr>
          <w:rFonts w:ascii="宋体" w:eastAsia="宋体" w:hAnsi="宋体" w:cs="宋体" w:hint="eastAsia"/>
          <w:b/>
          <w:bCs/>
          <w:color w:val="auto"/>
          <w:szCs w:val="21"/>
        </w:rPr>
        <w:t>投资者关系活动记录表</w:t>
      </w:r>
    </w:p>
    <w:p w14:paraId="17172AED" w14:textId="20FB7A27" w:rsidR="000630C7" w:rsidRDefault="0011541C">
      <w:pPr>
        <w:wordWrap w:val="0"/>
        <w:spacing w:line="360" w:lineRule="auto"/>
        <w:jc w:val="right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 xml:space="preserve"> </w:t>
      </w:r>
      <w:r>
        <w:rPr>
          <w:rFonts w:ascii="宋体" w:eastAsia="宋体" w:hAnsi="宋体" w:cs="Times New Roman"/>
          <w:szCs w:val="21"/>
        </w:rPr>
        <w:t xml:space="preserve">     </w:t>
      </w:r>
      <w:r>
        <w:rPr>
          <w:rFonts w:ascii="宋体" w:eastAsia="宋体" w:hAnsi="宋体" w:cs="Times New Roman" w:hint="eastAsia"/>
          <w:szCs w:val="21"/>
        </w:rPr>
        <w:t>编号</w:t>
      </w:r>
      <w:r>
        <w:rPr>
          <w:rFonts w:ascii="宋体" w:eastAsia="宋体" w:hAnsi="宋体" w:cs="Times New Roman"/>
          <w:szCs w:val="21"/>
        </w:rPr>
        <w:t>：</w:t>
      </w:r>
      <w:r>
        <w:rPr>
          <w:rFonts w:ascii="宋体" w:eastAsia="宋体" w:hAnsi="宋体" w:cs="Times New Roman" w:hint="eastAsia"/>
          <w:szCs w:val="21"/>
        </w:rPr>
        <w:t>2</w:t>
      </w:r>
      <w:r>
        <w:rPr>
          <w:rFonts w:ascii="宋体" w:eastAsia="宋体" w:hAnsi="宋体" w:cs="Times New Roman"/>
          <w:szCs w:val="21"/>
        </w:rPr>
        <w:t>02</w:t>
      </w:r>
      <w:r w:rsidR="00751B63">
        <w:rPr>
          <w:rFonts w:ascii="宋体" w:eastAsia="宋体" w:hAnsi="宋体" w:cs="Times New Roman"/>
          <w:szCs w:val="21"/>
        </w:rPr>
        <w:t>4</w:t>
      </w:r>
      <w:r>
        <w:rPr>
          <w:rFonts w:ascii="宋体" w:eastAsia="宋体" w:hAnsi="宋体" w:cs="Times New Roman" w:hint="eastAsia"/>
          <w:szCs w:val="21"/>
        </w:rPr>
        <w:t>-0</w:t>
      </w:r>
      <w:r w:rsidR="00751B63">
        <w:rPr>
          <w:rFonts w:ascii="宋体" w:eastAsia="宋体" w:hAnsi="宋体" w:cs="Times New Roman"/>
          <w:szCs w:val="21"/>
        </w:rPr>
        <w:t>4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6458"/>
      </w:tblGrid>
      <w:tr w:rsidR="000630C7" w14:paraId="7B59DC3B" w14:textId="77777777">
        <w:trPr>
          <w:trHeight w:val="1926"/>
        </w:trPr>
        <w:tc>
          <w:tcPr>
            <w:tcW w:w="1838" w:type="dxa"/>
            <w:vAlign w:val="center"/>
          </w:tcPr>
          <w:p w14:paraId="6ED67BD2" w14:textId="77777777" w:rsidR="000630C7" w:rsidRDefault="0011541C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投资者关系活动类别</w:t>
            </w:r>
          </w:p>
        </w:tc>
        <w:tc>
          <w:tcPr>
            <w:tcW w:w="6458" w:type="dxa"/>
          </w:tcPr>
          <w:p w14:paraId="35590A32" w14:textId="77777777" w:rsidR="000630C7" w:rsidRDefault="0011541C">
            <w:pPr>
              <w:spacing w:line="36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□ </w:t>
            </w:r>
            <w:r>
              <w:rPr>
                <w:rFonts w:ascii="宋体" w:eastAsia="宋体" w:hAnsi="宋体" w:cs="宋体" w:hint="eastAsia"/>
                <w:szCs w:val="21"/>
              </w:rPr>
              <w:t>特定对象调研       □ 分析师会议</w:t>
            </w:r>
          </w:p>
          <w:p w14:paraId="33E8F103" w14:textId="77777777" w:rsidR="000630C7" w:rsidRDefault="00657CD3">
            <w:pPr>
              <w:autoSpaceDE w:val="0"/>
              <w:autoSpaceDN w:val="0"/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</w:t>
            </w:r>
            <w:r w:rsidR="0011541C"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 w:rsidR="0011541C">
              <w:rPr>
                <w:rFonts w:ascii="宋体" w:eastAsia="宋体" w:hAnsi="宋体" w:cs="宋体" w:hint="eastAsia"/>
                <w:kern w:val="0"/>
                <w:szCs w:val="21"/>
              </w:rPr>
              <w:t xml:space="preserve">媒体采访          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√</w:t>
            </w:r>
            <w:r w:rsidR="0011541C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="0011541C">
              <w:rPr>
                <w:rFonts w:ascii="宋体" w:eastAsia="宋体" w:hAnsi="宋体" w:cs="宋体" w:hint="eastAsia"/>
                <w:kern w:val="0"/>
                <w:szCs w:val="21"/>
              </w:rPr>
              <w:t>业绩说明会</w:t>
            </w:r>
          </w:p>
          <w:p w14:paraId="0A72D98F" w14:textId="77777777" w:rsidR="000630C7" w:rsidRDefault="0011541C">
            <w:pPr>
              <w:autoSpaceDE w:val="0"/>
              <w:autoSpaceDN w:val="0"/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□ 新闻发布会        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√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路演活动</w:t>
            </w:r>
          </w:p>
          <w:p w14:paraId="7310F1C7" w14:textId="77777777" w:rsidR="000630C7" w:rsidRDefault="0011541C">
            <w:pPr>
              <w:spacing w:line="36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□ </w:t>
            </w:r>
            <w:r>
              <w:rPr>
                <w:rFonts w:ascii="宋体" w:eastAsia="宋体" w:hAnsi="宋体" w:cs="宋体" w:hint="eastAsia"/>
                <w:szCs w:val="21"/>
              </w:rPr>
              <w:t>现场参观</w:t>
            </w:r>
          </w:p>
          <w:p w14:paraId="6C184D49" w14:textId="77777777" w:rsidR="000630C7" w:rsidRDefault="0011541C">
            <w:pPr>
              <w:spacing w:line="36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□ </w:t>
            </w:r>
            <w:r>
              <w:rPr>
                <w:rFonts w:ascii="宋体" w:eastAsia="宋体" w:hAnsi="宋体" w:cs="宋体" w:hint="eastAsia"/>
                <w:szCs w:val="21"/>
              </w:rPr>
              <w:t>其他（请文字说明）</w:t>
            </w:r>
          </w:p>
        </w:tc>
      </w:tr>
      <w:tr w:rsidR="000630C7" w:rsidRPr="00ED3D14" w14:paraId="0E014DB1" w14:textId="77777777">
        <w:trPr>
          <w:trHeight w:val="2670"/>
        </w:trPr>
        <w:tc>
          <w:tcPr>
            <w:tcW w:w="1838" w:type="dxa"/>
            <w:vAlign w:val="center"/>
          </w:tcPr>
          <w:p w14:paraId="4162C73C" w14:textId="77777777" w:rsidR="000630C7" w:rsidRDefault="0011541C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参与单位</w:t>
            </w:r>
          </w:p>
        </w:tc>
        <w:tc>
          <w:tcPr>
            <w:tcW w:w="6458" w:type="dxa"/>
            <w:vAlign w:val="center"/>
          </w:tcPr>
          <w:p w14:paraId="05820FC2" w14:textId="77777777" w:rsidR="00446AB4" w:rsidRDefault="00446AB4" w:rsidP="004A5B59">
            <w:pPr>
              <w:spacing w:line="276" w:lineRule="auto"/>
              <w:rPr>
                <w:rFonts w:ascii="宋体" w:eastAsia="宋体" w:hAnsi="宋体" w:cs="Times New Roman"/>
                <w:szCs w:val="21"/>
              </w:rPr>
            </w:pPr>
          </w:p>
          <w:p w14:paraId="69A33979" w14:textId="27F02966" w:rsidR="00446AB4" w:rsidRPr="00446AB4" w:rsidRDefault="00446AB4" w:rsidP="00446AB4">
            <w:pPr>
              <w:rPr>
                <w:rFonts w:ascii="宋体" w:eastAsia="宋体" w:hAnsi="宋体" w:cs="Times New Roman"/>
                <w:szCs w:val="21"/>
              </w:rPr>
            </w:pPr>
            <w:r w:rsidRPr="00446AB4">
              <w:rPr>
                <w:rFonts w:ascii="宋体" w:eastAsia="宋体" w:hAnsi="宋体" w:cs="Times New Roman"/>
                <w:szCs w:val="21"/>
              </w:rPr>
              <w:t>广发基金</w:t>
            </w:r>
            <w:r w:rsidRPr="00446AB4">
              <w:rPr>
                <w:rFonts w:ascii="宋体" w:eastAsia="宋体" w:hAnsi="宋体" w:cs="Times New Roman" w:hint="eastAsia"/>
                <w:szCs w:val="21"/>
              </w:rPr>
              <w:t>、</w:t>
            </w:r>
            <w:r w:rsidR="007E6BF7" w:rsidRPr="00446AB4">
              <w:rPr>
                <w:rFonts w:ascii="宋体" w:eastAsia="宋体" w:hAnsi="宋体" w:cs="Times New Roman"/>
                <w:szCs w:val="21"/>
              </w:rPr>
              <w:t>华夏基金</w:t>
            </w:r>
            <w:r w:rsidR="007E6BF7" w:rsidRPr="00446AB4">
              <w:rPr>
                <w:rFonts w:ascii="宋体" w:eastAsia="宋体" w:hAnsi="宋体" w:cs="Times New Roman" w:hint="eastAsia"/>
                <w:szCs w:val="21"/>
              </w:rPr>
              <w:t>、</w:t>
            </w:r>
            <w:r w:rsidRPr="00446AB4">
              <w:rPr>
                <w:rFonts w:ascii="宋体" w:eastAsia="宋体" w:hAnsi="宋体" w:cs="Times New Roman"/>
                <w:szCs w:val="21"/>
              </w:rPr>
              <w:t>易方达基金</w:t>
            </w:r>
            <w:r w:rsidRPr="00446AB4">
              <w:rPr>
                <w:rFonts w:ascii="宋体" w:eastAsia="宋体" w:hAnsi="宋体" w:cs="Times New Roman" w:hint="eastAsia"/>
                <w:szCs w:val="21"/>
              </w:rPr>
              <w:t>、</w:t>
            </w:r>
            <w:r w:rsidR="000D0E97" w:rsidRPr="00446AB4">
              <w:rPr>
                <w:rFonts w:ascii="宋体" w:eastAsia="宋体" w:hAnsi="宋体" w:cs="Times New Roman"/>
                <w:szCs w:val="21"/>
              </w:rPr>
              <w:t>银华基金</w:t>
            </w:r>
            <w:r w:rsidR="000D0E97" w:rsidRPr="00446AB4">
              <w:rPr>
                <w:rFonts w:ascii="宋体" w:eastAsia="宋体" w:hAnsi="宋体" w:cs="Times New Roman" w:hint="eastAsia"/>
                <w:szCs w:val="21"/>
              </w:rPr>
              <w:t>、</w:t>
            </w:r>
            <w:r w:rsidRPr="00446AB4">
              <w:rPr>
                <w:rFonts w:ascii="宋体" w:eastAsia="宋体" w:hAnsi="宋体" w:cs="Times New Roman" w:hint="eastAsia"/>
                <w:szCs w:val="21"/>
              </w:rPr>
              <w:t>景顺长城基金、</w:t>
            </w:r>
            <w:r w:rsidRPr="00446AB4">
              <w:rPr>
                <w:rFonts w:ascii="宋体" w:eastAsia="宋体" w:hAnsi="宋体" w:cs="Times New Roman"/>
                <w:szCs w:val="21"/>
              </w:rPr>
              <w:t>交银施罗德基金</w:t>
            </w:r>
            <w:r w:rsidRPr="00446AB4">
              <w:rPr>
                <w:rFonts w:ascii="宋体" w:eastAsia="宋体" w:hAnsi="宋体" w:cs="Times New Roman" w:hint="eastAsia"/>
                <w:szCs w:val="21"/>
              </w:rPr>
              <w:t>、</w:t>
            </w:r>
            <w:r w:rsidRPr="00446AB4">
              <w:rPr>
                <w:rFonts w:ascii="宋体" w:eastAsia="宋体" w:hAnsi="宋体" w:cs="Times New Roman"/>
                <w:szCs w:val="21"/>
              </w:rPr>
              <w:t>中信建投基金</w:t>
            </w:r>
            <w:r w:rsidRPr="00446AB4">
              <w:rPr>
                <w:rFonts w:ascii="宋体" w:eastAsia="宋体" w:hAnsi="宋体" w:cs="Times New Roman" w:hint="eastAsia"/>
                <w:szCs w:val="21"/>
              </w:rPr>
              <w:t>、</w:t>
            </w:r>
            <w:r w:rsidRPr="00446AB4">
              <w:rPr>
                <w:rFonts w:ascii="宋体" w:eastAsia="宋体" w:hAnsi="宋体" w:cs="Times New Roman"/>
                <w:szCs w:val="21"/>
              </w:rPr>
              <w:t>兴</w:t>
            </w:r>
            <w:r w:rsidR="00821DF9">
              <w:rPr>
                <w:rFonts w:ascii="宋体" w:eastAsia="宋体" w:hAnsi="宋体" w:cs="Times New Roman" w:hint="eastAsia"/>
                <w:szCs w:val="21"/>
              </w:rPr>
              <w:t>证全球</w:t>
            </w:r>
            <w:r w:rsidRPr="00446AB4">
              <w:rPr>
                <w:rFonts w:ascii="宋体" w:eastAsia="宋体" w:hAnsi="宋体" w:cs="Times New Roman"/>
                <w:szCs w:val="21"/>
              </w:rPr>
              <w:t>基金</w:t>
            </w:r>
            <w:r w:rsidRPr="00446AB4">
              <w:rPr>
                <w:rFonts w:ascii="宋体" w:eastAsia="宋体" w:hAnsi="宋体" w:cs="Times New Roman" w:hint="eastAsia"/>
                <w:szCs w:val="21"/>
              </w:rPr>
              <w:t>、</w:t>
            </w:r>
            <w:r w:rsidR="007561A8">
              <w:rPr>
                <w:rFonts w:ascii="宋体" w:eastAsia="宋体" w:hAnsi="宋体" w:cs="Times New Roman" w:hint="eastAsia"/>
                <w:szCs w:val="21"/>
              </w:rPr>
              <w:t>中银基金、</w:t>
            </w:r>
            <w:r w:rsidR="00207E05">
              <w:rPr>
                <w:rFonts w:ascii="宋体" w:eastAsia="宋体" w:hAnsi="宋体" w:cs="Times New Roman" w:hint="eastAsia"/>
                <w:szCs w:val="21"/>
              </w:rPr>
              <w:t>上银基金</w:t>
            </w:r>
            <w:r w:rsidR="005B1CCE">
              <w:rPr>
                <w:rFonts w:ascii="宋体" w:eastAsia="宋体" w:hAnsi="宋体" w:cs="Times New Roman" w:hint="eastAsia"/>
                <w:szCs w:val="21"/>
              </w:rPr>
              <w:t>、贝莱德基金、</w:t>
            </w:r>
            <w:r w:rsidR="00745976">
              <w:rPr>
                <w:rFonts w:ascii="宋体" w:eastAsia="宋体" w:hAnsi="宋体" w:cs="Times New Roman" w:hint="eastAsia"/>
                <w:szCs w:val="21"/>
              </w:rPr>
              <w:t>中欧基金</w:t>
            </w:r>
            <w:r w:rsidR="00375034">
              <w:rPr>
                <w:rFonts w:ascii="宋体" w:eastAsia="宋体" w:hAnsi="宋体" w:cs="Times New Roman" w:hint="eastAsia"/>
                <w:szCs w:val="21"/>
              </w:rPr>
              <w:t>、大成基金、国寿安保基金、长盛基金、鹏扬基金、安信基金、招商基金、嘉实基金</w:t>
            </w:r>
            <w:r w:rsidR="00933B90">
              <w:rPr>
                <w:rFonts w:ascii="宋体" w:eastAsia="宋体" w:hAnsi="宋体" w:cs="Times New Roman" w:hint="eastAsia"/>
                <w:szCs w:val="21"/>
              </w:rPr>
              <w:t>、</w:t>
            </w:r>
            <w:r w:rsidR="00933B90" w:rsidRPr="00446AB4">
              <w:rPr>
                <w:rFonts w:ascii="宋体" w:eastAsia="宋体" w:hAnsi="宋体" w:cs="Times New Roman"/>
                <w:szCs w:val="21"/>
              </w:rPr>
              <w:t>中国人寿</w:t>
            </w:r>
            <w:r w:rsidR="00933B90">
              <w:rPr>
                <w:rFonts w:ascii="宋体" w:eastAsia="宋体" w:hAnsi="宋体" w:cs="Times New Roman" w:hint="eastAsia"/>
                <w:szCs w:val="21"/>
              </w:rPr>
              <w:t>资管</w:t>
            </w:r>
            <w:r w:rsidR="00933B90" w:rsidRPr="00446AB4">
              <w:rPr>
                <w:rFonts w:ascii="宋体" w:eastAsia="宋体" w:hAnsi="宋体" w:cs="Times New Roman" w:hint="eastAsia"/>
                <w:szCs w:val="21"/>
              </w:rPr>
              <w:t>、</w:t>
            </w:r>
            <w:r w:rsidR="00933B90">
              <w:rPr>
                <w:rFonts w:ascii="宋体" w:eastAsia="宋体" w:hAnsi="宋体" w:cs="Times New Roman" w:hint="eastAsia"/>
                <w:szCs w:val="21"/>
              </w:rPr>
              <w:t>中意资管</w:t>
            </w:r>
            <w:r w:rsidR="00933B90" w:rsidRPr="00446AB4">
              <w:rPr>
                <w:rFonts w:ascii="宋体" w:eastAsia="宋体" w:hAnsi="宋体" w:cs="Times New Roman" w:hint="eastAsia"/>
                <w:szCs w:val="21"/>
              </w:rPr>
              <w:t>、</w:t>
            </w:r>
            <w:r w:rsidR="00933B90">
              <w:rPr>
                <w:rFonts w:ascii="宋体" w:eastAsia="宋体" w:hAnsi="宋体" w:cs="Times New Roman" w:hint="eastAsia"/>
                <w:szCs w:val="21"/>
              </w:rPr>
              <w:t>民生通惠资管</w:t>
            </w:r>
            <w:r w:rsidR="00933B90" w:rsidRPr="00446AB4">
              <w:rPr>
                <w:rFonts w:ascii="宋体" w:eastAsia="宋体" w:hAnsi="宋体" w:cs="Times New Roman" w:hint="eastAsia"/>
                <w:szCs w:val="21"/>
              </w:rPr>
              <w:t>、</w:t>
            </w:r>
            <w:r w:rsidR="00933B90">
              <w:rPr>
                <w:rFonts w:ascii="宋体" w:eastAsia="宋体" w:hAnsi="宋体" w:cs="Times New Roman" w:hint="eastAsia"/>
                <w:szCs w:val="21"/>
              </w:rPr>
              <w:t>上海人寿保险、长江人寿保险</w:t>
            </w:r>
            <w:r w:rsidR="0090661D">
              <w:rPr>
                <w:rFonts w:ascii="宋体" w:eastAsia="宋体" w:hAnsi="宋体" w:cs="Times New Roman" w:hint="eastAsia"/>
                <w:szCs w:val="21"/>
              </w:rPr>
              <w:t>、</w:t>
            </w:r>
            <w:r w:rsidR="00FA6737">
              <w:rPr>
                <w:rFonts w:ascii="宋体" w:eastAsia="宋体" w:hAnsi="宋体" w:cs="Times New Roman" w:hint="eastAsia"/>
                <w:szCs w:val="21"/>
              </w:rPr>
              <w:t>美林</w:t>
            </w:r>
            <w:r w:rsidR="00BD7428">
              <w:rPr>
                <w:rFonts w:ascii="宋体" w:eastAsia="宋体" w:hAnsi="宋体" w:cs="Times New Roman" w:hint="eastAsia"/>
                <w:szCs w:val="21"/>
              </w:rPr>
              <w:t>（亚太）</w:t>
            </w:r>
            <w:r w:rsidR="00FA6737">
              <w:rPr>
                <w:rFonts w:ascii="宋体" w:eastAsia="宋体" w:hAnsi="宋体" w:cs="Times New Roman" w:hint="eastAsia"/>
                <w:szCs w:val="21"/>
              </w:rPr>
              <w:t>、摩根史丹利、摩根大通、德意志银行、</w:t>
            </w:r>
            <w:r w:rsidR="0082415C">
              <w:rPr>
                <w:rFonts w:ascii="宋体" w:eastAsia="宋体" w:hAnsi="宋体" w:cs="Times New Roman" w:hint="eastAsia"/>
                <w:szCs w:val="21"/>
              </w:rPr>
              <w:t>花旗环球金融</w:t>
            </w:r>
            <w:r w:rsidR="00AC2E64">
              <w:rPr>
                <w:rFonts w:ascii="宋体" w:eastAsia="宋体" w:hAnsi="宋体" w:cs="Times New Roman" w:hint="eastAsia"/>
                <w:szCs w:val="21"/>
              </w:rPr>
              <w:t>、</w:t>
            </w:r>
            <w:r w:rsidR="007821EA">
              <w:rPr>
                <w:rFonts w:ascii="宋体" w:eastAsia="宋体" w:hAnsi="宋体" w:cs="Times New Roman" w:hint="eastAsia"/>
                <w:szCs w:val="21"/>
              </w:rPr>
              <w:t>麦格里资本、</w:t>
            </w:r>
            <w:r w:rsidR="009072CA">
              <w:rPr>
                <w:rFonts w:ascii="宋体" w:eastAsia="宋体" w:hAnsi="宋体" w:cs="Times New Roman" w:hint="eastAsia"/>
                <w:szCs w:val="21"/>
              </w:rPr>
              <w:t>汇丰银行、GAM国际资产管理、施罗德资管、</w:t>
            </w:r>
            <w:r w:rsidR="0079264A">
              <w:rPr>
                <w:rFonts w:ascii="宋体" w:eastAsia="宋体" w:hAnsi="宋体" w:cs="Times New Roman" w:hint="eastAsia"/>
                <w:szCs w:val="21"/>
              </w:rPr>
              <w:t>瑞银资管</w:t>
            </w:r>
            <w:r w:rsidR="007F44DE">
              <w:rPr>
                <w:rFonts w:ascii="宋体" w:eastAsia="宋体" w:hAnsi="宋体" w:cs="Times New Roman" w:hint="eastAsia"/>
                <w:szCs w:val="21"/>
              </w:rPr>
              <w:t>、</w:t>
            </w:r>
            <w:r w:rsidR="00573B22" w:rsidRPr="00573B22">
              <w:rPr>
                <w:rFonts w:ascii="宋体" w:eastAsia="宋体" w:hAnsi="宋体" w:cs="Times New Roman"/>
                <w:szCs w:val="21"/>
              </w:rPr>
              <w:t>Alpine Investment Management Limited</w:t>
            </w:r>
            <w:r w:rsidR="00573B22">
              <w:rPr>
                <w:rFonts w:ascii="宋体" w:eastAsia="宋体" w:hAnsi="宋体" w:cs="Times New Roman"/>
                <w:szCs w:val="21"/>
              </w:rPr>
              <w:t>,</w:t>
            </w:r>
            <w:r w:rsidR="00F83AB0">
              <w:t xml:space="preserve"> </w:t>
            </w:r>
            <w:r w:rsidR="00F83AB0" w:rsidRPr="00F83AB0">
              <w:rPr>
                <w:rFonts w:ascii="宋体" w:eastAsia="宋体" w:hAnsi="宋体" w:cs="Times New Roman"/>
                <w:szCs w:val="21"/>
              </w:rPr>
              <w:t>Citadel</w:t>
            </w:r>
            <w:r w:rsidR="00F83AB0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="00F83AB0" w:rsidRPr="00F83AB0">
              <w:rPr>
                <w:rFonts w:ascii="宋体" w:eastAsia="宋体" w:hAnsi="宋体" w:cs="Times New Roman"/>
                <w:szCs w:val="21"/>
              </w:rPr>
              <w:t>Enterprise</w:t>
            </w:r>
            <w:r w:rsidR="00F83AB0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="00F83AB0" w:rsidRPr="00F83AB0">
              <w:rPr>
                <w:rFonts w:ascii="宋体" w:eastAsia="宋体" w:hAnsi="宋体" w:cs="Times New Roman"/>
                <w:szCs w:val="21"/>
              </w:rPr>
              <w:t>Americas</w:t>
            </w:r>
            <w:r w:rsidR="00F83AB0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="00F83AB0" w:rsidRPr="00F83AB0">
              <w:rPr>
                <w:rFonts w:ascii="宋体" w:eastAsia="宋体" w:hAnsi="宋体" w:cs="Times New Roman"/>
                <w:szCs w:val="21"/>
              </w:rPr>
              <w:t>LLC</w:t>
            </w:r>
            <w:r w:rsidR="00334750">
              <w:rPr>
                <w:rFonts w:ascii="宋体" w:eastAsia="宋体" w:hAnsi="宋体" w:cs="Times New Roman"/>
                <w:szCs w:val="21"/>
              </w:rPr>
              <w:t>,</w:t>
            </w:r>
            <w:r w:rsidR="00935B08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="007821EA">
              <w:rPr>
                <w:rFonts w:ascii="宋体" w:eastAsia="宋体" w:hAnsi="宋体" w:cs="Times New Roman"/>
                <w:szCs w:val="21"/>
              </w:rPr>
              <w:t>Acecamp International Limited</w:t>
            </w:r>
            <w:r w:rsidR="007C2D44">
              <w:rPr>
                <w:rFonts w:ascii="宋体" w:eastAsia="宋体" w:hAnsi="宋体" w:cs="Times New Roman" w:hint="eastAsia"/>
                <w:szCs w:val="21"/>
              </w:rPr>
              <w:t>等，</w:t>
            </w:r>
            <w:r w:rsidR="00621FB7">
              <w:rPr>
                <w:rFonts w:ascii="宋体" w:eastAsia="宋体" w:hAnsi="宋体" w:cs="Times New Roman" w:hint="eastAsia"/>
                <w:szCs w:val="21"/>
              </w:rPr>
              <w:t>以及</w:t>
            </w:r>
            <w:r w:rsidRPr="00446AB4">
              <w:rPr>
                <w:rFonts w:ascii="宋体" w:eastAsia="宋体" w:hAnsi="宋体" w:cs="Times New Roman" w:hint="eastAsia"/>
                <w:szCs w:val="21"/>
              </w:rPr>
              <w:t>长江证券、东吴证券、</w:t>
            </w:r>
            <w:r w:rsidRPr="00446AB4">
              <w:rPr>
                <w:rFonts w:ascii="宋体" w:eastAsia="宋体" w:hAnsi="宋体" w:cs="Times New Roman"/>
                <w:szCs w:val="21"/>
              </w:rPr>
              <w:t>中信建投证券</w:t>
            </w:r>
            <w:r w:rsidRPr="00446AB4">
              <w:rPr>
                <w:rFonts w:ascii="宋体" w:eastAsia="宋体" w:hAnsi="宋体" w:cs="Times New Roman" w:hint="eastAsia"/>
                <w:szCs w:val="21"/>
              </w:rPr>
              <w:t>、中金公司、</w:t>
            </w:r>
            <w:r w:rsidRPr="00446AB4">
              <w:rPr>
                <w:rFonts w:ascii="宋体" w:eastAsia="宋体" w:hAnsi="宋体" w:cs="Times New Roman"/>
                <w:szCs w:val="21"/>
              </w:rPr>
              <w:t>广发证券</w:t>
            </w:r>
            <w:r w:rsidRPr="00446AB4">
              <w:rPr>
                <w:rFonts w:ascii="宋体" w:eastAsia="宋体" w:hAnsi="宋体" w:cs="Times New Roman" w:hint="eastAsia"/>
                <w:szCs w:val="21"/>
              </w:rPr>
              <w:t>、</w:t>
            </w:r>
            <w:r w:rsidRPr="00446AB4">
              <w:rPr>
                <w:rFonts w:ascii="宋体" w:eastAsia="宋体" w:hAnsi="宋体" w:cs="Times New Roman"/>
                <w:szCs w:val="21"/>
              </w:rPr>
              <w:t>中信证券</w:t>
            </w:r>
            <w:r w:rsidRPr="00446AB4">
              <w:rPr>
                <w:rFonts w:ascii="宋体" w:eastAsia="宋体" w:hAnsi="宋体" w:cs="Times New Roman" w:hint="eastAsia"/>
                <w:szCs w:val="21"/>
              </w:rPr>
              <w:t>、</w:t>
            </w:r>
            <w:r w:rsidR="00BB3494">
              <w:rPr>
                <w:rFonts w:ascii="宋体" w:eastAsia="宋体" w:hAnsi="宋体" w:cs="Times New Roman" w:hint="eastAsia"/>
                <w:szCs w:val="21"/>
              </w:rPr>
              <w:t>招商证券、</w:t>
            </w:r>
            <w:r w:rsidR="00D41309">
              <w:rPr>
                <w:rFonts w:ascii="宋体" w:eastAsia="宋体" w:hAnsi="宋体" w:cs="Times New Roman" w:hint="eastAsia"/>
                <w:szCs w:val="21"/>
              </w:rPr>
              <w:t>海通证券、</w:t>
            </w:r>
            <w:r w:rsidR="0033468A">
              <w:rPr>
                <w:rFonts w:ascii="宋体" w:eastAsia="宋体" w:hAnsi="宋体" w:cs="Times New Roman" w:hint="eastAsia"/>
                <w:szCs w:val="21"/>
              </w:rPr>
              <w:t>兴业证券、</w:t>
            </w:r>
            <w:r w:rsidR="004353C2">
              <w:rPr>
                <w:rFonts w:ascii="宋体" w:eastAsia="宋体" w:hAnsi="宋体" w:cs="Times New Roman" w:hint="eastAsia"/>
                <w:szCs w:val="21"/>
              </w:rPr>
              <w:t>财通证券、</w:t>
            </w:r>
            <w:r w:rsidR="00981D15">
              <w:rPr>
                <w:rFonts w:ascii="宋体" w:eastAsia="宋体" w:hAnsi="宋体" w:cs="Times New Roman" w:hint="eastAsia"/>
                <w:szCs w:val="21"/>
              </w:rPr>
              <w:t>国泰君安证券、</w:t>
            </w:r>
            <w:r w:rsidR="00913FD9">
              <w:rPr>
                <w:rFonts w:ascii="宋体" w:eastAsia="宋体" w:hAnsi="宋体" w:cs="Times New Roman" w:hint="eastAsia"/>
                <w:szCs w:val="21"/>
              </w:rPr>
              <w:t>天</w:t>
            </w:r>
            <w:r w:rsidRPr="00446AB4">
              <w:rPr>
                <w:rFonts w:ascii="宋体" w:eastAsia="宋体" w:hAnsi="宋体" w:cs="Times New Roman"/>
                <w:szCs w:val="21"/>
              </w:rPr>
              <w:t>风证券</w:t>
            </w:r>
            <w:r w:rsidRPr="00446AB4">
              <w:rPr>
                <w:rFonts w:ascii="宋体" w:eastAsia="宋体" w:hAnsi="宋体" w:cs="Times New Roman" w:hint="eastAsia"/>
                <w:szCs w:val="21"/>
              </w:rPr>
              <w:t>、</w:t>
            </w:r>
            <w:r w:rsidRPr="00446AB4">
              <w:rPr>
                <w:rFonts w:ascii="宋体" w:eastAsia="宋体" w:hAnsi="宋体" w:cs="Times New Roman"/>
                <w:szCs w:val="21"/>
              </w:rPr>
              <w:t>国金证券</w:t>
            </w:r>
            <w:r w:rsidRPr="00446AB4">
              <w:rPr>
                <w:rFonts w:ascii="宋体" w:eastAsia="宋体" w:hAnsi="宋体" w:cs="Times New Roman" w:hint="eastAsia"/>
                <w:szCs w:val="21"/>
              </w:rPr>
              <w:t>、</w:t>
            </w:r>
            <w:r w:rsidRPr="00446AB4">
              <w:rPr>
                <w:rFonts w:ascii="宋体" w:eastAsia="宋体" w:hAnsi="宋体" w:cs="Times New Roman"/>
                <w:szCs w:val="21"/>
              </w:rPr>
              <w:t>国盛证券</w:t>
            </w:r>
            <w:r w:rsidRPr="00CB32B9">
              <w:rPr>
                <w:rFonts w:ascii="宋体" w:eastAsia="宋体" w:hAnsi="宋体" w:cs="Times New Roman" w:hint="eastAsia"/>
                <w:szCs w:val="21"/>
              </w:rPr>
              <w:t>、</w:t>
            </w:r>
            <w:r w:rsidR="005B73DF">
              <w:rPr>
                <w:rFonts w:ascii="宋体" w:eastAsia="宋体" w:hAnsi="宋体" w:cs="Times New Roman" w:hint="eastAsia"/>
                <w:szCs w:val="21"/>
              </w:rPr>
              <w:t>华创证券、</w:t>
            </w:r>
            <w:r w:rsidRPr="00CB32B9">
              <w:rPr>
                <w:rFonts w:ascii="宋体" w:eastAsia="宋体" w:hAnsi="宋体" w:cs="Times New Roman"/>
                <w:szCs w:val="21"/>
              </w:rPr>
              <w:t>浙商证券</w:t>
            </w:r>
            <w:r w:rsidRPr="00CB32B9">
              <w:rPr>
                <w:rFonts w:ascii="宋体" w:eastAsia="宋体" w:hAnsi="宋体" w:cs="Times New Roman" w:hint="eastAsia"/>
                <w:szCs w:val="21"/>
              </w:rPr>
              <w:t>、</w:t>
            </w:r>
            <w:r w:rsidRPr="00CB32B9">
              <w:rPr>
                <w:rFonts w:ascii="宋体" w:eastAsia="宋体" w:hAnsi="宋体" w:cs="Times New Roman"/>
                <w:szCs w:val="21"/>
              </w:rPr>
              <w:t>华泰证券</w:t>
            </w:r>
            <w:r w:rsidRPr="00CB32B9">
              <w:rPr>
                <w:rFonts w:ascii="宋体" w:eastAsia="宋体" w:hAnsi="宋体" w:cs="Times New Roman" w:hint="eastAsia"/>
                <w:szCs w:val="21"/>
              </w:rPr>
              <w:t>、</w:t>
            </w:r>
            <w:r w:rsidRPr="00CB32B9">
              <w:rPr>
                <w:rFonts w:ascii="宋体" w:eastAsia="宋体" w:hAnsi="宋体" w:cs="Times New Roman"/>
                <w:szCs w:val="21"/>
              </w:rPr>
              <w:t>光大证券</w:t>
            </w:r>
            <w:r w:rsidRPr="00CB32B9">
              <w:rPr>
                <w:rFonts w:ascii="宋体" w:eastAsia="宋体" w:hAnsi="宋体" w:cs="Times New Roman" w:hint="eastAsia"/>
                <w:szCs w:val="21"/>
              </w:rPr>
              <w:t>、</w:t>
            </w:r>
            <w:r w:rsidRPr="00CB32B9">
              <w:rPr>
                <w:rFonts w:ascii="宋体" w:eastAsia="宋体" w:hAnsi="宋体" w:cs="Times New Roman"/>
                <w:szCs w:val="21"/>
              </w:rPr>
              <w:t>国海证券</w:t>
            </w:r>
            <w:r w:rsidR="005168A7">
              <w:rPr>
                <w:rFonts w:ascii="宋体" w:eastAsia="宋体" w:hAnsi="宋体" w:cs="Times New Roman" w:hint="eastAsia"/>
                <w:szCs w:val="21"/>
              </w:rPr>
              <w:t>、太平洋证券</w:t>
            </w:r>
            <w:r w:rsidRPr="00CB32B9">
              <w:rPr>
                <w:rFonts w:ascii="宋体" w:eastAsia="宋体" w:hAnsi="宋体" w:cs="Times New Roman" w:hint="eastAsia"/>
                <w:szCs w:val="21"/>
              </w:rPr>
              <w:t>、</w:t>
            </w:r>
            <w:r w:rsidRPr="00CB32B9">
              <w:rPr>
                <w:rFonts w:ascii="宋体" w:eastAsia="宋体" w:hAnsi="宋体" w:cs="Times New Roman"/>
                <w:szCs w:val="21"/>
              </w:rPr>
              <w:t>东方证券</w:t>
            </w:r>
            <w:r w:rsidRPr="00CB32B9">
              <w:rPr>
                <w:rFonts w:ascii="宋体" w:eastAsia="宋体" w:hAnsi="宋体" w:cs="Times New Roman" w:hint="eastAsia"/>
                <w:szCs w:val="21"/>
              </w:rPr>
              <w:t>、</w:t>
            </w:r>
            <w:r w:rsidRPr="00CB32B9">
              <w:rPr>
                <w:rFonts w:ascii="宋体" w:eastAsia="宋体" w:hAnsi="宋体" w:cs="Times New Roman"/>
                <w:szCs w:val="21"/>
              </w:rPr>
              <w:t>平安证券</w:t>
            </w:r>
            <w:r w:rsidRPr="00CB32B9">
              <w:rPr>
                <w:rFonts w:ascii="宋体" w:eastAsia="宋体" w:hAnsi="宋体" w:cs="Times New Roman" w:hint="eastAsia"/>
                <w:szCs w:val="21"/>
              </w:rPr>
              <w:t>、</w:t>
            </w:r>
            <w:r w:rsidR="003E18BF">
              <w:rPr>
                <w:rFonts w:ascii="宋体" w:eastAsia="宋体" w:hAnsi="宋体" w:cs="Times New Roman" w:hint="eastAsia"/>
                <w:szCs w:val="21"/>
              </w:rPr>
              <w:t>东兴证券、</w:t>
            </w:r>
            <w:r w:rsidRPr="00CB32B9">
              <w:rPr>
                <w:rFonts w:ascii="宋体" w:eastAsia="宋体" w:hAnsi="宋体" w:cs="Times New Roman"/>
                <w:szCs w:val="21"/>
              </w:rPr>
              <w:t>摩根大通</w:t>
            </w:r>
            <w:r w:rsidRPr="00CB32B9">
              <w:rPr>
                <w:rFonts w:ascii="宋体" w:eastAsia="宋体" w:hAnsi="宋体" w:cs="Times New Roman" w:hint="eastAsia"/>
                <w:szCs w:val="21"/>
              </w:rPr>
              <w:t>证券</w:t>
            </w:r>
            <w:r w:rsidR="00D53811">
              <w:rPr>
                <w:rFonts w:ascii="宋体" w:eastAsia="宋体" w:hAnsi="宋体" w:cs="Times New Roman" w:hint="eastAsia"/>
                <w:szCs w:val="21"/>
              </w:rPr>
              <w:t>、瑞银证券、</w:t>
            </w:r>
            <w:r w:rsidR="00BA281F">
              <w:rPr>
                <w:rFonts w:ascii="宋体" w:eastAsia="宋体" w:hAnsi="宋体" w:cs="Times New Roman" w:hint="eastAsia"/>
                <w:szCs w:val="21"/>
              </w:rPr>
              <w:t>高盛</w:t>
            </w:r>
            <w:r w:rsidR="00D6193A">
              <w:rPr>
                <w:rFonts w:ascii="宋体" w:eastAsia="宋体" w:hAnsi="宋体" w:cs="Times New Roman" w:hint="eastAsia"/>
                <w:szCs w:val="21"/>
              </w:rPr>
              <w:t>（中国）</w:t>
            </w:r>
            <w:r w:rsidR="00BA281F">
              <w:rPr>
                <w:rFonts w:ascii="宋体" w:eastAsia="宋体" w:hAnsi="宋体" w:cs="Times New Roman" w:hint="eastAsia"/>
                <w:szCs w:val="21"/>
              </w:rPr>
              <w:t>证券</w:t>
            </w:r>
            <w:r w:rsidRPr="00CB32B9">
              <w:rPr>
                <w:rFonts w:ascii="宋体" w:eastAsia="宋体" w:hAnsi="宋体" w:cs="Times New Roman" w:hint="eastAsia"/>
                <w:szCs w:val="21"/>
              </w:rPr>
              <w:t>等</w:t>
            </w:r>
            <w:r w:rsidR="00EB58B6">
              <w:rPr>
                <w:rFonts w:ascii="宋体" w:eastAsia="宋体" w:hAnsi="宋体" w:cs="Times New Roman"/>
                <w:szCs w:val="21"/>
              </w:rPr>
              <w:t>3</w:t>
            </w:r>
            <w:r w:rsidR="00CB32B9" w:rsidRPr="00CB32B9">
              <w:rPr>
                <w:rFonts w:ascii="宋体" w:eastAsia="宋体" w:hAnsi="宋体" w:cs="Times New Roman"/>
                <w:szCs w:val="21"/>
              </w:rPr>
              <w:t>00</w:t>
            </w:r>
            <w:r w:rsidR="00CB32B9" w:rsidRPr="00CB32B9">
              <w:rPr>
                <w:rFonts w:ascii="宋体" w:eastAsia="宋体" w:hAnsi="宋体" w:cs="Times New Roman" w:hint="eastAsia"/>
                <w:szCs w:val="21"/>
              </w:rPr>
              <w:t>余人在线参与。</w:t>
            </w:r>
          </w:p>
          <w:p w14:paraId="35E0D968" w14:textId="77777777" w:rsidR="000630C7" w:rsidRPr="00ED3D14" w:rsidRDefault="000630C7">
            <w:pPr>
              <w:spacing w:line="276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630C7" w14:paraId="7B069DED" w14:textId="77777777">
        <w:trPr>
          <w:trHeight w:val="1415"/>
        </w:trPr>
        <w:tc>
          <w:tcPr>
            <w:tcW w:w="1838" w:type="dxa"/>
            <w:vAlign w:val="center"/>
          </w:tcPr>
          <w:p w14:paraId="630E29C9" w14:textId="77777777" w:rsidR="000630C7" w:rsidRDefault="0011541C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公司接待人员姓名及职务</w:t>
            </w:r>
          </w:p>
        </w:tc>
        <w:tc>
          <w:tcPr>
            <w:tcW w:w="6458" w:type="dxa"/>
            <w:vAlign w:val="center"/>
          </w:tcPr>
          <w:p w14:paraId="3165DD7C" w14:textId="77777777" w:rsidR="000630C7" w:rsidRDefault="000630C7">
            <w:pPr>
              <w:spacing w:line="276" w:lineRule="auto"/>
              <w:rPr>
                <w:rFonts w:ascii="宋体" w:eastAsia="宋体" w:hAnsi="宋体" w:cs="Times New Roman"/>
                <w:szCs w:val="21"/>
              </w:rPr>
            </w:pPr>
          </w:p>
          <w:p w14:paraId="2BEEB33E" w14:textId="77777777" w:rsidR="00ED7FA9" w:rsidRDefault="00ED7FA9">
            <w:pPr>
              <w:spacing w:line="276" w:lineRule="auto"/>
              <w:rPr>
                <w:rFonts w:ascii="宋体" w:eastAsia="宋体" w:hAnsi="宋体" w:cs="Times New Roman"/>
                <w:szCs w:val="21"/>
              </w:rPr>
            </w:pPr>
            <w:r w:rsidRPr="00ED7FA9">
              <w:rPr>
                <w:rFonts w:ascii="宋体" w:eastAsia="宋体" w:hAnsi="宋体" w:cs="Times New Roman" w:hint="eastAsia"/>
                <w:szCs w:val="21"/>
              </w:rPr>
              <w:t xml:space="preserve">董事长：李仙德 </w:t>
            </w:r>
          </w:p>
          <w:p w14:paraId="7F5F1927" w14:textId="77777777" w:rsidR="00ED7FA9" w:rsidRDefault="00ED7FA9">
            <w:pPr>
              <w:spacing w:line="276" w:lineRule="auto"/>
              <w:rPr>
                <w:rFonts w:ascii="宋体" w:eastAsia="宋体" w:hAnsi="宋体" w:cs="Times New Roman"/>
                <w:szCs w:val="21"/>
              </w:rPr>
            </w:pPr>
            <w:r w:rsidRPr="00ED7FA9">
              <w:rPr>
                <w:rFonts w:ascii="宋体" w:eastAsia="宋体" w:hAnsi="宋体" w:cs="Times New Roman" w:hint="eastAsia"/>
                <w:szCs w:val="21"/>
              </w:rPr>
              <w:t xml:space="preserve">首席财务官：曹海云 </w:t>
            </w:r>
          </w:p>
          <w:p w14:paraId="191DBE8A" w14:textId="77777777" w:rsidR="00ED7FA9" w:rsidRDefault="00ED7FA9">
            <w:pPr>
              <w:spacing w:line="276" w:lineRule="auto"/>
              <w:rPr>
                <w:rFonts w:ascii="宋体" w:eastAsia="宋体" w:hAnsi="宋体" w:cs="Times New Roman"/>
                <w:szCs w:val="21"/>
              </w:rPr>
            </w:pPr>
            <w:r w:rsidRPr="00ED7FA9">
              <w:rPr>
                <w:rFonts w:ascii="宋体" w:eastAsia="宋体" w:hAnsi="宋体" w:cs="Times New Roman" w:hint="eastAsia"/>
                <w:szCs w:val="21"/>
              </w:rPr>
              <w:t xml:space="preserve">首席技术官：金浩 </w:t>
            </w:r>
          </w:p>
          <w:p w14:paraId="25237B18" w14:textId="77777777" w:rsidR="00ED7FA9" w:rsidRPr="008844A9" w:rsidRDefault="00ED7FA9">
            <w:pPr>
              <w:spacing w:line="276" w:lineRule="auto"/>
              <w:rPr>
                <w:rFonts w:ascii="宋体" w:eastAsia="宋体" w:hAnsi="宋体" w:cs="Times New Roman"/>
                <w:szCs w:val="21"/>
              </w:rPr>
            </w:pPr>
            <w:r w:rsidRPr="00ED7FA9">
              <w:rPr>
                <w:rFonts w:ascii="宋体" w:eastAsia="宋体" w:hAnsi="宋体" w:cs="Times New Roman" w:hint="eastAsia"/>
                <w:szCs w:val="21"/>
              </w:rPr>
              <w:t>董事会秘书：蒋瑞</w:t>
            </w:r>
          </w:p>
          <w:p w14:paraId="5D35FBB8" w14:textId="77777777" w:rsidR="008844A9" w:rsidRPr="00893D3E" w:rsidRDefault="008844A9" w:rsidP="000F7A91">
            <w:pPr>
              <w:spacing w:line="276" w:lineRule="auto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630C7" w14:paraId="4F1D641A" w14:textId="77777777">
        <w:trPr>
          <w:trHeight w:val="410"/>
        </w:trPr>
        <w:tc>
          <w:tcPr>
            <w:tcW w:w="1838" w:type="dxa"/>
            <w:vAlign w:val="center"/>
          </w:tcPr>
          <w:p w14:paraId="47E5965E" w14:textId="77777777" w:rsidR="000630C7" w:rsidRDefault="0011541C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时间</w:t>
            </w:r>
          </w:p>
        </w:tc>
        <w:tc>
          <w:tcPr>
            <w:tcW w:w="6458" w:type="dxa"/>
          </w:tcPr>
          <w:p w14:paraId="4DC664FF" w14:textId="1B0A6BD7" w:rsidR="000630C7" w:rsidRDefault="0011541C" w:rsidP="00225DAB">
            <w:pPr>
              <w:spacing w:line="36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</w:t>
            </w:r>
            <w:r>
              <w:rPr>
                <w:rFonts w:ascii="宋体" w:eastAsia="宋体" w:hAnsi="宋体" w:cs="宋体"/>
                <w:szCs w:val="21"/>
              </w:rPr>
              <w:t>02</w:t>
            </w:r>
            <w:r w:rsidR="002F1750">
              <w:rPr>
                <w:rFonts w:ascii="宋体" w:eastAsia="宋体" w:hAnsi="宋体" w:cs="宋体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szCs w:val="21"/>
              </w:rPr>
              <w:t>年</w:t>
            </w:r>
            <w:r w:rsidR="002F1750">
              <w:rPr>
                <w:rFonts w:ascii="宋体" w:eastAsia="宋体" w:hAnsi="宋体" w:cs="宋体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szCs w:val="21"/>
              </w:rPr>
              <w:t>月</w:t>
            </w:r>
            <w:r w:rsidR="003359CD">
              <w:rPr>
                <w:rFonts w:ascii="宋体" w:eastAsia="宋体" w:hAnsi="宋体" w:cs="宋体" w:hint="eastAsia"/>
                <w:szCs w:val="21"/>
              </w:rPr>
              <w:t>2</w:t>
            </w:r>
            <w:r w:rsidR="003359CD">
              <w:rPr>
                <w:rFonts w:ascii="宋体" w:eastAsia="宋体" w:hAnsi="宋体" w:cs="宋体"/>
                <w:szCs w:val="21"/>
              </w:rPr>
              <w:t>2</w:t>
            </w:r>
            <w:r w:rsidR="003359CD">
              <w:rPr>
                <w:rFonts w:ascii="宋体" w:eastAsia="宋体" w:hAnsi="宋体" w:cs="宋体" w:hint="eastAsia"/>
                <w:szCs w:val="21"/>
              </w:rPr>
              <w:t>日</w:t>
            </w:r>
          </w:p>
        </w:tc>
      </w:tr>
      <w:tr w:rsidR="000630C7" w14:paraId="504FF0F8" w14:textId="77777777">
        <w:trPr>
          <w:trHeight w:val="417"/>
        </w:trPr>
        <w:tc>
          <w:tcPr>
            <w:tcW w:w="1838" w:type="dxa"/>
            <w:vAlign w:val="center"/>
          </w:tcPr>
          <w:p w14:paraId="35960EA4" w14:textId="77777777" w:rsidR="000630C7" w:rsidRDefault="0011541C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地点</w:t>
            </w:r>
          </w:p>
        </w:tc>
        <w:tc>
          <w:tcPr>
            <w:tcW w:w="6458" w:type="dxa"/>
          </w:tcPr>
          <w:p w14:paraId="58BC7135" w14:textId="77777777" w:rsidR="000630C7" w:rsidRDefault="0090460F" w:rsidP="00B94EE9">
            <w:pPr>
              <w:spacing w:line="36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90460F">
              <w:rPr>
                <w:rFonts w:ascii="宋体" w:eastAsia="宋体" w:hAnsi="宋体" w:cs="Times New Roman" w:hint="eastAsia"/>
                <w:szCs w:val="21"/>
              </w:rPr>
              <w:t>线上电话会议</w:t>
            </w:r>
          </w:p>
        </w:tc>
      </w:tr>
    </w:tbl>
    <w:p w14:paraId="25DC3775" w14:textId="77777777" w:rsidR="000630C7" w:rsidRDefault="0011541C">
      <w:pPr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br w:type="page"/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6458"/>
      </w:tblGrid>
      <w:tr w:rsidR="000630C7" w14:paraId="37278A16" w14:textId="77777777">
        <w:trPr>
          <w:trHeight w:val="1124"/>
        </w:trPr>
        <w:tc>
          <w:tcPr>
            <w:tcW w:w="1838" w:type="dxa"/>
            <w:vAlign w:val="center"/>
          </w:tcPr>
          <w:p w14:paraId="0C48436C" w14:textId="77777777" w:rsidR="000630C7" w:rsidRDefault="0011541C">
            <w:pPr>
              <w:pStyle w:val="10"/>
              <w:ind w:firstLineChars="0" w:firstLine="0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lastRenderedPageBreak/>
              <w:t>投资者关系活动主要内容介绍</w:t>
            </w:r>
          </w:p>
        </w:tc>
        <w:tc>
          <w:tcPr>
            <w:tcW w:w="6458" w:type="dxa"/>
          </w:tcPr>
          <w:p w14:paraId="4B4F3763" w14:textId="379359A0" w:rsidR="007E2331" w:rsidRPr="00236138" w:rsidRDefault="009E6CE1" w:rsidP="007E2331">
            <w:pPr>
              <w:spacing w:line="276" w:lineRule="auto"/>
              <w:rPr>
                <w:rFonts w:ascii="宋体" w:eastAsia="宋体" w:hAnsi="宋体" w:cs="Times New Roman"/>
                <w:b/>
                <w:szCs w:val="21"/>
              </w:rPr>
            </w:pPr>
            <w:r w:rsidRPr="00236138">
              <w:rPr>
                <w:rFonts w:ascii="宋体" w:eastAsia="宋体" w:hAnsi="宋体" w:cs="Times New Roman" w:hint="eastAsia"/>
                <w:b/>
                <w:szCs w:val="21"/>
              </w:rPr>
              <w:t>【2023</w:t>
            </w:r>
            <w:r w:rsidR="002A7C60">
              <w:rPr>
                <w:rFonts w:ascii="宋体" w:eastAsia="宋体" w:hAnsi="宋体" w:cs="Times New Roman" w:hint="eastAsia"/>
                <w:b/>
                <w:szCs w:val="21"/>
              </w:rPr>
              <w:t>年度</w:t>
            </w:r>
            <w:r w:rsidRPr="00236138">
              <w:rPr>
                <w:rFonts w:ascii="宋体" w:eastAsia="宋体" w:hAnsi="宋体" w:cs="Times New Roman" w:hint="eastAsia"/>
                <w:b/>
                <w:szCs w:val="21"/>
              </w:rPr>
              <w:t>业绩】</w:t>
            </w:r>
          </w:p>
          <w:p w14:paraId="390CB0CD" w14:textId="40F0BC05" w:rsidR="007F5D3B" w:rsidRDefault="007E2331" w:rsidP="007F5D3B">
            <w:pPr>
              <w:spacing w:line="276" w:lineRule="auto"/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 w:rsidRPr="006660C5">
              <w:rPr>
                <w:rFonts w:ascii="宋体" w:eastAsia="宋体" w:hAnsi="宋体" w:cs="Times New Roman" w:hint="eastAsia"/>
                <w:szCs w:val="21"/>
              </w:rPr>
              <w:t>2</w:t>
            </w:r>
            <w:r w:rsidRPr="006660C5">
              <w:rPr>
                <w:rFonts w:ascii="宋体" w:eastAsia="宋体" w:hAnsi="宋体" w:cs="Times New Roman"/>
                <w:szCs w:val="21"/>
              </w:rPr>
              <w:t>023</w:t>
            </w:r>
            <w:r w:rsidRPr="006660C5">
              <w:rPr>
                <w:rFonts w:ascii="宋体" w:eastAsia="宋体" w:hAnsi="宋体" w:cs="Times New Roman" w:hint="eastAsia"/>
                <w:szCs w:val="21"/>
              </w:rPr>
              <w:t>年</w:t>
            </w:r>
            <w:r w:rsidR="00E307CF">
              <w:rPr>
                <w:rFonts w:ascii="宋体" w:eastAsia="宋体" w:hAnsi="宋体" w:cs="Times New Roman" w:hint="eastAsia"/>
                <w:szCs w:val="21"/>
              </w:rPr>
              <w:t>年度</w:t>
            </w:r>
            <w:r w:rsidRPr="006660C5">
              <w:rPr>
                <w:rFonts w:ascii="宋体" w:eastAsia="宋体" w:hAnsi="宋体" w:cs="Times New Roman" w:hint="eastAsia"/>
                <w:szCs w:val="21"/>
              </w:rPr>
              <w:t>，公司</w:t>
            </w:r>
            <w:r w:rsidR="00AF3C66" w:rsidRPr="00AF3C66">
              <w:rPr>
                <w:rFonts w:ascii="宋体" w:eastAsia="宋体" w:hAnsi="宋体" w:cs="Times New Roman" w:hint="eastAsia"/>
                <w:szCs w:val="21"/>
              </w:rPr>
              <w:t>实现营业收入</w:t>
            </w:r>
            <w:r w:rsidR="00AF3C66" w:rsidRPr="00AF3C66">
              <w:rPr>
                <w:rFonts w:ascii="宋体" w:eastAsia="宋体" w:hAnsi="宋体" w:cs="Times New Roman"/>
                <w:szCs w:val="21"/>
              </w:rPr>
              <w:t>1186.82亿元，同比增长43.55%，归属于上市公司股东的净利润74.40亿元，同比增长153.20%</w:t>
            </w:r>
            <w:r w:rsidR="007F5D3B" w:rsidRPr="006660C5">
              <w:rPr>
                <w:rFonts w:ascii="宋体" w:eastAsia="宋体" w:hAnsi="宋体" w:cs="Times New Roman" w:hint="eastAsia"/>
                <w:szCs w:val="21"/>
              </w:rPr>
              <w:t>；</w:t>
            </w:r>
            <w:r w:rsidR="007F5D3B" w:rsidRPr="006660C5">
              <w:rPr>
                <w:rFonts w:ascii="宋体" w:eastAsia="宋体" w:hAnsi="宋体" w:cs="Times New Roman"/>
                <w:szCs w:val="21"/>
              </w:rPr>
              <w:t>扣非净利润6</w:t>
            </w:r>
            <w:r w:rsidR="0029563C">
              <w:rPr>
                <w:rFonts w:ascii="宋体" w:eastAsia="宋体" w:hAnsi="宋体" w:cs="Times New Roman"/>
                <w:szCs w:val="21"/>
              </w:rPr>
              <w:t>9.04</w:t>
            </w:r>
            <w:r w:rsidR="007F5D3B" w:rsidRPr="006660C5">
              <w:rPr>
                <w:rFonts w:ascii="宋体" w:eastAsia="宋体" w:hAnsi="宋体" w:cs="Times New Roman"/>
                <w:szCs w:val="21"/>
              </w:rPr>
              <w:t>亿元，同比增长</w:t>
            </w:r>
            <w:r w:rsidR="0029563C">
              <w:rPr>
                <w:rFonts w:ascii="宋体" w:eastAsia="宋体" w:hAnsi="宋体" w:cs="Times New Roman" w:hint="eastAsia"/>
                <w:szCs w:val="21"/>
              </w:rPr>
              <w:t>1</w:t>
            </w:r>
            <w:r w:rsidR="0029563C">
              <w:rPr>
                <w:rFonts w:ascii="宋体" w:eastAsia="宋体" w:hAnsi="宋体" w:cs="Times New Roman"/>
                <w:szCs w:val="21"/>
              </w:rPr>
              <w:t>52.09</w:t>
            </w:r>
            <w:r w:rsidR="007F5D3B" w:rsidRPr="006660C5">
              <w:rPr>
                <w:rFonts w:ascii="宋体" w:eastAsia="宋体" w:hAnsi="宋体" w:cs="Times New Roman"/>
                <w:szCs w:val="21"/>
              </w:rPr>
              <w:t>%。</w:t>
            </w:r>
          </w:p>
          <w:p w14:paraId="6E53F881" w14:textId="77777777" w:rsidR="003975AF" w:rsidRDefault="00D677B5" w:rsidP="007F5D3B">
            <w:pPr>
              <w:spacing w:line="276" w:lineRule="auto"/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 w:rsidRPr="00D677B5">
              <w:rPr>
                <w:rFonts w:ascii="宋体" w:eastAsia="宋体" w:hAnsi="宋体" w:cs="Times New Roman" w:hint="eastAsia"/>
                <w:szCs w:val="21"/>
              </w:rPr>
              <w:t>报告期内，公司共向全球发送</w:t>
            </w:r>
            <w:r w:rsidRPr="00D677B5">
              <w:rPr>
                <w:rFonts w:ascii="宋体" w:eastAsia="宋体" w:hAnsi="宋体" w:cs="Times New Roman"/>
                <w:szCs w:val="21"/>
              </w:rPr>
              <w:t>83.56GW太阳能光伏产品，光伏组件出货78.52GW，InfoLink Consulting排名行业第一，其中N型出货48.41GW，占比约62%，同比增长352%。</w:t>
            </w:r>
          </w:p>
          <w:p w14:paraId="4E92A446" w14:textId="77777777" w:rsidR="00931809" w:rsidRDefault="00CF2B15" w:rsidP="007F5D3B">
            <w:pPr>
              <w:spacing w:line="276" w:lineRule="auto"/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研发方面</w:t>
            </w:r>
            <w:r w:rsidR="00D677B5" w:rsidRPr="00D677B5">
              <w:rPr>
                <w:rFonts w:ascii="宋体" w:eastAsia="宋体" w:hAnsi="宋体" w:cs="Times New Roman"/>
                <w:szCs w:val="21"/>
              </w:rPr>
              <w:t>，N型TOPCon电池研发最高效率达26.89%，基于N型TOPCon的钙钛矿叠层电池研发最高效率达32.33%，2023年底N型电池量产平均效率超过25.8%。</w:t>
            </w:r>
          </w:p>
          <w:p w14:paraId="28A257C3" w14:textId="66B1BF36" w:rsidR="00D677B5" w:rsidRDefault="00637E7F" w:rsidP="007F5D3B">
            <w:pPr>
              <w:spacing w:line="276" w:lineRule="auto"/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产能建设方面，</w:t>
            </w:r>
            <w:r w:rsidR="00931809" w:rsidRPr="00931809">
              <w:rPr>
                <w:rFonts w:ascii="宋体" w:eastAsia="宋体" w:hAnsi="宋体" w:cs="Times New Roman" w:hint="eastAsia"/>
                <w:szCs w:val="21"/>
              </w:rPr>
              <w:t>截至</w:t>
            </w:r>
            <w:r w:rsidR="00931809" w:rsidRPr="00931809">
              <w:rPr>
                <w:rFonts w:ascii="宋体" w:eastAsia="宋体" w:hAnsi="宋体" w:cs="Times New Roman"/>
                <w:szCs w:val="21"/>
              </w:rPr>
              <w:t>2023年底，垂直一体化产能在硅片、电池和组件三大核心板块分别达85GW，90GW和110GW，一体化产能配套率达85%以上，在行业内继续保持领先水平。</w:t>
            </w:r>
          </w:p>
          <w:p w14:paraId="4C015E0C" w14:textId="5ED81CF5" w:rsidR="00D46F25" w:rsidRDefault="00D46F25" w:rsidP="007F5D3B">
            <w:pPr>
              <w:spacing w:line="276" w:lineRule="auto"/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公司</w:t>
            </w:r>
            <w:r w:rsidRPr="00D46F25">
              <w:rPr>
                <w:rFonts w:ascii="宋体" w:eastAsia="宋体" w:hAnsi="宋体" w:cs="Times New Roman" w:hint="eastAsia"/>
                <w:szCs w:val="21"/>
              </w:rPr>
              <w:t>拟向全体股东每10股派2.24元（含税）</w:t>
            </w:r>
            <w:r>
              <w:rPr>
                <w:rFonts w:ascii="宋体" w:eastAsia="宋体" w:hAnsi="宋体" w:cs="Times New Roman" w:hint="eastAsia"/>
                <w:szCs w:val="21"/>
              </w:rPr>
              <w:t>，含回购共计2</w:t>
            </w:r>
            <w:r>
              <w:rPr>
                <w:rFonts w:ascii="宋体" w:eastAsia="宋体" w:hAnsi="宋体" w:cs="Times New Roman"/>
                <w:szCs w:val="21"/>
              </w:rPr>
              <w:t>5.35</w:t>
            </w:r>
            <w:r>
              <w:rPr>
                <w:rFonts w:ascii="宋体" w:eastAsia="宋体" w:hAnsi="宋体" w:cs="Times New Roman" w:hint="eastAsia"/>
                <w:szCs w:val="21"/>
              </w:rPr>
              <w:t>亿，分红比例3</w:t>
            </w:r>
            <w:r>
              <w:rPr>
                <w:rFonts w:ascii="宋体" w:eastAsia="宋体" w:hAnsi="宋体" w:cs="Times New Roman"/>
                <w:szCs w:val="21"/>
              </w:rPr>
              <w:t>4.06%</w:t>
            </w:r>
            <w:r>
              <w:rPr>
                <w:rFonts w:ascii="宋体" w:eastAsia="宋体" w:hAnsi="宋体" w:cs="Times New Roman" w:hint="eastAsia"/>
                <w:szCs w:val="21"/>
              </w:rPr>
              <w:t>。</w:t>
            </w:r>
          </w:p>
          <w:p w14:paraId="6C9FD37E" w14:textId="4A81757E" w:rsidR="004C571B" w:rsidRDefault="004C571B" w:rsidP="004C571B">
            <w:pPr>
              <w:spacing w:line="276" w:lineRule="auto"/>
              <w:rPr>
                <w:rFonts w:ascii="宋体" w:eastAsia="宋体" w:hAnsi="宋体" w:cs="Times New Roman"/>
                <w:szCs w:val="21"/>
              </w:rPr>
            </w:pPr>
          </w:p>
          <w:p w14:paraId="63855231" w14:textId="4350C553" w:rsidR="004C571B" w:rsidRPr="0056415D" w:rsidRDefault="004C571B" w:rsidP="004C571B">
            <w:pPr>
              <w:spacing w:line="276" w:lineRule="auto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56415D">
              <w:rPr>
                <w:rFonts w:ascii="宋体" w:eastAsia="宋体" w:hAnsi="宋体" w:cs="Times New Roman" w:hint="eastAsia"/>
                <w:b/>
                <w:bCs/>
                <w:szCs w:val="21"/>
              </w:rPr>
              <w:t>【2</w:t>
            </w:r>
            <w:r w:rsidRPr="0056415D">
              <w:rPr>
                <w:rFonts w:ascii="宋体" w:eastAsia="宋体" w:hAnsi="宋体" w:cs="Times New Roman"/>
                <w:b/>
                <w:bCs/>
                <w:szCs w:val="21"/>
              </w:rPr>
              <w:t>024</w:t>
            </w:r>
            <w:r w:rsidRPr="0056415D">
              <w:rPr>
                <w:rFonts w:ascii="宋体" w:eastAsia="宋体" w:hAnsi="宋体" w:cs="Times New Roman" w:hint="eastAsia"/>
                <w:b/>
                <w:bCs/>
                <w:szCs w:val="21"/>
              </w:rPr>
              <w:t>年经营展望】</w:t>
            </w:r>
          </w:p>
          <w:p w14:paraId="0CAEEBA1" w14:textId="72C60A66" w:rsidR="00094E80" w:rsidRDefault="004E6DE8" w:rsidP="004E6DE8">
            <w:pPr>
              <w:spacing w:line="276" w:lineRule="auto"/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 w:rsidRPr="00ED6B24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 w:rsidRPr="00ED6B24">
              <w:rPr>
                <w:rFonts w:ascii="宋体" w:eastAsia="宋体" w:hAnsi="宋体" w:cs="宋体"/>
                <w:kern w:val="0"/>
                <w:szCs w:val="21"/>
              </w:rPr>
              <w:t>02</w:t>
            </w:r>
            <w:r w:rsidR="00825C34">
              <w:rPr>
                <w:rFonts w:ascii="宋体" w:eastAsia="宋体" w:hAnsi="宋体" w:cs="宋体"/>
                <w:kern w:val="0"/>
                <w:szCs w:val="21"/>
              </w:rPr>
              <w:t>4</w:t>
            </w:r>
            <w:r w:rsidRPr="00ED6B24">
              <w:rPr>
                <w:rFonts w:ascii="宋体" w:eastAsia="宋体" w:hAnsi="宋体" w:cs="宋体" w:hint="eastAsia"/>
                <w:kern w:val="0"/>
                <w:szCs w:val="21"/>
              </w:rPr>
              <w:t>全年组件</w:t>
            </w:r>
            <w:r w:rsidRPr="00ED6B24">
              <w:rPr>
                <w:rFonts w:ascii="宋体" w:eastAsia="宋体" w:hAnsi="宋体" w:cs="宋体"/>
                <w:kern w:val="0"/>
                <w:szCs w:val="21"/>
              </w:rPr>
              <w:t>出货</w:t>
            </w:r>
            <w:r w:rsidRPr="00ED6B24">
              <w:rPr>
                <w:rFonts w:ascii="宋体" w:eastAsia="宋体" w:hAnsi="宋体" w:cs="宋体" w:hint="eastAsia"/>
                <w:kern w:val="0"/>
                <w:szCs w:val="21"/>
              </w:rPr>
              <w:t>目标为</w:t>
            </w:r>
            <w:r w:rsidR="00787AA2">
              <w:rPr>
                <w:rFonts w:ascii="宋体" w:eastAsia="宋体" w:hAnsi="宋体" w:cs="宋体"/>
                <w:kern w:val="0"/>
                <w:szCs w:val="21"/>
              </w:rPr>
              <w:t>10</w:t>
            </w:r>
            <w:r w:rsidRPr="00ED6B24">
              <w:rPr>
                <w:rFonts w:ascii="宋体" w:eastAsia="宋体" w:hAnsi="宋体" w:cs="宋体"/>
                <w:kern w:val="0"/>
                <w:szCs w:val="21"/>
              </w:rPr>
              <w:t>0-</w:t>
            </w:r>
            <w:r w:rsidR="00787AA2">
              <w:rPr>
                <w:rFonts w:ascii="宋体" w:eastAsia="宋体" w:hAnsi="宋体" w:cs="宋体"/>
                <w:kern w:val="0"/>
                <w:szCs w:val="21"/>
              </w:rPr>
              <w:t>11</w:t>
            </w:r>
            <w:r w:rsidRPr="00ED6B24">
              <w:rPr>
                <w:rFonts w:ascii="宋体" w:eastAsia="宋体" w:hAnsi="宋体" w:cs="宋体"/>
                <w:kern w:val="0"/>
                <w:szCs w:val="21"/>
              </w:rPr>
              <w:t>0GW，N型</w:t>
            </w:r>
            <w:r w:rsidRPr="00ED6B24">
              <w:rPr>
                <w:rFonts w:ascii="宋体" w:eastAsia="宋体" w:hAnsi="宋体" w:cs="宋体" w:hint="eastAsia"/>
                <w:kern w:val="0"/>
                <w:szCs w:val="21"/>
              </w:rPr>
              <w:t>占比预计</w:t>
            </w:r>
            <w:r w:rsidR="001B17E8">
              <w:rPr>
                <w:rFonts w:ascii="宋体" w:eastAsia="宋体" w:hAnsi="宋体" w:cs="宋体" w:hint="eastAsia"/>
                <w:kern w:val="0"/>
                <w:szCs w:val="21"/>
              </w:rPr>
              <w:t>接近</w:t>
            </w:r>
            <w:r w:rsidR="00BA00B3">
              <w:rPr>
                <w:rFonts w:ascii="宋体" w:eastAsia="宋体" w:hAnsi="宋体" w:cs="宋体"/>
                <w:kern w:val="0"/>
                <w:szCs w:val="21"/>
              </w:rPr>
              <w:t>9</w:t>
            </w:r>
            <w:r w:rsidRPr="00ED6B24">
              <w:rPr>
                <w:rFonts w:ascii="宋体" w:eastAsia="宋体" w:hAnsi="宋体" w:cs="宋体"/>
                <w:kern w:val="0"/>
                <w:szCs w:val="21"/>
              </w:rPr>
              <w:t>0%</w:t>
            </w:r>
            <w:r w:rsidRPr="00ED6B24">
              <w:rPr>
                <w:rFonts w:ascii="宋体" w:eastAsia="宋体" w:hAnsi="宋体" w:cs="宋体" w:hint="eastAsia"/>
                <w:kern w:val="0"/>
                <w:szCs w:val="21"/>
              </w:rPr>
              <w:t>。年底电池</w:t>
            </w:r>
            <w:r w:rsidRPr="00ED6B24">
              <w:rPr>
                <w:rFonts w:ascii="宋体" w:eastAsia="宋体" w:hAnsi="宋体" w:cs="宋体"/>
                <w:kern w:val="0"/>
                <w:szCs w:val="21"/>
              </w:rPr>
              <w:t>量产效率</w:t>
            </w:r>
            <w:r w:rsidRPr="00ED6B24">
              <w:rPr>
                <w:rFonts w:ascii="宋体" w:eastAsia="宋体" w:hAnsi="宋体" w:cs="宋体" w:hint="eastAsia"/>
                <w:kern w:val="0"/>
                <w:szCs w:val="21"/>
              </w:rPr>
              <w:t>目标</w:t>
            </w:r>
            <w:r w:rsidR="009C1ABB">
              <w:rPr>
                <w:rFonts w:ascii="宋体" w:eastAsia="宋体" w:hAnsi="宋体" w:cs="宋体"/>
                <w:kern w:val="0"/>
                <w:szCs w:val="21"/>
              </w:rPr>
              <w:t>26.5</w:t>
            </w:r>
            <w:r w:rsidRPr="00ED6B24">
              <w:rPr>
                <w:rFonts w:ascii="宋体" w:eastAsia="宋体" w:hAnsi="宋体" w:cs="宋体" w:hint="eastAsia"/>
                <w:kern w:val="0"/>
                <w:szCs w:val="21"/>
              </w:rPr>
              <w:t>%</w:t>
            </w:r>
            <w:r w:rsidRPr="00ED6B24">
              <w:rPr>
                <w:rFonts w:ascii="宋体" w:eastAsia="宋体" w:hAnsi="宋体" w:cs="宋体"/>
                <w:kern w:val="0"/>
                <w:szCs w:val="21"/>
              </w:rPr>
              <w:t>。</w:t>
            </w:r>
            <w:r w:rsidR="0087599E">
              <w:rPr>
                <w:rFonts w:ascii="宋体" w:eastAsia="宋体" w:hAnsi="宋体" w:cs="宋体" w:hint="eastAsia"/>
                <w:kern w:val="0"/>
                <w:szCs w:val="21"/>
              </w:rPr>
              <w:t>公司将谨慎扩产，加速淘汰落后产能。</w:t>
            </w:r>
            <w:r w:rsidRPr="00ED6B24">
              <w:rPr>
                <w:rFonts w:ascii="宋体" w:eastAsia="宋体" w:hAnsi="宋体" w:cs="宋体"/>
                <w:kern w:val="0"/>
                <w:szCs w:val="21"/>
              </w:rPr>
              <w:t>年底</w:t>
            </w:r>
            <w:r w:rsidRPr="00ED6B24">
              <w:rPr>
                <w:rFonts w:ascii="宋体" w:eastAsia="宋体" w:hAnsi="宋体" w:cs="宋体" w:hint="eastAsia"/>
                <w:kern w:val="0"/>
                <w:szCs w:val="21"/>
              </w:rPr>
              <w:t>产能规划：</w:t>
            </w:r>
            <w:r w:rsidR="00A42153">
              <w:rPr>
                <w:rFonts w:ascii="宋体" w:eastAsia="宋体" w:hAnsi="宋体" w:cs="宋体"/>
                <w:kern w:val="0"/>
                <w:szCs w:val="21"/>
              </w:rPr>
              <w:t>120</w:t>
            </w:r>
            <w:r w:rsidRPr="00ED6B24">
              <w:rPr>
                <w:rFonts w:ascii="宋体" w:eastAsia="宋体" w:hAnsi="宋体" w:cs="宋体"/>
                <w:kern w:val="0"/>
                <w:szCs w:val="21"/>
              </w:rPr>
              <w:t>GW</w:t>
            </w:r>
            <w:r w:rsidRPr="00ED6B24">
              <w:rPr>
                <w:rFonts w:ascii="宋体" w:eastAsia="宋体" w:hAnsi="宋体" w:cs="宋体" w:hint="eastAsia"/>
                <w:kern w:val="0"/>
                <w:szCs w:val="21"/>
              </w:rPr>
              <w:t>硅片</w:t>
            </w:r>
            <w:r w:rsidRPr="00ED6B24">
              <w:rPr>
                <w:rFonts w:ascii="宋体" w:eastAsia="宋体" w:hAnsi="宋体" w:cs="宋体"/>
                <w:kern w:val="0"/>
                <w:szCs w:val="21"/>
              </w:rPr>
              <w:t>、</w:t>
            </w:r>
            <w:r w:rsidR="00A42153">
              <w:rPr>
                <w:rFonts w:ascii="宋体" w:eastAsia="宋体" w:hAnsi="宋体" w:cs="宋体"/>
                <w:kern w:val="0"/>
                <w:szCs w:val="21"/>
              </w:rPr>
              <w:t>110</w:t>
            </w:r>
            <w:r w:rsidRPr="00ED6B24">
              <w:rPr>
                <w:rFonts w:ascii="宋体" w:eastAsia="宋体" w:hAnsi="宋体" w:cs="宋体"/>
                <w:kern w:val="0"/>
                <w:szCs w:val="21"/>
              </w:rPr>
              <w:t>GW电池</w:t>
            </w:r>
            <w:r w:rsidRPr="00ED6B24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="00A42153">
              <w:rPr>
                <w:rFonts w:ascii="宋体" w:eastAsia="宋体" w:hAnsi="宋体" w:cs="宋体"/>
                <w:kern w:val="0"/>
                <w:szCs w:val="21"/>
              </w:rPr>
              <w:t>130</w:t>
            </w:r>
            <w:r w:rsidRPr="00ED6B24">
              <w:rPr>
                <w:rFonts w:ascii="宋体" w:eastAsia="宋体" w:hAnsi="宋体" w:cs="宋体"/>
                <w:kern w:val="0"/>
                <w:szCs w:val="21"/>
              </w:rPr>
              <w:t>GW组件</w:t>
            </w:r>
            <w:r w:rsidRPr="00ED6B24">
              <w:rPr>
                <w:rFonts w:ascii="宋体" w:eastAsia="宋体" w:hAnsi="宋体" w:cs="宋体" w:hint="eastAsia"/>
                <w:kern w:val="0"/>
                <w:szCs w:val="21"/>
              </w:rPr>
              <w:t>，其中N型</w:t>
            </w:r>
            <w:r w:rsidR="00DE6FAA">
              <w:rPr>
                <w:rFonts w:ascii="宋体" w:eastAsia="宋体" w:hAnsi="宋体" w:cs="宋体" w:hint="eastAsia"/>
                <w:kern w:val="0"/>
                <w:szCs w:val="21"/>
              </w:rPr>
              <w:t>先进</w:t>
            </w:r>
            <w:r w:rsidR="001C03BA">
              <w:rPr>
                <w:rFonts w:ascii="宋体" w:eastAsia="宋体" w:hAnsi="宋体" w:cs="宋体" w:hint="eastAsia"/>
                <w:kern w:val="0"/>
                <w:szCs w:val="21"/>
              </w:rPr>
              <w:t>产能超百GW</w:t>
            </w:r>
            <w:r w:rsidRPr="00ED6B24"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  <w:p w14:paraId="6F67F065" w14:textId="77777777" w:rsidR="007F5D3B" w:rsidRPr="006660C5" w:rsidRDefault="007F5D3B" w:rsidP="007F5D3B">
            <w:pPr>
              <w:spacing w:line="276" w:lineRule="auto"/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  <w:p w14:paraId="017E463C" w14:textId="77777777" w:rsidR="00236138" w:rsidRPr="00236138" w:rsidRDefault="007F5D3B" w:rsidP="00B83FFE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236138">
              <w:rPr>
                <w:rFonts w:ascii="宋体" w:eastAsia="宋体" w:hAnsi="宋体" w:cs="Times New Roman" w:hint="eastAsia"/>
                <w:b/>
                <w:szCs w:val="21"/>
              </w:rPr>
              <w:t>【投资者问答环节】</w:t>
            </w:r>
          </w:p>
          <w:p w14:paraId="413293B7" w14:textId="5D9E76AE" w:rsidR="00C83C6D" w:rsidRPr="00B60BBF" w:rsidRDefault="005A2560" w:rsidP="00B60BBF">
            <w:pPr>
              <w:pStyle w:val="af6"/>
              <w:numPr>
                <w:ilvl w:val="0"/>
                <w:numId w:val="21"/>
              </w:numPr>
              <w:spacing w:line="276" w:lineRule="auto"/>
              <w:ind w:firstLineChars="0"/>
              <w:rPr>
                <w:rFonts w:ascii="宋体" w:eastAsia="宋体" w:hAnsi="宋体" w:cs="Times New Roman"/>
                <w:szCs w:val="21"/>
              </w:rPr>
            </w:pPr>
            <w:r w:rsidRPr="00B60BBF">
              <w:rPr>
                <w:rFonts w:ascii="宋体" w:eastAsia="宋体" w:hAnsi="宋体" w:cs="Times New Roman" w:hint="eastAsia"/>
                <w:b/>
                <w:szCs w:val="21"/>
              </w:rPr>
              <w:t>公司对</w:t>
            </w:r>
            <w:r w:rsidR="00CB7CFF" w:rsidRPr="00B60BBF">
              <w:rPr>
                <w:rFonts w:ascii="宋体" w:eastAsia="宋体" w:hAnsi="宋体" w:cs="Times New Roman" w:hint="eastAsia"/>
                <w:b/>
                <w:szCs w:val="21"/>
              </w:rPr>
              <w:t>存量PERC产能的规划</w:t>
            </w:r>
            <w:r w:rsidR="00B83FFE" w:rsidRPr="00B60BBF">
              <w:rPr>
                <w:rFonts w:ascii="宋体" w:eastAsia="宋体" w:hAnsi="宋体" w:cs="Times New Roman" w:hint="eastAsia"/>
                <w:b/>
                <w:szCs w:val="21"/>
              </w:rPr>
              <w:t>？</w:t>
            </w:r>
          </w:p>
          <w:p w14:paraId="10DD01CE" w14:textId="178A2814" w:rsidR="00334F59" w:rsidRDefault="00D011B6" w:rsidP="00C83C6D">
            <w:pPr>
              <w:pStyle w:val="af6"/>
              <w:spacing w:line="276" w:lineRule="auto"/>
              <w:ind w:left="360" w:firstLineChars="0" w:firstLine="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P</w:t>
            </w:r>
            <w:r w:rsidR="00D46F25">
              <w:rPr>
                <w:rFonts w:ascii="宋体" w:eastAsia="宋体" w:hAnsi="宋体" w:cs="Times New Roman" w:hint="eastAsia"/>
                <w:szCs w:val="21"/>
              </w:rPr>
              <w:t>ERC产能</w:t>
            </w:r>
            <w:r w:rsidR="00566F85">
              <w:rPr>
                <w:rFonts w:ascii="宋体" w:eastAsia="宋体" w:hAnsi="宋体" w:cs="Times New Roman" w:hint="eastAsia"/>
                <w:szCs w:val="21"/>
              </w:rPr>
              <w:t>改造</w:t>
            </w:r>
            <w:r w:rsidR="00B1382D">
              <w:rPr>
                <w:rFonts w:ascii="宋体" w:eastAsia="宋体" w:hAnsi="宋体" w:cs="Times New Roman" w:hint="eastAsia"/>
                <w:szCs w:val="21"/>
              </w:rPr>
              <w:t>为TOPCon</w:t>
            </w:r>
            <w:r w:rsidR="00D46F25">
              <w:rPr>
                <w:rFonts w:ascii="宋体" w:eastAsia="宋体" w:hAnsi="宋体" w:cs="Times New Roman" w:hint="eastAsia"/>
                <w:szCs w:val="21"/>
              </w:rPr>
              <w:t>后在单线产出、制造成本、良率等方面不具备经济性。</w:t>
            </w:r>
            <w:r w:rsidR="00180CB0">
              <w:rPr>
                <w:rFonts w:ascii="宋体" w:eastAsia="宋体" w:hAnsi="宋体" w:cs="Times New Roman" w:hint="eastAsia"/>
                <w:szCs w:val="21"/>
              </w:rPr>
              <w:t>公司将加速出清P型产能。</w:t>
            </w:r>
            <w:r w:rsidR="00147C28">
              <w:rPr>
                <w:rFonts w:ascii="宋体" w:eastAsia="宋体" w:hAnsi="宋体" w:cs="Times New Roman" w:hint="eastAsia"/>
                <w:szCs w:val="21"/>
              </w:rPr>
              <w:t>公司存量P型产能占比小</w:t>
            </w:r>
            <w:r w:rsidR="003A3EDE">
              <w:rPr>
                <w:rFonts w:ascii="宋体" w:eastAsia="宋体" w:hAnsi="宋体" w:cs="Times New Roman" w:hint="eastAsia"/>
                <w:szCs w:val="21"/>
              </w:rPr>
              <w:t>，减值压力较小。</w:t>
            </w:r>
          </w:p>
          <w:p w14:paraId="51A7A43D" w14:textId="2CD653FF" w:rsidR="00CB7CFF" w:rsidRDefault="00CB7CFF" w:rsidP="00CB7CFF">
            <w:pPr>
              <w:spacing w:line="276" w:lineRule="auto"/>
              <w:rPr>
                <w:rFonts w:ascii="宋体" w:eastAsia="宋体" w:hAnsi="宋体" w:cs="Times New Roman"/>
                <w:szCs w:val="21"/>
              </w:rPr>
            </w:pPr>
          </w:p>
          <w:p w14:paraId="6DED713D" w14:textId="73FFA753" w:rsidR="00CB7CFF" w:rsidRPr="00B60BBF" w:rsidRDefault="00AE20D4" w:rsidP="00B60BBF">
            <w:pPr>
              <w:pStyle w:val="af6"/>
              <w:numPr>
                <w:ilvl w:val="0"/>
                <w:numId w:val="21"/>
              </w:numPr>
              <w:spacing w:line="276" w:lineRule="auto"/>
              <w:ind w:firstLineChars="0"/>
              <w:rPr>
                <w:rFonts w:ascii="宋体" w:eastAsia="宋体" w:hAnsi="宋体" w:cs="Times New Roman"/>
                <w:b/>
                <w:szCs w:val="21"/>
              </w:rPr>
            </w:pPr>
            <w:r w:rsidRPr="00B60BBF">
              <w:rPr>
                <w:rFonts w:ascii="宋体" w:eastAsia="宋体" w:hAnsi="宋体" w:cs="Times New Roman" w:hint="eastAsia"/>
                <w:b/>
                <w:szCs w:val="21"/>
              </w:rPr>
              <w:t>硅料价格加速</w:t>
            </w:r>
            <w:r w:rsidR="00FD0406">
              <w:rPr>
                <w:rFonts w:ascii="宋体" w:eastAsia="宋体" w:hAnsi="宋体" w:cs="Times New Roman" w:hint="eastAsia"/>
                <w:b/>
                <w:szCs w:val="21"/>
              </w:rPr>
              <w:t>探底</w:t>
            </w:r>
            <w:r w:rsidRPr="00B60BBF">
              <w:rPr>
                <w:rFonts w:ascii="宋体" w:eastAsia="宋体" w:hAnsi="宋体" w:cs="Times New Roman" w:hint="eastAsia"/>
                <w:b/>
                <w:szCs w:val="21"/>
              </w:rPr>
              <w:t>，</w:t>
            </w:r>
            <w:r w:rsidR="00EB32BE" w:rsidRPr="00B60BBF">
              <w:rPr>
                <w:rFonts w:ascii="宋体" w:eastAsia="宋体" w:hAnsi="宋体" w:cs="Times New Roman" w:hint="eastAsia"/>
                <w:b/>
                <w:szCs w:val="21"/>
              </w:rPr>
              <w:t>如何看待价格见底后的</w:t>
            </w:r>
            <w:r w:rsidR="00B81537" w:rsidRPr="00B60BBF">
              <w:rPr>
                <w:rFonts w:ascii="宋体" w:eastAsia="宋体" w:hAnsi="宋体" w:cs="Times New Roman" w:hint="eastAsia"/>
                <w:b/>
                <w:szCs w:val="21"/>
              </w:rPr>
              <w:t>行业增长状态</w:t>
            </w:r>
            <w:r w:rsidR="00CB7CFF" w:rsidRPr="00B60BBF">
              <w:rPr>
                <w:rFonts w:ascii="宋体" w:eastAsia="宋体" w:hAnsi="宋体" w:cs="Times New Roman" w:hint="eastAsia"/>
                <w:b/>
                <w:szCs w:val="21"/>
              </w:rPr>
              <w:t>？</w:t>
            </w:r>
          </w:p>
          <w:p w14:paraId="491E2C7E" w14:textId="2FDB2128" w:rsidR="00CB7CFF" w:rsidRPr="00F44EE3" w:rsidRDefault="00AD0155" w:rsidP="00CB7CFF">
            <w:pPr>
              <w:pStyle w:val="af6"/>
              <w:spacing w:line="276" w:lineRule="auto"/>
              <w:ind w:left="360" w:firstLineChars="0" w:firstLine="0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今年</w:t>
            </w:r>
            <w:r w:rsidR="00AB7DA9">
              <w:rPr>
                <w:rFonts w:ascii="宋体" w:eastAsia="宋体" w:hAnsi="宋体" w:cs="Times New Roman" w:hint="eastAsia"/>
                <w:szCs w:val="21"/>
              </w:rPr>
              <w:t>全球</w:t>
            </w:r>
            <w:r>
              <w:rPr>
                <w:rFonts w:ascii="宋体" w:eastAsia="宋体" w:hAnsi="宋体" w:cs="Times New Roman" w:hint="eastAsia"/>
                <w:szCs w:val="21"/>
              </w:rPr>
              <w:t>市场需求将有2</w:t>
            </w:r>
            <w:r>
              <w:rPr>
                <w:rFonts w:ascii="宋体" w:eastAsia="宋体" w:hAnsi="宋体" w:cs="Times New Roman"/>
                <w:szCs w:val="21"/>
              </w:rPr>
              <w:t>0%</w:t>
            </w:r>
            <w:r>
              <w:rPr>
                <w:rFonts w:ascii="宋体" w:eastAsia="宋体" w:hAnsi="宋体" w:cs="Times New Roman" w:hint="eastAsia"/>
                <w:szCs w:val="21"/>
              </w:rPr>
              <w:t>以上的增长，</w:t>
            </w:r>
            <w:r w:rsidR="000B3969">
              <w:rPr>
                <w:rFonts w:ascii="宋体" w:eastAsia="宋体" w:hAnsi="宋体" w:cs="Times New Roman" w:hint="eastAsia"/>
                <w:szCs w:val="21"/>
              </w:rPr>
              <w:t>装机</w:t>
            </w:r>
            <w:r w:rsidR="00D46F25">
              <w:rPr>
                <w:rFonts w:ascii="宋体" w:eastAsia="宋体" w:hAnsi="宋体" w:cs="Times New Roman" w:hint="eastAsia"/>
                <w:szCs w:val="21"/>
              </w:rPr>
              <w:t>预期</w:t>
            </w:r>
            <w:r w:rsidR="000B3969">
              <w:rPr>
                <w:rFonts w:ascii="宋体" w:eastAsia="宋体" w:hAnsi="宋体" w:cs="Times New Roman" w:hint="eastAsia"/>
                <w:szCs w:val="21"/>
              </w:rPr>
              <w:t>5</w:t>
            </w:r>
            <w:r w:rsidR="000B3969">
              <w:rPr>
                <w:rFonts w:ascii="宋体" w:eastAsia="宋体" w:hAnsi="宋体" w:cs="Times New Roman"/>
                <w:szCs w:val="21"/>
              </w:rPr>
              <w:t>00-550</w:t>
            </w:r>
            <w:r w:rsidR="000B3969">
              <w:rPr>
                <w:rFonts w:ascii="宋体" w:eastAsia="宋体" w:hAnsi="宋体" w:cs="Times New Roman" w:hint="eastAsia"/>
                <w:szCs w:val="21"/>
              </w:rPr>
              <w:t>GW，组件需求6</w:t>
            </w:r>
            <w:r w:rsidR="000B3969">
              <w:rPr>
                <w:rFonts w:ascii="宋体" w:eastAsia="宋体" w:hAnsi="宋体" w:cs="Times New Roman"/>
                <w:szCs w:val="21"/>
              </w:rPr>
              <w:t>50</w:t>
            </w:r>
            <w:r w:rsidR="000B3969">
              <w:rPr>
                <w:rFonts w:ascii="宋体" w:eastAsia="宋体" w:hAnsi="宋体" w:cs="Times New Roman" w:hint="eastAsia"/>
                <w:szCs w:val="21"/>
              </w:rPr>
              <w:t>GW以上</w:t>
            </w:r>
            <w:r w:rsidR="00CB7CFF">
              <w:rPr>
                <w:rFonts w:ascii="宋体" w:eastAsia="宋体" w:hAnsi="宋体" w:cs="Times New Roman" w:hint="eastAsia"/>
                <w:szCs w:val="21"/>
              </w:rPr>
              <w:t>。</w:t>
            </w:r>
            <w:r w:rsidR="00D46F25">
              <w:rPr>
                <w:rFonts w:ascii="宋体" w:eastAsia="宋体" w:hAnsi="宋体" w:cs="Times New Roman" w:hint="eastAsia"/>
                <w:szCs w:val="21"/>
              </w:rPr>
              <w:t>中国需求增长确定性高，欧洲库存下降</w:t>
            </w:r>
            <w:r w:rsidR="00F71E8C">
              <w:rPr>
                <w:rFonts w:ascii="宋体" w:eastAsia="宋体" w:hAnsi="宋体" w:cs="Times New Roman" w:hint="eastAsia"/>
                <w:szCs w:val="21"/>
              </w:rPr>
              <w:t>后需求快速拉动。在当前价格下，营销端询单也有显著增长。</w:t>
            </w:r>
          </w:p>
          <w:p w14:paraId="099AEEA4" w14:textId="77777777" w:rsidR="005479A7" w:rsidRPr="007D7D49" w:rsidRDefault="005479A7" w:rsidP="007D7D49">
            <w:pPr>
              <w:spacing w:line="276" w:lineRule="auto"/>
              <w:rPr>
                <w:rFonts w:ascii="宋体" w:eastAsia="宋体" w:hAnsi="宋体" w:cs="Times New Roman"/>
                <w:szCs w:val="21"/>
              </w:rPr>
            </w:pPr>
          </w:p>
          <w:p w14:paraId="17C1C2E7" w14:textId="46BF4729" w:rsidR="0031296C" w:rsidRPr="006660C5" w:rsidRDefault="00D46F25" w:rsidP="00B60BBF">
            <w:pPr>
              <w:pStyle w:val="af6"/>
              <w:numPr>
                <w:ilvl w:val="0"/>
                <w:numId w:val="21"/>
              </w:numPr>
              <w:ind w:firstLineChars="0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公司今年高分红的考虑？后续</w:t>
            </w:r>
            <w:r w:rsidR="00250F63">
              <w:rPr>
                <w:rFonts w:ascii="宋体" w:eastAsia="宋体" w:hAnsi="宋体" w:hint="eastAsia"/>
                <w:b/>
                <w:bCs/>
                <w:szCs w:val="21"/>
              </w:rPr>
              <w:t>资本开支和</w:t>
            </w:r>
            <w:r w:rsidR="00D62FBF">
              <w:rPr>
                <w:rFonts w:ascii="宋体" w:eastAsia="宋体" w:hAnsi="宋体" w:hint="eastAsia"/>
                <w:b/>
                <w:bCs/>
                <w:szCs w:val="21"/>
              </w:rPr>
              <w:t>资金</w:t>
            </w:r>
            <w:r w:rsidR="00250F63">
              <w:rPr>
                <w:rFonts w:ascii="宋体" w:eastAsia="宋体" w:hAnsi="宋体" w:hint="eastAsia"/>
                <w:b/>
                <w:bCs/>
                <w:szCs w:val="21"/>
              </w:rPr>
              <w:t>来源</w:t>
            </w:r>
            <w:r w:rsidR="005479A7" w:rsidRPr="006660C5">
              <w:rPr>
                <w:rFonts w:ascii="宋体" w:eastAsia="宋体" w:hAnsi="宋体"/>
                <w:b/>
                <w:bCs/>
                <w:szCs w:val="21"/>
              </w:rPr>
              <w:t>？</w:t>
            </w:r>
          </w:p>
          <w:p w14:paraId="262A4D9B" w14:textId="6C74B968" w:rsidR="00E530C7" w:rsidRDefault="00AB0B3A" w:rsidP="00E733A9">
            <w:pPr>
              <w:pStyle w:val="af6"/>
              <w:ind w:left="360" w:firstLineChars="0" w:firstLine="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分红体现了公司对未来的信心</w:t>
            </w:r>
            <w:r w:rsidR="00D663C9">
              <w:rPr>
                <w:rFonts w:ascii="宋体" w:eastAsia="宋体" w:hAnsi="宋体" w:cs="Times New Roman" w:hint="eastAsia"/>
                <w:szCs w:val="21"/>
              </w:rPr>
              <w:t>，及对股东回报的重视</w:t>
            </w:r>
            <w:r w:rsidR="00B57778">
              <w:rPr>
                <w:rFonts w:ascii="宋体" w:eastAsia="宋体" w:hAnsi="宋体" w:cs="Times New Roman" w:hint="eastAsia"/>
                <w:szCs w:val="21"/>
              </w:rPr>
              <w:t>。</w:t>
            </w:r>
            <w:r w:rsidR="002029C7" w:rsidRPr="00E733A9">
              <w:rPr>
                <w:rFonts w:ascii="宋体" w:eastAsia="宋体" w:hAnsi="宋体" w:cs="Times New Roman" w:hint="eastAsia"/>
                <w:szCs w:val="21"/>
              </w:rPr>
              <w:t>2</w:t>
            </w:r>
            <w:r w:rsidR="002029C7" w:rsidRPr="00E733A9">
              <w:rPr>
                <w:rFonts w:ascii="宋体" w:eastAsia="宋体" w:hAnsi="宋体" w:cs="Times New Roman"/>
                <w:szCs w:val="21"/>
              </w:rPr>
              <w:t>023</w:t>
            </w:r>
            <w:r w:rsidR="002029C7" w:rsidRPr="00E733A9">
              <w:rPr>
                <w:rFonts w:ascii="宋体" w:eastAsia="宋体" w:hAnsi="宋体" w:cs="Times New Roman" w:hint="eastAsia"/>
                <w:szCs w:val="21"/>
              </w:rPr>
              <w:t>年</w:t>
            </w:r>
            <w:r w:rsidR="00065F67">
              <w:rPr>
                <w:rFonts w:ascii="宋体" w:eastAsia="宋体" w:hAnsi="宋体" w:cs="Times New Roman" w:hint="eastAsia"/>
                <w:szCs w:val="21"/>
              </w:rPr>
              <w:t>公司</w:t>
            </w:r>
            <w:r w:rsidR="002029C7" w:rsidRPr="00E733A9">
              <w:rPr>
                <w:rFonts w:ascii="宋体" w:eastAsia="宋体" w:hAnsi="宋体" w:cs="Times New Roman" w:hint="eastAsia"/>
                <w:szCs w:val="21"/>
              </w:rPr>
              <w:t>经营业绩优异，</w:t>
            </w:r>
            <w:r w:rsidR="00A40EC3">
              <w:rPr>
                <w:rFonts w:ascii="宋体" w:eastAsia="宋体" w:hAnsi="宋体" w:cs="Times New Roman" w:hint="eastAsia"/>
                <w:szCs w:val="21"/>
              </w:rPr>
              <w:t>运营效率提升，</w:t>
            </w:r>
            <w:r w:rsidR="002029C7" w:rsidRPr="00E733A9">
              <w:rPr>
                <w:rFonts w:ascii="宋体" w:eastAsia="宋体" w:hAnsi="宋体" w:cs="Times New Roman" w:hint="eastAsia"/>
                <w:szCs w:val="21"/>
              </w:rPr>
              <w:t>经营性现金流</w:t>
            </w:r>
            <w:r w:rsidR="00C76AD9">
              <w:rPr>
                <w:rFonts w:ascii="宋体" w:eastAsia="宋体" w:hAnsi="宋体" w:cs="Times New Roman" w:hint="eastAsia"/>
                <w:szCs w:val="21"/>
              </w:rPr>
              <w:t>高达</w:t>
            </w:r>
            <w:r w:rsidR="002029C7" w:rsidRPr="00E733A9">
              <w:rPr>
                <w:rFonts w:ascii="宋体" w:eastAsia="宋体" w:hAnsi="宋体" w:cs="Times New Roman" w:hint="eastAsia"/>
                <w:szCs w:val="21"/>
              </w:rPr>
              <w:t>2</w:t>
            </w:r>
            <w:r w:rsidR="009C551B">
              <w:rPr>
                <w:rFonts w:ascii="宋体" w:eastAsia="宋体" w:hAnsi="宋体" w:cs="Times New Roman"/>
                <w:szCs w:val="21"/>
              </w:rPr>
              <w:t>48</w:t>
            </w:r>
            <w:r w:rsidR="002029C7" w:rsidRPr="00E733A9">
              <w:rPr>
                <w:rFonts w:ascii="宋体" w:eastAsia="宋体" w:hAnsi="宋体" w:cs="Times New Roman" w:hint="eastAsia"/>
                <w:szCs w:val="21"/>
              </w:rPr>
              <w:t>亿</w:t>
            </w:r>
            <w:r w:rsidR="00D042B7">
              <w:rPr>
                <w:rFonts w:ascii="宋体" w:eastAsia="宋体" w:hAnsi="宋体" w:cs="Times New Roman" w:hint="eastAsia"/>
                <w:szCs w:val="21"/>
              </w:rPr>
              <w:t>。今年公司资本开支主要</w:t>
            </w:r>
            <w:r w:rsidR="00E530C7">
              <w:rPr>
                <w:rFonts w:ascii="宋体" w:eastAsia="宋体" w:hAnsi="宋体" w:cs="Times New Roman" w:hint="eastAsia"/>
                <w:szCs w:val="21"/>
              </w:rPr>
              <w:t>是山西大基地一二期，整体</w:t>
            </w:r>
            <w:r w:rsidR="00D042B7">
              <w:rPr>
                <w:rFonts w:ascii="宋体" w:eastAsia="宋体" w:hAnsi="宋体" w:cs="Times New Roman" w:hint="eastAsia"/>
                <w:szCs w:val="21"/>
              </w:rPr>
              <w:t>投入可控。</w:t>
            </w:r>
            <w:r w:rsidR="00E530C7">
              <w:rPr>
                <w:rFonts w:ascii="宋体" w:eastAsia="宋体" w:hAnsi="宋体" w:cs="Times New Roman" w:hint="eastAsia"/>
                <w:szCs w:val="21"/>
              </w:rPr>
              <w:t>根据公司目前经营性现金流</w:t>
            </w:r>
            <w:r w:rsidR="00DF2857">
              <w:rPr>
                <w:rFonts w:ascii="宋体" w:eastAsia="宋体" w:hAnsi="宋体" w:cs="Times New Roman" w:hint="eastAsia"/>
                <w:szCs w:val="21"/>
              </w:rPr>
              <w:t>、</w:t>
            </w:r>
            <w:r w:rsidR="00E530C7">
              <w:rPr>
                <w:rFonts w:ascii="宋体" w:eastAsia="宋体" w:hAnsi="宋体" w:cs="Times New Roman" w:hint="eastAsia"/>
                <w:szCs w:val="21"/>
              </w:rPr>
              <w:t>现金储备</w:t>
            </w:r>
            <w:r w:rsidR="00CA4A55">
              <w:rPr>
                <w:rFonts w:ascii="宋体" w:eastAsia="宋体" w:hAnsi="宋体" w:cs="Times New Roman" w:hint="eastAsia"/>
                <w:szCs w:val="21"/>
              </w:rPr>
              <w:t>和项目贷款落地</w:t>
            </w:r>
            <w:r w:rsidR="00E530C7">
              <w:rPr>
                <w:rFonts w:ascii="宋体" w:eastAsia="宋体" w:hAnsi="宋体" w:cs="Times New Roman" w:hint="eastAsia"/>
                <w:szCs w:val="21"/>
              </w:rPr>
              <w:t>情况，</w:t>
            </w:r>
            <w:r w:rsidR="00224E16">
              <w:rPr>
                <w:rFonts w:ascii="宋体" w:eastAsia="宋体" w:hAnsi="宋体" w:cs="Times New Roman" w:hint="eastAsia"/>
                <w:szCs w:val="21"/>
              </w:rPr>
              <w:t>合理规划资金使用</w:t>
            </w:r>
            <w:r w:rsidR="00097E2D">
              <w:rPr>
                <w:rFonts w:ascii="宋体" w:eastAsia="宋体" w:hAnsi="宋体" w:cs="Times New Roman" w:hint="eastAsia"/>
                <w:szCs w:val="21"/>
              </w:rPr>
              <w:t>安排</w:t>
            </w:r>
            <w:r w:rsidR="00E530C7">
              <w:rPr>
                <w:rFonts w:ascii="宋体" w:eastAsia="宋体" w:hAnsi="宋体" w:cs="Times New Roman" w:hint="eastAsia"/>
                <w:szCs w:val="21"/>
              </w:rPr>
              <w:t>。</w:t>
            </w:r>
          </w:p>
          <w:p w14:paraId="726B9656" w14:textId="77777777" w:rsidR="0031296C" w:rsidRPr="00E530C7" w:rsidRDefault="0031296C" w:rsidP="00E530C7">
            <w:pPr>
              <w:spacing w:line="276" w:lineRule="auto"/>
              <w:rPr>
                <w:rFonts w:ascii="宋体" w:eastAsia="宋体" w:hAnsi="宋体" w:cs="Times New Roman"/>
                <w:b/>
                <w:szCs w:val="21"/>
              </w:rPr>
            </w:pPr>
          </w:p>
          <w:p w14:paraId="24734CC4" w14:textId="6ACDC42D" w:rsidR="0031296C" w:rsidRPr="006660C5" w:rsidRDefault="00A77501" w:rsidP="00B60BBF">
            <w:pPr>
              <w:pStyle w:val="af6"/>
              <w:numPr>
                <w:ilvl w:val="0"/>
                <w:numId w:val="21"/>
              </w:numPr>
              <w:spacing w:line="276" w:lineRule="auto"/>
              <w:ind w:firstLineChars="0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如何理解和应对美国贸易政策的变化</w:t>
            </w:r>
            <w:r w:rsidR="005479A7" w:rsidRPr="006660C5">
              <w:rPr>
                <w:rFonts w:ascii="宋体" w:eastAsia="宋体" w:hAnsi="宋体" w:cs="Times New Roman"/>
                <w:b/>
                <w:szCs w:val="21"/>
              </w:rPr>
              <w:t>？</w:t>
            </w:r>
            <w:r w:rsidR="006115F5">
              <w:rPr>
                <w:rFonts w:ascii="宋体" w:eastAsia="宋体" w:hAnsi="宋体" w:cs="Times New Roman" w:hint="eastAsia"/>
                <w:b/>
                <w:szCs w:val="21"/>
              </w:rPr>
              <w:t>对美国市场未来盈利的展望？</w:t>
            </w:r>
          </w:p>
          <w:p w14:paraId="7654C7DA" w14:textId="6D7E5E2F" w:rsidR="00550E60" w:rsidRDefault="00D042B7" w:rsidP="00594A3B">
            <w:pPr>
              <w:pStyle w:val="af6"/>
              <w:spacing w:line="276" w:lineRule="auto"/>
              <w:ind w:left="360" w:firstLineChars="0" w:firstLine="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相关</w:t>
            </w:r>
            <w:r w:rsidR="003E340A">
              <w:rPr>
                <w:rFonts w:ascii="宋体" w:eastAsia="宋体" w:hAnsi="宋体" w:cs="Times New Roman" w:hint="eastAsia"/>
                <w:szCs w:val="21"/>
              </w:rPr>
              <w:t>政策存在不确定性，</w:t>
            </w:r>
            <w:r w:rsidR="005D63CD">
              <w:rPr>
                <w:rFonts w:ascii="宋体" w:eastAsia="宋体" w:hAnsi="宋体" w:cs="Times New Roman" w:hint="eastAsia"/>
                <w:szCs w:val="21"/>
              </w:rPr>
              <w:t>晶科也做了</w:t>
            </w:r>
            <w:r>
              <w:rPr>
                <w:rFonts w:ascii="宋体" w:eastAsia="宋体" w:hAnsi="宋体" w:cs="Times New Roman" w:hint="eastAsia"/>
                <w:szCs w:val="21"/>
              </w:rPr>
              <w:t>相应</w:t>
            </w:r>
            <w:r w:rsidR="005D63CD">
              <w:rPr>
                <w:rFonts w:ascii="宋体" w:eastAsia="宋体" w:hAnsi="宋体" w:cs="Times New Roman" w:hint="eastAsia"/>
                <w:szCs w:val="21"/>
              </w:rPr>
              <w:t>准备</w:t>
            </w:r>
            <w:r w:rsidR="005479A7" w:rsidRPr="006660C5">
              <w:rPr>
                <w:rFonts w:ascii="宋体" w:eastAsia="宋体" w:hAnsi="宋体" w:cs="Times New Roman"/>
                <w:szCs w:val="21"/>
              </w:rPr>
              <w:t>。</w:t>
            </w:r>
            <w:r w:rsidR="00B47A37">
              <w:rPr>
                <w:rFonts w:ascii="宋体" w:eastAsia="宋体" w:hAnsi="宋体" w:cs="Times New Roman" w:hint="eastAsia"/>
                <w:szCs w:val="21"/>
              </w:rPr>
              <w:t>公司在美国投资建设2GW组件工厂，</w:t>
            </w:r>
            <w:r w:rsidR="0092257F">
              <w:rPr>
                <w:rFonts w:ascii="宋体" w:eastAsia="宋体" w:hAnsi="宋体" w:cs="Times New Roman" w:hint="eastAsia"/>
                <w:szCs w:val="21"/>
              </w:rPr>
              <w:t>对未来美国出货会有</w:t>
            </w:r>
            <w:r w:rsidR="0042175C">
              <w:rPr>
                <w:rFonts w:ascii="宋体" w:eastAsia="宋体" w:hAnsi="宋体" w:cs="Times New Roman" w:hint="eastAsia"/>
                <w:szCs w:val="21"/>
              </w:rPr>
              <w:t>帮助</w:t>
            </w:r>
            <w:r w:rsidR="00331BBD">
              <w:rPr>
                <w:rFonts w:ascii="宋体" w:eastAsia="宋体" w:hAnsi="宋体" w:cs="Times New Roman" w:hint="eastAsia"/>
                <w:szCs w:val="21"/>
              </w:rPr>
              <w:t>。</w:t>
            </w:r>
            <w:r w:rsidR="0003204E">
              <w:rPr>
                <w:rFonts w:ascii="宋体" w:eastAsia="宋体" w:hAnsi="宋体" w:cs="Times New Roman" w:hint="eastAsia"/>
                <w:szCs w:val="21"/>
              </w:rPr>
              <w:t>从历史来看，政策端的变化会反应到组件终端价格中，</w:t>
            </w:r>
            <w:r w:rsidR="00120F0D">
              <w:rPr>
                <w:rFonts w:ascii="宋体" w:eastAsia="宋体" w:hAnsi="宋体" w:cs="Times New Roman" w:hint="eastAsia"/>
                <w:szCs w:val="21"/>
              </w:rPr>
              <w:t>所以预判一方面今年美国的</w:t>
            </w:r>
            <w:r w:rsidR="0092257F">
              <w:rPr>
                <w:rFonts w:ascii="宋体" w:eastAsia="宋体" w:hAnsi="宋体" w:cs="Times New Roman" w:hint="eastAsia"/>
                <w:szCs w:val="21"/>
              </w:rPr>
              <w:t>短期</w:t>
            </w:r>
            <w:r w:rsidR="00120F0D">
              <w:rPr>
                <w:rFonts w:ascii="宋体" w:eastAsia="宋体" w:hAnsi="宋体" w:cs="Times New Roman" w:hint="eastAsia"/>
                <w:szCs w:val="21"/>
              </w:rPr>
              <w:t>需求可能加速，另一方面由于美国本土产能</w:t>
            </w:r>
            <w:r w:rsidR="008A17DF">
              <w:rPr>
                <w:rFonts w:ascii="宋体" w:eastAsia="宋体" w:hAnsi="宋体" w:cs="Times New Roman" w:hint="eastAsia"/>
                <w:szCs w:val="21"/>
              </w:rPr>
              <w:t>相对</w:t>
            </w:r>
            <w:r w:rsidR="00120F0D">
              <w:rPr>
                <w:rFonts w:ascii="宋体" w:eastAsia="宋体" w:hAnsi="宋体" w:cs="Times New Roman" w:hint="eastAsia"/>
                <w:szCs w:val="21"/>
              </w:rPr>
              <w:t>不足，</w:t>
            </w:r>
            <w:r w:rsidR="00346ED9">
              <w:rPr>
                <w:rFonts w:ascii="宋体" w:eastAsia="宋体" w:hAnsi="宋体" w:cs="Times New Roman" w:hint="eastAsia"/>
                <w:szCs w:val="21"/>
              </w:rPr>
              <w:t>政策</w:t>
            </w:r>
            <w:r w:rsidR="005666E5">
              <w:rPr>
                <w:rFonts w:ascii="宋体" w:eastAsia="宋体" w:hAnsi="宋体" w:cs="Times New Roman" w:hint="eastAsia"/>
                <w:szCs w:val="21"/>
              </w:rPr>
              <w:t>变化后</w:t>
            </w:r>
            <w:r w:rsidR="005D3ACA">
              <w:rPr>
                <w:rFonts w:ascii="宋体" w:eastAsia="宋体" w:hAnsi="宋体" w:cs="Times New Roman" w:hint="eastAsia"/>
                <w:szCs w:val="21"/>
              </w:rPr>
              <w:t>美国市场</w:t>
            </w:r>
            <w:r w:rsidR="00120F0D">
              <w:rPr>
                <w:rFonts w:ascii="宋体" w:eastAsia="宋体" w:hAnsi="宋体" w:cs="Times New Roman" w:hint="eastAsia"/>
                <w:szCs w:val="21"/>
              </w:rPr>
              <w:t>组件价格</w:t>
            </w:r>
            <w:r w:rsidR="00842236">
              <w:rPr>
                <w:rFonts w:ascii="宋体" w:eastAsia="宋体" w:hAnsi="宋体" w:cs="Times New Roman" w:hint="eastAsia"/>
                <w:szCs w:val="21"/>
              </w:rPr>
              <w:t>可能</w:t>
            </w:r>
            <w:r w:rsidR="00120F0D">
              <w:rPr>
                <w:rFonts w:ascii="宋体" w:eastAsia="宋体" w:hAnsi="宋体" w:cs="Times New Roman" w:hint="eastAsia"/>
                <w:szCs w:val="21"/>
              </w:rPr>
              <w:t>会进一步上升。</w:t>
            </w:r>
          </w:p>
          <w:p w14:paraId="2D83EF6E" w14:textId="77777777" w:rsidR="00594A3B" w:rsidRPr="006660C5" w:rsidRDefault="00594A3B" w:rsidP="00594A3B">
            <w:pPr>
              <w:pStyle w:val="af6"/>
              <w:spacing w:line="276" w:lineRule="auto"/>
              <w:ind w:left="360" w:firstLineChars="0" w:firstLine="0"/>
              <w:rPr>
                <w:rFonts w:ascii="宋体" w:eastAsia="宋体" w:hAnsi="宋体" w:cs="Times New Roman"/>
                <w:szCs w:val="21"/>
              </w:rPr>
            </w:pPr>
          </w:p>
          <w:p w14:paraId="398524E8" w14:textId="64592A8F" w:rsidR="00550E60" w:rsidRPr="005D0DDB" w:rsidRDefault="00290D05" w:rsidP="00B60BBF">
            <w:pPr>
              <w:pStyle w:val="af6"/>
              <w:numPr>
                <w:ilvl w:val="0"/>
                <w:numId w:val="21"/>
              </w:numPr>
              <w:spacing w:line="276" w:lineRule="auto"/>
              <w:ind w:firstLineChars="0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请公司介绍一下降本方面的进展，包括0BB等技术</w:t>
            </w:r>
            <w:r w:rsidR="00550E60" w:rsidRPr="005D0DDB">
              <w:rPr>
                <w:rFonts w:ascii="宋体" w:eastAsia="宋体" w:hAnsi="宋体" w:cs="Times New Roman"/>
                <w:b/>
                <w:szCs w:val="21"/>
              </w:rPr>
              <w:t>？</w:t>
            </w:r>
          </w:p>
          <w:p w14:paraId="43E598DF" w14:textId="3A1B79C4" w:rsidR="00550E60" w:rsidRPr="000C27B0" w:rsidRDefault="00A34233" w:rsidP="000C27B0">
            <w:pPr>
              <w:pStyle w:val="af6"/>
              <w:ind w:left="360" w:firstLineChars="0" w:firstLine="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降本增效是公司</w:t>
            </w:r>
            <w:r w:rsidR="006E1BBF">
              <w:rPr>
                <w:rFonts w:ascii="宋体" w:eastAsia="宋体" w:hAnsi="宋体" w:cs="Times New Roman" w:hint="eastAsia"/>
                <w:szCs w:val="21"/>
              </w:rPr>
              <w:t>重点工作。</w:t>
            </w:r>
            <w:r w:rsidR="008D7C98">
              <w:rPr>
                <w:rFonts w:ascii="宋体" w:eastAsia="宋体" w:hAnsi="宋体" w:cs="Times New Roman" w:hint="eastAsia"/>
                <w:szCs w:val="21"/>
              </w:rPr>
              <w:t>今年公司已完成了激光辅助烧结技术的全部导入，0BB技术完成了前期测试，</w:t>
            </w:r>
            <w:r w:rsidR="008E6D7B">
              <w:rPr>
                <w:rFonts w:ascii="宋体" w:eastAsia="宋体" w:hAnsi="宋体" w:cs="Times New Roman" w:hint="eastAsia"/>
                <w:szCs w:val="21"/>
              </w:rPr>
              <w:t>可</w:t>
            </w:r>
            <w:r w:rsidR="00941B27">
              <w:rPr>
                <w:rFonts w:ascii="宋体" w:eastAsia="宋体" w:hAnsi="宋体" w:cs="Times New Roman" w:hint="eastAsia"/>
                <w:szCs w:val="21"/>
              </w:rPr>
              <w:t>较</w:t>
            </w:r>
            <w:r w:rsidR="008E6D7B">
              <w:rPr>
                <w:rFonts w:ascii="宋体" w:eastAsia="宋体" w:hAnsi="宋体" w:cs="Times New Roman" w:hint="eastAsia"/>
                <w:szCs w:val="21"/>
              </w:rPr>
              <w:t>显著</w:t>
            </w:r>
            <w:r w:rsidR="008D7C98">
              <w:rPr>
                <w:rFonts w:ascii="宋体" w:eastAsia="宋体" w:hAnsi="宋体" w:cs="Times New Roman" w:hint="eastAsia"/>
                <w:szCs w:val="21"/>
              </w:rPr>
              <w:t>提高功率和</w:t>
            </w:r>
            <w:r w:rsidR="008D7D8C">
              <w:rPr>
                <w:rFonts w:ascii="宋体" w:eastAsia="宋体" w:hAnsi="宋体" w:cs="Times New Roman" w:hint="eastAsia"/>
                <w:szCs w:val="21"/>
              </w:rPr>
              <w:t>降低</w:t>
            </w:r>
            <w:r w:rsidR="008D7C98">
              <w:rPr>
                <w:rFonts w:ascii="宋体" w:eastAsia="宋体" w:hAnsi="宋体" w:cs="Times New Roman" w:hint="eastAsia"/>
                <w:szCs w:val="21"/>
              </w:rPr>
              <w:t>成本</w:t>
            </w:r>
            <w:r w:rsidR="008E6D7B">
              <w:rPr>
                <w:rFonts w:ascii="宋体" w:eastAsia="宋体" w:hAnsi="宋体" w:cs="Times New Roman" w:hint="eastAsia"/>
                <w:szCs w:val="21"/>
              </w:rPr>
              <w:t>，将按照公司规划逐步导入。此外</w:t>
            </w:r>
            <w:r w:rsidR="004E3401">
              <w:rPr>
                <w:rFonts w:ascii="宋体" w:eastAsia="宋体" w:hAnsi="宋体" w:cs="Times New Roman" w:hint="eastAsia"/>
                <w:szCs w:val="21"/>
              </w:rPr>
              <w:t>公司</w:t>
            </w:r>
            <w:r w:rsidR="008E6D7B">
              <w:rPr>
                <w:rFonts w:ascii="宋体" w:eastAsia="宋体" w:hAnsi="宋体" w:cs="Times New Roman" w:hint="eastAsia"/>
                <w:szCs w:val="21"/>
              </w:rPr>
              <w:t>在钨丝</w:t>
            </w:r>
            <w:r w:rsidR="00C80739">
              <w:rPr>
                <w:rFonts w:ascii="宋体" w:eastAsia="宋体" w:hAnsi="宋体" w:cs="Times New Roman" w:hint="eastAsia"/>
                <w:szCs w:val="21"/>
              </w:rPr>
              <w:t>导入</w:t>
            </w:r>
            <w:r w:rsidR="008E6D7B">
              <w:rPr>
                <w:rFonts w:ascii="宋体" w:eastAsia="宋体" w:hAnsi="宋体" w:cs="Times New Roman" w:hint="eastAsia"/>
                <w:szCs w:val="21"/>
              </w:rPr>
              <w:t>、硅片薄片化</w:t>
            </w:r>
            <w:r w:rsidR="00626707">
              <w:rPr>
                <w:rFonts w:ascii="宋体" w:eastAsia="宋体" w:hAnsi="宋体" w:cs="Times New Roman" w:hint="eastAsia"/>
                <w:szCs w:val="21"/>
              </w:rPr>
              <w:t>、信息化</w:t>
            </w:r>
            <w:r w:rsidR="008E6D7B">
              <w:rPr>
                <w:rFonts w:ascii="宋体" w:eastAsia="宋体" w:hAnsi="宋体" w:cs="Times New Roman" w:hint="eastAsia"/>
                <w:szCs w:val="21"/>
              </w:rPr>
              <w:t>等</w:t>
            </w:r>
            <w:r w:rsidR="003145CF">
              <w:rPr>
                <w:rFonts w:ascii="宋体" w:eastAsia="宋体" w:hAnsi="宋体" w:cs="Times New Roman" w:hint="eastAsia"/>
                <w:szCs w:val="21"/>
              </w:rPr>
              <w:t>降本手段</w:t>
            </w:r>
            <w:r w:rsidR="008E6D7B">
              <w:rPr>
                <w:rFonts w:ascii="宋体" w:eastAsia="宋体" w:hAnsi="宋体" w:cs="Times New Roman" w:hint="eastAsia"/>
                <w:szCs w:val="21"/>
              </w:rPr>
              <w:t>都处于行业领先水平。</w:t>
            </w:r>
          </w:p>
          <w:p w14:paraId="7FB14D80" w14:textId="77777777" w:rsidR="002A3E28" w:rsidRPr="00B87A2F" w:rsidRDefault="002A3E28" w:rsidP="00B87A2F">
            <w:pPr>
              <w:spacing w:line="276" w:lineRule="auto"/>
              <w:rPr>
                <w:rFonts w:ascii="宋体" w:eastAsia="宋体" w:hAnsi="宋体" w:cs="Times New Roman"/>
                <w:b/>
                <w:szCs w:val="21"/>
              </w:rPr>
            </w:pPr>
          </w:p>
          <w:p w14:paraId="0F1DE510" w14:textId="7AFFDD3C" w:rsidR="00550E60" w:rsidRPr="00B60BBF" w:rsidRDefault="00FD5BCE" w:rsidP="00B60BBF">
            <w:pPr>
              <w:pStyle w:val="af6"/>
              <w:numPr>
                <w:ilvl w:val="0"/>
                <w:numId w:val="21"/>
              </w:numPr>
              <w:spacing w:line="276" w:lineRule="auto"/>
              <w:ind w:firstLineChars="0"/>
              <w:rPr>
                <w:rFonts w:ascii="宋体" w:eastAsia="宋体" w:hAnsi="宋体" w:cs="Times New Roman"/>
                <w:b/>
                <w:szCs w:val="21"/>
              </w:rPr>
            </w:pPr>
            <w:r w:rsidRPr="00B60BBF">
              <w:rPr>
                <w:rFonts w:ascii="宋体" w:eastAsia="宋体" w:hAnsi="宋体" w:cs="Times New Roman" w:hint="eastAsia"/>
                <w:b/>
                <w:szCs w:val="21"/>
              </w:rPr>
              <w:t>组件环节</w:t>
            </w:r>
            <w:r w:rsidR="001A686E" w:rsidRPr="00B60BBF">
              <w:rPr>
                <w:rFonts w:ascii="宋体" w:eastAsia="宋体" w:hAnsi="宋体" w:cs="Times New Roman" w:hint="eastAsia"/>
                <w:b/>
                <w:szCs w:val="21"/>
              </w:rPr>
              <w:t>会以怎样的</w:t>
            </w:r>
            <w:r w:rsidR="006B15D6" w:rsidRPr="00B60BBF">
              <w:rPr>
                <w:rFonts w:ascii="宋体" w:eastAsia="宋体" w:hAnsi="宋体" w:cs="Times New Roman" w:hint="eastAsia"/>
                <w:b/>
                <w:szCs w:val="21"/>
              </w:rPr>
              <w:t>形式</w:t>
            </w:r>
            <w:r w:rsidR="001A686E" w:rsidRPr="00B60BBF">
              <w:rPr>
                <w:rFonts w:ascii="宋体" w:eastAsia="宋体" w:hAnsi="宋体" w:cs="Times New Roman" w:hint="eastAsia"/>
                <w:b/>
                <w:szCs w:val="21"/>
              </w:rPr>
              <w:t>和时间</w:t>
            </w:r>
            <w:r w:rsidR="00511CD4" w:rsidRPr="00B60BBF">
              <w:rPr>
                <w:rFonts w:ascii="宋体" w:eastAsia="宋体" w:hAnsi="宋体" w:cs="Times New Roman" w:hint="eastAsia"/>
                <w:b/>
                <w:szCs w:val="21"/>
              </w:rPr>
              <w:t>出清</w:t>
            </w:r>
            <w:r w:rsidR="00550E60" w:rsidRPr="00B60BBF">
              <w:rPr>
                <w:rFonts w:ascii="宋体" w:eastAsia="宋体" w:hAnsi="宋体" w:cs="Times New Roman" w:hint="eastAsia"/>
                <w:b/>
                <w:szCs w:val="21"/>
              </w:rPr>
              <w:t>？</w:t>
            </w:r>
          </w:p>
          <w:p w14:paraId="08E959E1" w14:textId="74DF4990" w:rsidR="00550E60" w:rsidRPr="006660C5" w:rsidRDefault="00CC7608" w:rsidP="00550E60">
            <w:pPr>
              <w:pStyle w:val="af6"/>
              <w:spacing w:line="276" w:lineRule="auto"/>
              <w:ind w:left="360" w:firstLineChars="0" w:firstLine="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市场竞争激烈，</w:t>
            </w:r>
            <w:r w:rsidR="00A634EC">
              <w:rPr>
                <w:rFonts w:ascii="宋体" w:eastAsia="宋体" w:hAnsi="宋体" w:cs="Times New Roman" w:hint="eastAsia"/>
                <w:szCs w:val="21"/>
              </w:rPr>
              <w:t>产能出清</w:t>
            </w:r>
            <w:r w:rsidR="00D37F9C">
              <w:rPr>
                <w:rFonts w:ascii="宋体" w:eastAsia="宋体" w:hAnsi="宋体" w:cs="Times New Roman" w:hint="eastAsia"/>
                <w:szCs w:val="21"/>
              </w:rPr>
              <w:t>会</w:t>
            </w:r>
            <w:r w:rsidR="00A634EC">
              <w:rPr>
                <w:rFonts w:ascii="宋体" w:eastAsia="宋体" w:hAnsi="宋体" w:cs="Times New Roman" w:hint="eastAsia"/>
                <w:szCs w:val="21"/>
              </w:rPr>
              <w:t>比大家想象的快一点，</w:t>
            </w:r>
            <w:r w:rsidR="00F4289B">
              <w:rPr>
                <w:rFonts w:ascii="宋体" w:eastAsia="宋体" w:hAnsi="宋体" w:cs="Times New Roman" w:hint="eastAsia"/>
                <w:szCs w:val="21"/>
              </w:rPr>
              <w:t>没有竞争力的产能、没有市场能力的产能、没有技术迭代能力的产能会加速淘汰</w:t>
            </w:r>
            <w:r w:rsidR="00550E60" w:rsidRPr="006660C5">
              <w:rPr>
                <w:rFonts w:ascii="宋体" w:eastAsia="宋体" w:hAnsi="宋体" w:cs="Times New Roman" w:hint="eastAsia"/>
                <w:szCs w:val="21"/>
              </w:rPr>
              <w:t>。</w:t>
            </w:r>
          </w:p>
          <w:p w14:paraId="7B29AFA7" w14:textId="77777777" w:rsidR="00550E60" w:rsidRPr="006660C5" w:rsidRDefault="00550E60" w:rsidP="00550E60">
            <w:pPr>
              <w:pStyle w:val="af6"/>
              <w:spacing w:line="276" w:lineRule="auto"/>
              <w:ind w:left="360" w:firstLineChars="0" w:firstLine="0"/>
              <w:rPr>
                <w:rFonts w:ascii="宋体" w:eastAsia="宋体" w:hAnsi="宋体" w:cs="Times New Roman"/>
                <w:b/>
                <w:szCs w:val="21"/>
              </w:rPr>
            </w:pPr>
          </w:p>
          <w:p w14:paraId="09448C3D" w14:textId="6363AC58" w:rsidR="00550E60" w:rsidRPr="00D45835" w:rsidRDefault="003D29B3" w:rsidP="001E2DFD">
            <w:pPr>
              <w:pStyle w:val="af6"/>
              <w:numPr>
                <w:ilvl w:val="0"/>
                <w:numId w:val="21"/>
              </w:numPr>
              <w:spacing w:line="276" w:lineRule="auto"/>
              <w:ind w:firstLineChars="0"/>
              <w:rPr>
                <w:rFonts w:ascii="宋体" w:eastAsia="宋体" w:hAnsi="宋体" w:cs="Times New Roman"/>
                <w:b/>
                <w:szCs w:val="21"/>
              </w:rPr>
            </w:pPr>
            <w:r w:rsidRPr="00D45835">
              <w:rPr>
                <w:rFonts w:ascii="宋体" w:eastAsia="宋体" w:hAnsi="宋体" w:cs="Times New Roman" w:hint="eastAsia"/>
                <w:b/>
                <w:szCs w:val="21"/>
              </w:rPr>
              <w:t>不同市场的</w:t>
            </w:r>
            <w:r w:rsidR="000C4C64" w:rsidRPr="00D45835">
              <w:rPr>
                <w:rFonts w:ascii="宋体" w:eastAsia="宋体" w:hAnsi="宋体" w:cs="Times New Roman" w:hint="eastAsia"/>
                <w:b/>
                <w:szCs w:val="21"/>
              </w:rPr>
              <w:t>销售策略</w:t>
            </w:r>
            <w:r w:rsidR="00550E60" w:rsidRPr="00D45835">
              <w:rPr>
                <w:rFonts w:ascii="宋体" w:eastAsia="宋体" w:hAnsi="宋体" w:cs="Times New Roman" w:hint="eastAsia"/>
                <w:b/>
                <w:szCs w:val="21"/>
              </w:rPr>
              <w:t>？</w:t>
            </w:r>
          </w:p>
          <w:p w14:paraId="25C4A94C" w14:textId="69995D1E" w:rsidR="00550E60" w:rsidRPr="00BE1BB8" w:rsidRDefault="00FD016E" w:rsidP="00BE1BB8">
            <w:pPr>
              <w:pStyle w:val="af6"/>
              <w:spacing w:line="276" w:lineRule="auto"/>
              <w:ind w:left="420" w:firstLineChars="0" w:firstLine="0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公司会在出货量和利润上保持平衡。</w:t>
            </w:r>
            <w:r w:rsidR="00BE1BB8">
              <w:rPr>
                <w:rFonts w:ascii="宋体" w:eastAsia="宋体" w:hAnsi="宋体" w:hint="eastAsia"/>
                <w:bCs/>
                <w:szCs w:val="21"/>
              </w:rPr>
              <w:t>目前国内市场竞争激烈，</w:t>
            </w:r>
            <w:r w:rsidR="00DE55FC">
              <w:rPr>
                <w:rFonts w:ascii="宋体" w:eastAsia="宋体" w:hAnsi="宋体" w:hint="eastAsia"/>
                <w:bCs/>
                <w:szCs w:val="21"/>
              </w:rPr>
              <w:t>会尽量控制国内出货量，但同时保证产能开工率</w:t>
            </w:r>
            <w:r w:rsidR="00550E60" w:rsidRPr="00BE1BB8">
              <w:rPr>
                <w:rFonts w:ascii="宋体" w:eastAsia="宋体" w:hAnsi="宋体"/>
                <w:bCs/>
                <w:szCs w:val="21"/>
              </w:rPr>
              <w:t>。</w:t>
            </w:r>
          </w:p>
          <w:p w14:paraId="049F97BD" w14:textId="77777777" w:rsidR="001556A0" w:rsidRPr="008246FE" w:rsidRDefault="001556A0" w:rsidP="00550E60">
            <w:pPr>
              <w:pStyle w:val="af6"/>
              <w:spacing w:line="276" w:lineRule="auto"/>
              <w:ind w:left="420" w:firstLineChars="0" w:firstLine="0"/>
              <w:rPr>
                <w:rFonts w:ascii="宋体" w:eastAsia="宋体" w:hAnsi="宋体" w:cs="Times New Roman"/>
                <w:b/>
                <w:szCs w:val="21"/>
              </w:rPr>
            </w:pPr>
          </w:p>
          <w:p w14:paraId="798CD9F1" w14:textId="773DCD61" w:rsidR="001556A0" w:rsidRPr="00FF5913" w:rsidRDefault="006D72D3" w:rsidP="00FF5913">
            <w:pPr>
              <w:pStyle w:val="af6"/>
              <w:numPr>
                <w:ilvl w:val="0"/>
                <w:numId w:val="21"/>
              </w:numPr>
              <w:spacing w:line="276" w:lineRule="auto"/>
              <w:ind w:firstLineChars="0"/>
              <w:rPr>
                <w:rFonts w:ascii="宋体" w:eastAsia="宋体" w:hAnsi="宋体"/>
                <w:b/>
                <w:bCs/>
                <w:szCs w:val="21"/>
              </w:rPr>
            </w:pPr>
            <w:r w:rsidRPr="00FF5913">
              <w:rPr>
                <w:rFonts w:ascii="宋体" w:eastAsia="宋体" w:hAnsi="宋体" w:hint="eastAsia"/>
                <w:b/>
                <w:bCs/>
                <w:szCs w:val="21"/>
              </w:rPr>
              <w:t>2</w:t>
            </w:r>
            <w:r w:rsidRPr="00FF5913">
              <w:rPr>
                <w:rFonts w:ascii="宋体" w:eastAsia="宋体" w:hAnsi="宋体"/>
                <w:b/>
                <w:bCs/>
                <w:szCs w:val="21"/>
              </w:rPr>
              <w:t>024</w:t>
            </w:r>
            <w:r w:rsidRPr="00FF5913">
              <w:rPr>
                <w:rFonts w:ascii="宋体" w:eastAsia="宋体" w:hAnsi="宋体" w:hint="eastAsia"/>
                <w:b/>
                <w:bCs/>
                <w:szCs w:val="21"/>
              </w:rPr>
              <w:t>年公司分区域的出货</w:t>
            </w:r>
            <w:r w:rsidR="000250D1" w:rsidRPr="00FF5913">
              <w:rPr>
                <w:rFonts w:ascii="宋体" w:eastAsia="宋体" w:hAnsi="宋体" w:hint="eastAsia"/>
                <w:b/>
                <w:bCs/>
                <w:szCs w:val="21"/>
              </w:rPr>
              <w:t>比例</w:t>
            </w:r>
            <w:r w:rsidR="001556A0" w:rsidRPr="00FF5913">
              <w:rPr>
                <w:rFonts w:ascii="宋体" w:eastAsia="宋体" w:hAnsi="宋体" w:hint="eastAsia"/>
                <w:b/>
                <w:bCs/>
                <w:szCs w:val="21"/>
              </w:rPr>
              <w:t>？</w:t>
            </w:r>
          </w:p>
          <w:p w14:paraId="74F1606B" w14:textId="622E714F" w:rsidR="00D6234E" w:rsidRDefault="0073040B" w:rsidP="00125A1E">
            <w:pPr>
              <w:pStyle w:val="af6"/>
              <w:spacing w:line="276" w:lineRule="auto"/>
              <w:ind w:left="420" w:firstLineChars="0" w:firstLine="0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中国出货比例</w:t>
            </w:r>
            <w:r w:rsidR="0076087E">
              <w:rPr>
                <w:rFonts w:ascii="宋体" w:eastAsia="宋体" w:hAnsi="宋体" w:hint="eastAsia"/>
                <w:bCs/>
                <w:szCs w:val="21"/>
              </w:rPr>
              <w:t>预估</w:t>
            </w:r>
            <w:r>
              <w:rPr>
                <w:rFonts w:ascii="宋体" w:eastAsia="宋体" w:hAnsi="宋体" w:hint="eastAsia"/>
                <w:bCs/>
                <w:szCs w:val="21"/>
              </w:rPr>
              <w:t>在3</w:t>
            </w:r>
            <w:r>
              <w:rPr>
                <w:rFonts w:ascii="宋体" w:eastAsia="宋体" w:hAnsi="宋体"/>
                <w:bCs/>
                <w:szCs w:val="21"/>
              </w:rPr>
              <w:t>0-40%</w:t>
            </w:r>
            <w:r w:rsidR="0076087E">
              <w:rPr>
                <w:rFonts w:ascii="宋体" w:eastAsia="宋体" w:hAnsi="宋体" w:hint="eastAsia"/>
                <w:bCs/>
                <w:szCs w:val="21"/>
              </w:rPr>
              <w:t>，</w:t>
            </w:r>
            <w:r w:rsidR="0032580E">
              <w:rPr>
                <w:rFonts w:ascii="宋体" w:eastAsia="宋体" w:hAnsi="宋体" w:hint="eastAsia"/>
                <w:bCs/>
                <w:szCs w:val="21"/>
              </w:rPr>
              <w:t>美国和欧洲市场</w:t>
            </w:r>
            <w:r w:rsidR="00B97722">
              <w:rPr>
                <w:rFonts w:ascii="宋体" w:eastAsia="宋体" w:hAnsi="宋体" w:hint="eastAsia"/>
                <w:bCs/>
                <w:szCs w:val="21"/>
              </w:rPr>
              <w:t>合计占比</w:t>
            </w:r>
            <w:r w:rsidR="0032580E">
              <w:rPr>
                <w:rFonts w:ascii="宋体" w:eastAsia="宋体" w:hAnsi="宋体" w:hint="eastAsia"/>
                <w:bCs/>
                <w:szCs w:val="21"/>
              </w:rPr>
              <w:t>会由去年的2</w:t>
            </w:r>
            <w:r w:rsidR="0032580E">
              <w:rPr>
                <w:rFonts w:ascii="宋体" w:eastAsia="宋体" w:hAnsi="宋体"/>
                <w:bCs/>
                <w:szCs w:val="21"/>
              </w:rPr>
              <w:t>5%</w:t>
            </w:r>
            <w:r w:rsidR="00336A78">
              <w:rPr>
                <w:rFonts w:ascii="宋体" w:eastAsia="宋体" w:hAnsi="宋体" w:hint="eastAsia"/>
                <w:bCs/>
                <w:szCs w:val="21"/>
              </w:rPr>
              <w:t>左右</w:t>
            </w:r>
            <w:r w:rsidR="0032580E">
              <w:rPr>
                <w:rFonts w:ascii="宋体" w:eastAsia="宋体" w:hAnsi="宋体" w:hint="eastAsia"/>
                <w:bCs/>
                <w:szCs w:val="21"/>
              </w:rPr>
              <w:t>上升至3</w:t>
            </w:r>
            <w:r w:rsidR="0032580E">
              <w:rPr>
                <w:rFonts w:ascii="宋体" w:eastAsia="宋体" w:hAnsi="宋体"/>
                <w:bCs/>
                <w:szCs w:val="21"/>
              </w:rPr>
              <w:t>0-35%</w:t>
            </w:r>
            <w:r w:rsidR="00514F19">
              <w:rPr>
                <w:rFonts w:ascii="宋体" w:eastAsia="宋体" w:hAnsi="宋体" w:hint="eastAsia"/>
                <w:bCs/>
                <w:szCs w:val="21"/>
              </w:rPr>
              <w:t>。</w:t>
            </w:r>
          </w:p>
          <w:p w14:paraId="155D7301" w14:textId="77777777" w:rsidR="00125A1E" w:rsidRPr="00F57A4F" w:rsidRDefault="00125A1E" w:rsidP="00F57A4F">
            <w:pPr>
              <w:spacing w:line="276" w:lineRule="auto"/>
              <w:rPr>
                <w:rFonts w:ascii="宋体" w:eastAsia="宋体" w:hAnsi="宋体"/>
                <w:bCs/>
                <w:szCs w:val="21"/>
              </w:rPr>
            </w:pPr>
          </w:p>
          <w:p w14:paraId="3D11A58F" w14:textId="536DDB74" w:rsidR="00550E60" w:rsidRPr="00BF3C29" w:rsidRDefault="00386801" w:rsidP="00BF3C29">
            <w:pPr>
              <w:pStyle w:val="af6"/>
              <w:numPr>
                <w:ilvl w:val="0"/>
                <w:numId w:val="21"/>
              </w:numPr>
              <w:spacing w:line="276" w:lineRule="auto"/>
              <w:ind w:firstLineChars="0"/>
              <w:rPr>
                <w:rFonts w:ascii="宋体" w:eastAsia="宋体" w:hAnsi="宋体"/>
                <w:b/>
                <w:bCs/>
                <w:szCs w:val="21"/>
              </w:rPr>
            </w:pPr>
            <w:r w:rsidRPr="00BF3C29">
              <w:rPr>
                <w:rFonts w:ascii="宋体" w:eastAsia="宋体" w:hAnsi="宋体" w:hint="eastAsia"/>
                <w:b/>
                <w:bCs/>
                <w:szCs w:val="21"/>
              </w:rPr>
              <w:t>公司目前的银耗水平</w:t>
            </w:r>
            <w:r w:rsidR="007701F3" w:rsidRPr="00BF3C29">
              <w:rPr>
                <w:rFonts w:ascii="宋体" w:eastAsia="宋体" w:hAnsi="宋体" w:hint="eastAsia"/>
                <w:b/>
                <w:bCs/>
                <w:szCs w:val="21"/>
              </w:rPr>
              <w:t>以及年底目标</w:t>
            </w:r>
            <w:r w:rsidR="00550E60" w:rsidRPr="00BF3C29">
              <w:rPr>
                <w:rFonts w:ascii="宋体" w:eastAsia="宋体" w:hAnsi="宋体"/>
                <w:b/>
                <w:bCs/>
                <w:szCs w:val="21"/>
              </w:rPr>
              <w:t>？</w:t>
            </w:r>
            <w:r w:rsidR="00F72AA9" w:rsidRPr="00BF3C29">
              <w:rPr>
                <w:rFonts w:ascii="宋体" w:eastAsia="宋体" w:hAnsi="宋体" w:hint="eastAsia"/>
                <w:b/>
                <w:bCs/>
                <w:szCs w:val="21"/>
              </w:rPr>
              <w:t>后续是否会考虑银包铜或电镀铜</w:t>
            </w:r>
            <w:r w:rsidR="00784FFD" w:rsidRPr="00BF3C29">
              <w:rPr>
                <w:rFonts w:ascii="宋体" w:eastAsia="宋体" w:hAnsi="宋体" w:hint="eastAsia"/>
                <w:b/>
                <w:bCs/>
                <w:szCs w:val="21"/>
              </w:rPr>
              <w:t>等</w:t>
            </w:r>
            <w:r w:rsidR="00F72AA9" w:rsidRPr="00BF3C29">
              <w:rPr>
                <w:rFonts w:ascii="宋体" w:eastAsia="宋体" w:hAnsi="宋体" w:hint="eastAsia"/>
                <w:b/>
                <w:bCs/>
                <w:szCs w:val="21"/>
              </w:rPr>
              <w:t>新技术？</w:t>
            </w:r>
          </w:p>
          <w:p w14:paraId="690941A1" w14:textId="2EFB79F1" w:rsidR="00550E60" w:rsidRPr="0011060B" w:rsidRDefault="008439C5" w:rsidP="0011060B">
            <w:pPr>
              <w:pStyle w:val="af6"/>
              <w:spacing w:line="276" w:lineRule="auto"/>
              <w:ind w:left="420" w:firstLineChars="0" w:firstLine="0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目前1</w:t>
            </w:r>
            <w:r>
              <w:rPr>
                <w:rFonts w:ascii="宋体" w:eastAsia="宋体" w:hAnsi="宋体"/>
                <w:bCs/>
                <w:szCs w:val="21"/>
              </w:rPr>
              <w:t>82</w:t>
            </w:r>
            <w:r>
              <w:rPr>
                <w:rFonts w:ascii="宋体" w:eastAsia="宋体" w:hAnsi="宋体" w:hint="eastAsia"/>
                <w:bCs/>
                <w:szCs w:val="21"/>
              </w:rPr>
              <w:t>mm方片银耗在</w:t>
            </w:r>
            <w:r>
              <w:rPr>
                <w:rFonts w:ascii="宋体" w:eastAsia="宋体" w:hAnsi="宋体"/>
                <w:bCs/>
                <w:szCs w:val="21"/>
              </w:rPr>
              <w:t>90</w:t>
            </w:r>
            <w:r>
              <w:rPr>
                <w:rFonts w:ascii="宋体" w:eastAsia="宋体" w:hAnsi="宋体" w:hint="eastAsia"/>
                <w:bCs/>
                <w:szCs w:val="21"/>
              </w:rPr>
              <w:t>mg/片左右</w:t>
            </w:r>
            <w:r w:rsidR="00A50BB2">
              <w:rPr>
                <w:rFonts w:ascii="宋体" w:eastAsia="宋体" w:hAnsi="宋体" w:hint="eastAsia"/>
                <w:bCs/>
                <w:szCs w:val="21"/>
              </w:rPr>
              <w:t>，今年年底</w:t>
            </w:r>
            <w:r w:rsidR="009122C0">
              <w:rPr>
                <w:rFonts w:ascii="宋体" w:eastAsia="宋体" w:hAnsi="宋体" w:hint="eastAsia"/>
                <w:bCs/>
                <w:szCs w:val="21"/>
              </w:rPr>
              <w:t>通过0BB技术和特殊网板技术的</w:t>
            </w:r>
            <w:r w:rsidR="00EC2123">
              <w:rPr>
                <w:rFonts w:ascii="宋体" w:eastAsia="宋体" w:hAnsi="宋体" w:hint="eastAsia"/>
                <w:bCs/>
                <w:szCs w:val="21"/>
              </w:rPr>
              <w:t>组合</w:t>
            </w:r>
            <w:r w:rsidR="009122C0">
              <w:rPr>
                <w:rFonts w:ascii="宋体" w:eastAsia="宋体" w:hAnsi="宋体" w:hint="eastAsia"/>
                <w:bCs/>
                <w:szCs w:val="21"/>
              </w:rPr>
              <w:t>使用，</w:t>
            </w:r>
            <w:r w:rsidR="00ED5EBA">
              <w:rPr>
                <w:rFonts w:ascii="宋体" w:eastAsia="宋体" w:hAnsi="宋体" w:hint="eastAsia"/>
                <w:bCs/>
                <w:szCs w:val="21"/>
              </w:rPr>
              <w:t>有望</w:t>
            </w:r>
            <w:r w:rsidR="004E2859">
              <w:rPr>
                <w:rFonts w:ascii="宋体" w:eastAsia="宋体" w:hAnsi="宋体" w:hint="eastAsia"/>
                <w:bCs/>
                <w:szCs w:val="21"/>
              </w:rPr>
              <w:t>降低至</w:t>
            </w:r>
            <w:r w:rsidR="00011FC9">
              <w:rPr>
                <w:rFonts w:ascii="宋体" w:eastAsia="宋体" w:hAnsi="宋体"/>
                <w:bCs/>
                <w:szCs w:val="21"/>
              </w:rPr>
              <w:t>8</w:t>
            </w:r>
            <w:r w:rsidR="00A50BB2">
              <w:rPr>
                <w:rFonts w:ascii="宋体" w:eastAsia="宋体" w:hAnsi="宋体"/>
                <w:bCs/>
                <w:szCs w:val="21"/>
              </w:rPr>
              <w:t>0</w:t>
            </w:r>
            <w:r w:rsidR="00A50BB2">
              <w:rPr>
                <w:rFonts w:ascii="宋体" w:eastAsia="宋体" w:hAnsi="宋体" w:hint="eastAsia"/>
                <w:bCs/>
                <w:szCs w:val="21"/>
              </w:rPr>
              <w:t>mg/片左右</w:t>
            </w:r>
            <w:r w:rsidR="00A1135E">
              <w:rPr>
                <w:rFonts w:ascii="宋体" w:eastAsia="宋体" w:hAnsi="宋体" w:hint="eastAsia"/>
                <w:bCs/>
                <w:szCs w:val="21"/>
              </w:rPr>
              <w:t>。</w:t>
            </w:r>
            <w:r w:rsidR="00DF6978">
              <w:rPr>
                <w:rFonts w:ascii="宋体" w:eastAsia="宋体" w:hAnsi="宋体" w:hint="eastAsia"/>
                <w:bCs/>
                <w:szCs w:val="21"/>
              </w:rPr>
              <w:t>银包铜和电镀铜技术已同步在验证，预计</w:t>
            </w:r>
            <w:r w:rsidR="008974F8">
              <w:rPr>
                <w:rFonts w:ascii="宋体" w:eastAsia="宋体" w:hAnsi="宋体" w:hint="eastAsia"/>
                <w:bCs/>
                <w:szCs w:val="21"/>
              </w:rPr>
              <w:t>未来两年</w:t>
            </w:r>
            <w:r w:rsidR="00DF6978">
              <w:rPr>
                <w:rFonts w:ascii="宋体" w:eastAsia="宋体" w:hAnsi="宋体" w:hint="eastAsia"/>
                <w:bCs/>
                <w:szCs w:val="21"/>
              </w:rPr>
              <w:t>有机会应用到生产中。</w:t>
            </w:r>
          </w:p>
          <w:p w14:paraId="23279FCC" w14:textId="77777777" w:rsidR="00550E60" w:rsidRPr="006660C5" w:rsidRDefault="00550E60" w:rsidP="00550E60">
            <w:pPr>
              <w:pStyle w:val="af6"/>
              <w:spacing w:line="276" w:lineRule="auto"/>
              <w:ind w:left="360"/>
              <w:rPr>
                <w:rFonts w:ascii="宋体" w:eastAsia="宋体" w:hAnsi="宋体"/>
                <w:bCs/>
                <w:szCs w:val="21"/>
              </w:rPr>
            </w:pPr>
          </w:p>
          <w:p w14:paraId="422A1493" w14:textId="1438B752" w:rsidR="00550E60" w:rsidRPr="005B6109" w:rsidRDefault="00875299" w:rsidP="005B6109">
            <w:pPr>
              <w:pStyle w:val="af6"/>
              <w:numPr>
                <w:ilvl w:val="0"/>
                <w:numId w:val="21"/>
              </w:numPr>
              <w:spacing w:line="276" w:lineRule="auto"/>
              <w:ind w:firstLineChars="0"/>
              <w:rPr>
                <w:rFonts w:ascii="宋体" w:eastAsia="宋体" w:hAnsi="宋体"/>
                <w:b/>
                <w:bCs/>
                <w:szCs w:val="21"/>
              </w:rPr>
            </w:pPr>
            <w:r w:rsidRPr="005B6109">
              <w:rPr>
                <w:rFonts w:ascii="宋体" w:eastAsia="宋体" w:hAnsi="宋体" w:hint="eastAsia"/>
                <w:b/>
                <w:bCs/>
                <w:szCs w:val="21"/>
              </w:rPr>
              <w:t>中东、欧洲等海外市场</w:t>
            </w:r>
            <w:r w:rsidR="00E55498" w:rsidRPr="005B6109">
              <w:rPr>
                <w:rFonts w:ascii="宋体" w:eastAsia="宋体" w:hAnsi="宋体" w:hint="eastAsia"/>
                <w:b/>
                <w:bCs/>
                <w:szCs w:val="21"/>
              </w:rPr>
              <w:t>情况</w:t>
            </w:r>
            <w:r w:rsidR="00550E60" w:rsidRPr="005B6109">
              <w:rPr>
                <w:rFonts w:ascii="宋体" w:eastAsia="宋体" w:hAnsi="宋体" w:hint="eastAsia"/>
                <w:b/>
                <w:bCs/>
                <w:szCs w:val="21"/>
              </w:rPr>
              <w:t>？</w:t>
            </w:r>
          </w:p>
          <w:p w14:paraId="5E23A8CD" w14:textId="3E3B2F9F" w:rsidR="00BC2533" w:rsidRDefault="008974F8" w:rsidP="00550E60">
            <w:pPr>
              <w:pStyle w:val="af6"/>
              <w:spacing w:line="276" w:lineRule="auto"/>
              <w:ind w:left="420" w:firstLineChars="0" w:firstLine="0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公司</w:t>
            </w:r>
            <w:r w:rsidR="00FE6FE6">
              <w:rPr>
                <w:rFonts w:ascii="宋体" w:eastAsia="宋体" w:hAnsi="宋体" w:hint="eastAsia"/>
                <w:bCs/>
                <w:szCs w:val="21"/>
              </w:rPr>
              <w:t>在中东市占率4</w:t>
            </w:r>
            <w:r w:rsidR="00FE6FE6">
              <w:rPr>
                <w:rFonts w:ascii="宋体" w:eastAsia="宋体" w:hAnsi="宋体"/>
                <w:bCs/>
                <w:szCs w:val="21"/>
              </w:rPr>
              <w:t>0-50%</w:t>
            </w:r>
            <w:r w:rsidR="00FE6FE6">
              <w:rPr>
                <w:rFonts w:ascii="宋体" w:eastAsia="宋体" w:hAnsi="宋体" w:hint="eastAsia"/>
                <w:bCs/>
                <w:szCs w:val="21"/>
              </w:rPr>
              <w:t>，</w:t>
            </w:r>
            <w:r>
              <w:rPr>
                <w:rFonts w:ascii="宋体" w:eastAsia="宋体" w:hAnsi="宋体" w:hint="eastAsia"/>
                <w:bCs/>
                <w:szCs w:val="21"/>
              </w:rPr>
              <w:t>会</w:t>
            </w:r>
            <w:r w:rsidR="000D7A46">
              <w:rPr>
                <w:rFonts w:ascii="宋体" w:eastAsia="宋体" w:hAnsi="宋体" w:hint="eastAsia"/>
                <w:bCs/>
                <w:szCs w:val="21"/>
              </w:rPr>
              <w:t>有很</w:t>
            </w:r>
            <w:r w:rsidR="00995E75">
              <w:rPr>
                <w:rFonts w:ascii="宋体" w:eastAsia="宋体" w:hAnsi="宋体" w:hint="eastAsia"/>
                <w:bCs/>
                <w:szCs w:val="21"/>
              </w:rPr>
              <w:t>多</w:t>
            </w:r>
            <w:r w:rsidR="00110879">
              <w:rPr>
                <w:rFonts w:ascii="宋体" w:eastAsia="宋体" w:hAnsi="宋体" w:hint="eastAsia"/>
                <w:bCs/>
                <w:szCs w:val="21"/>
              </w:rPr>
              <w:t>前期</w:t>
            </w:r>
            <w:r>
              <w:rPr>
                <w:rFonts w:ascii="宋体" w:eastAsia="宋体" w:hAnsi="宋体" w:hint="eastAsia"/>
                <w:bCs/>
                <w:szCs w:val="21"/>
              </w:rPr>
              <w:t>签订的</w:t>
            </w:r>
            <w:r w:rsidR="00110879">
              <w:rPr>
                <w:rFonts w:ascii="宋体" w:eastAsia="宋体" w:hAnsi="宋体" w:hint="eastAsia"/>
                <w:bCs/>
                <w:szCs w:val="21"/>
              </w:rPr>
              <w:t>订单在</w:t>
            </w:r>
            <w:r w:rsidR="00A812DC">
              <w:rPr>
                <w:rFonts w:ascii="宋体" w:eastAsia="宋体" w:hAnsi="宋体" w:hint="eastAsia"/>
                <w:bCs/>
                <w:szCs w:val="21"/>
              </w:rPr>
              <w:t>今年三季度开始交货。</w:t>
            </w:r>
            <w:r w:rsidR="001E3772">
              <w:rPr>
                <w:rFonts w:ascii="宋体" w:eastAsia="宋体" w:hAnsi="宋体" w:hint="eastAsia"/>
                <w:bCs/>
                <w:szCs w:val="21"/>
              </w:rPr>
              <w:t>欧洲整体需求比较强劲，</w:t>
            </w:r>
            <w:r w:rsidR="00B56517">
              <w:rPr>
                <w:rFonts w:ascii="宋体" w:eastAsia="宋体" w:hAnsi="宋体" w:hint="eastAsia"/>
                <w:bCs/>
                <w:szCs w:val="21"/>
              </w:rPr>
              <w:t>目前价格中肯</w:t>
            </w:r>
            <w:r>
              <w:rPr>
                <w:rFonts w:ascii="宋体" w:eastAsia="宋体" w:hAnsi="宋体" w:hint="eastAsia"/>
                <w:bCs/>
                <w:szCs w:val="21"/>
              </w:rPr>
              <w:t>，盈利平衡</w:t>
            </w:r>
            <w:r w:rsidR="00B56517">
              <w:rPr>
                <w:rFonts w:ascii="宋体" w:eastAsia="宋体" w:hAnsi="宋体" w:hint="eastAsia"/>
                <w:bCs/>
                <w:szCs w:val="21"/>
              </w:rPr>
              <w:t>。</w:t>
            </w:r>
          </w:p>
          <w:p w14:paraId="13183728" w14:textId="77777777" w:rsidR="00550E60" w:rsidRPr="006660C5" w:rsidRDefault="00550E60" w:rsidP="00550E60">
            <w:pPr>
              <w:pStyle w:val="af6"/>
              <w:spacing w:line="276" w:lineRule="auto"/>
              <w:ind w:left="360" w:firstLineChars="0" w:firstLine="0"/>
              <w:rPr>
                <w:rFonts w:ascii="宋体" w:eastAsia="宋体" w:hAnsi="宋体"/>
                <w:bCs/>
                <w:szCs w:val="21"/>
              </w:rPr>
            </w:pPr>
          </w:p>
          <w:p w14:paraId="2308B6F9" w14:textId="573DF376" w:rsidR="00550E60" w:rsidRPr="000D64B1" w:rsidRDefault="003A51E7" w:rsidP="000D64B1">
            <w:pPr>
              <w:pStyle w:val="af6"/>
              <w:numPr>
                <w:ilvl w:val="0"/>
                <w:numId w:val="21"/>
              </w:numPr>
              <w:spacing w:line="276" w:lineRule="auto"/>
              <w:ind w:firstLineChars="0"/>
              <w:rPr>
                <w:rFonts w:ascii="宋体" w:eastAsia="宋体" w:hAnsi="宋体"/>
                <w:b/>
                <w:bCs/>
                <w:szCs w:val="21"/>
              </w:rPr>
            </w:pPr>
            <w:r w:rsidRPr="000D64B1">
              <w:rPr>
                <w:rFonts w:ascii="宋体" w:eastAsia="宋体" w:hAnsi="宋体" w:hint="eastAsia"/>
                <w:b/>
                <w:bCs/>
                <w:szCs w:val="21"/>
              </w:rPr>
              <w:lastRenderedPageBreak/>
              <w:t>公司</w:t>
            </w:r>
            <w:r w:rsidR="00DF1319">
              <w:rPr>
                <w:rFonts w:ascii="宋体" w:eastAsia="宋体" w:hAnsi="宋体" w:hint="eastAsia"/>
                <w:b/>
                <w:bCs/>
                <w:szCs w:val="21"/>
              </w:rPr>
              <w:t>对</w:t>
            </w:r>
            <w:r w:rsidRPr="000D64B1">
              <w:rPr>
                <w:rFonts w:ascii="宋体" w:eastAsia="宋体" w:hAnsi="宋体" w:hint="eastAsia"/>
                <w:b/>
                <w:bCs/>
                <w:szCs w:val="21"/>
              </w:rPr>
              <w:t>2</w:t>
            </w:r>
            <w:r w:rsidRPr="000D64B1">
              <w:rPr>
                <w:rFonts w:ascii="宋体" w:eastAsia="宋体" w:hAnsi="宋体"/>
                <w:b/>
                <w:bCs/>
                <w:szCs w:val="21"/>
              </w:rPr>
              <w:t>3</w:t>
            </w:r>
            <w:r w:rsidRPr="000D64B1">
              <w:rPr>
                <w:rFonts w:ascii="宋体" w:eastAsia="宋体" w:hAnsi="宋体" w:hint="eastAsia"/>
                <w:b/>
                <w:bCs/>
                <w:szCs w:val="21"/>
              </w:rPr>
              <w:t>年</w:t>
            </w:r>
            <w:r w:rsidR="00DF1319">
              <w:rPr>
                <w:rFonts w:ascii="宋体" w:eastAsia="宋体" w:hAnsi="宋体" w:hint="eastAsia"/>
                <w:b/>
                <w:bCs/>
                <w:szCs w:val="21"/>
              </w:rPr>
              <w:t>四季度盈利评价以及</w:t>
            </w:r>
            <w:r w:rsidR="00213F73" w:rsidRPr="000D64B1">
              <w:rPr>
                <w:rFonts w:ascii="宋体" w:eastAsia="宋体" w:hAnsi="宋体" w:hint="eastAsia"/>
                <w:b/>
                <w:bCs/>
                <w:szCs w:val="21"/>
              </w:rPr>
              <w:t>2</w:t>
            </w:r>
            <w:r w:rsidR="00213F73" w:rsidRPr="000D64B1">
              <w:rPr>
                <w:rFonts w:ascii="宋体" w:eastAsia="宋体" w:hAnsi="宋体"/>
                <w:b/>
                <w:bCs/>
                <w:szCs w:val="21"/>
              </w:rPr>
              <w:t>4</w:t>
            </w:r>
            <w:r w:rsidR="00213F73" w:rsidRPr="000D64B1">
              <w:rPr>
                <w:rFonts w:ascii="宋体" w:eastAsia="宋体" w:hAnsi="宋体" w:hint="eastAsia"/>
                <w:b/>
                <w:bCs/>
                <w:szCs w:val="21"/>
              </w:rPr>
              <w:t>年盈利水平如何展望</w:t>
            </w:r>
            <w:r w:rsidR="00550E60" w:rsidRPr="000D64B1">
              <w:rPr>
                <w:rFonts w:ascii="宋体" w:eastAsia="宋体" w:hAnsi="宋体"/>
                <w:b/>
                <w:bCs/>
                <w:szCs w:val="21"/>
              </w:rPr>
              <w:t>?</w:t>
            </w:r>
          </w:p>
          <w:p w14:paraId="20604633" w14:textId="490CB625" w:rsidR="00550E60" w:rsidRPr="00694BB1" w:rsidRDefault="00927E96" w:rsidP="00694BB1">
            <w:pPr>
              <w:pStyle w:val="af6"/>
              <w:spacing w:line="276" w:lineRule="auto"/>
              <w:ind w:left="360" w:firstLineChars="0" w:firstLine="0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2</w:t>
            </w:r>
            <w:r>
              <w:rPr>
                <w:rFonts w:ascii="宋体" w:eastAsia="宋体" w:hAnsi="宋体"/>
                <w:bCs/>
                <w:szCs w:val="21"/>
              </w:rPr>
              <w:t>3</w:t>
            </w:r>
            <w:r>
              <w:rPr>
                <w:rFonts w:ascii="宋体" w:eastAsia="宋体" w:hAnsi="宋体" w:hint="eastAsia"/>
                <w:bCs/>
                <w:szCs w:val="21"/>
              </w:rPr>
              <w:t>年四季度盈利水平主要受</w:t>
            </w:r>
            <w:r w:rsidR="009959B7">
              <w:rPr>
                <w:rFonts w:ascii="宋体" w:eastAsia="宋体" w:hAnsi="宋体" w:hint="eastAsia"/>
                <w:bCs/>
                <w:szCs w:val="21"/>
              </w:rPr>
              <w:t>三季度产业链价格大幅下跌</w:t>
            </w:r>
            <w:r>
              <w:rPr>
                <w:rFonts w:ascii="宋体" w:eastAsia="宋体" w:hAnsi="宋体" w:hint="eastAsia"/>
                <w:bCs/>
                <w:szCs w:val="21"/>
              </w:rPr>
              <w:t>影响，以及国内出货占比高，和年底去库存工作影响</w:t>
            </w:r>
            <w:r w:rsidR="009959B7">
              <w:rPr>
                <w:rFonts w:ascii="宋体" w:eastAsia="宋体" w:hAnsi="宋体" w:hint="eastAsia"/>
                <w:bCs/>
                <w:szCs w:val="21"/>
              </w:rPr>
              <w:t>。</w:t>
            </w:r>
            <w:r w:rsidR="00B1118E">
              <w:rPr>
                <w:rFonts w:ascii="宋体" w:eastAsia="宋体" w:hAnsi="宋体" w:hint="eastAsia"/>
                <w:bCs/>
                <w:szCs w:val="21"/>
              </w:rPr>
              <w:t>今年上半年行业盈利在触底，主产业链公司盈利</w:t>
            </w:r>
            <w:r>
              <w:rPr>
                <w:rFonts w:ascii="宋体" w:eastAsia="宋体" w:hAnsi="宋体" w:hint="eastAsia"/>
                <w:bCs/>
                <w:szCs w:val="21"/>
              </w:rPr>
              <w:t>将分化。</w:t>
            </w:r>
            <w:r w:rsidR="00477C65">
              <w:rPr>
                <w:rFonts w:ascii="宋体" w:eastAsia="宋体" w:hAnsi="宋体" w:hint="eastAsia"/>
                <w:bCs/>
                <w:szCs w:val="21"/>
              </w:rPr>
              <w:t>基于公司的产能</w:t>
            </w:r>
            <w:r w:rsidR="00066CD9">
              <w:rPr>
                <w:rFonts w:ascii="宋体" w:eastAsia="宋体" w:hAnsi="宋体" w:hint="eastAsia"/>
                <w:bCs/>
                <w:szCs w:val="21"/>
              </w:rPr>
              <w:t>、市场</w:t>
            </w:r>
            <w:r w:rsidR="00477C65">
              <w:rPr>
                <w:rFonts w:ascii="宋体" w:eastAsia="宋体" w:hAnsi="宋体" w:hint="eastAsia"/>
                <w:bCs/>
                <w:szCs w:val="21"/>
              </w:rPr>
              <w:t>布局和制造优势</w:t>
            </w:r>
            <w:r w:rsidR="00B1118E">
              <w:rPr>
                <w:rFonts w:ascii="宋体" w:eastAsia="宋体" w:hAnsi="宋体" w:hint="eastAsia"/>
                <w:bCs/>
                <w:szCs w:val="21"/>
              </w:rPr>
              <w:t>，</w:t>
            </w:r>
            <w:r w:rsidR="00224ABB">
              <w:rPr>
                <w:rFonts w:ascii="宋体" w:eastAsia="宋体" w:hAnsi="宋体" w:hint="eastAsia"/>
                <w:bCs/>
                <w:szCs w:val="21"/>
              </w:rPr>
              <w:t>经营业绩将好于行业</w:t>
            </w:r>
            <w:r w:rsidR="00066CD9">
              <w:rPr>
                <w:rFonts w:ascii="宋体" w:eastAsia="宋体" w:hAnsi="宋体" w:hint="eastAsia"/>
                <w:bCs/>
                <w:szCs w:val="21"/>
              </w:rPr>
              <w:t>平均水平。</w:t>
            </w:r>
            <w:r w:rsidR="00577A83">
              <w:rPr>
                <w:rFonts w:ascii="宋体" w:eastAsia="宋体" w:hAnsi="宋体" w:hint="eastAsia"/>
                <w:bCs/>
                <w:szCs w:val="21"/>
              </w:rPr>
              <w:t>预计</w:t>
            </w:r>
            <w:r w:rsidR="00B1118E">
              <w:rPr>
                <w:rFonts w:ascii="宋体" w:eastAsia="宋体" w:hAnsi="宋体" w:hint="eastAsia"/>
                <w:bCs/>
                <w:szCs w:val="21"/>
              </w:rPr>
              <w:t>一季度毛利</w:t>
            </w:r>
            <w:r w:rsidR="00066CD9">
              <w:rPr>
                <w:rFonts w:ascii="宋体" w:eastAsia="宋体" w:hAnsi="宋体" w:hint="eastAsia"/>
                <w:bCs/>
                <w:szCs w:val="21"/>
              </w:rPr>
              <w:t>率</w:t>
            </w:r>
            <w:r w:rsidR="00577A83">
              <w:rPr>
                <w:rFonts w:ascii="宋体" w:eastAsia="宋体" w:hAnsi="宋体" w:hint="eastAsia"/>
                <w:bCs/>
                <w:szCs w:val="21"/>
              </w:rPr>
              <w:t>环</w:t>
            </w:r>
            <w:r w:rsidR="00B1118E">
              <w:rPr>
                <w:rFonts w:ascii="宋体" w:eastAsia="宋体" w:hAnsi="宋体" w:hint="eastAsia"/>
                <w:bCs/>
                <w:szCs w:val="21"/>
              </w:rPr>
              <w:t>比去年四季度保持稳定。</w:t>
            </w:r>
            <w:r w:rsidR="0062109E">
              <w:rPr>
                <w:rFonts w:ascii="宋体" w:eastAsia="宋体" w:hAnsi="宋体" w:hint="eastAsia"/>
                <w:bCs/>
                <w:szCs w:val="21"/>
              </w:rPr>
              <w:t>下半年山西大基地</w:t>
            </w:r>
            <w:r w:rsidR="009E43BE">
              <w:rPr>
                <w:rFonts w:ascii="宋体" w:eastAsia="宋体" w:hAnsi="宋体" w:hint="eastAsia"/>
                <w:bCs/>
                <w:szCs w:val="21"/>
              </w:rPr>
              <w:t>一二期</w:t>
            </w:r>
            <w:r w:rsidR="00DC3E29">
              <w:rPr>
                <w:rFonts w:ascii="宋体" w:eastAsia="宋体" w:hAnsi="宋体" w:hint="eastAsia"/>
                <w:bCs/>
                <w:szCs w:val="21"/>
              </w:rPr>
              <w:t>逐步满产</w:t>
            </w:r>
            <w:r w:rsidR="0062109E">
              <w:rPr>
                <w:rFonts w:ascii="宋体" w:eastAsia="宋体" w:hAnsi="宋体" w:hint="eastAsia"/>
                <w:bCs/>
                <w:szCs w:val="21"/>
              </w:rPr>
              <w:t>，欧美出货占比大，叠加产能出清加速，盈利能力</w:t>
            </w:r>
            <w:r w:rsidR="004239E7">
              <w:rPr>
                <w:rFonts w:ascii="宋体" w:eastAsia="宋体" w:hAnsi="宋体" w:hint="eastAsia"/>
                <w:bCs/>
                <w:szCs w:val="21"/>
              </w:rPr>
              <w:t>可能</w:t>
            </w:r>
            <w:r w:rsidR="0062109E">
              <w:rPr>
                <w:rFonts w:ascii="宋体" w:eastAsia="宋体" w:hAnsi="宋体" w:hint="eastAsia"/>
                <w:bCs/>
                <w:szCs w:val="21"/>
              </w:rPr>
              <w:t>有所提升。</w:t>
            </w:r>
          </w:p>
          <w:p w14:paraId="2871E0E7" w14:textId="77777777" w:rsidR="00550E60" w:rsidRPr="00377784" w:rsidRDefault="00550E60" w:rsidP="00377784">
            <w:pPr>
              <w:spacing w:line="276" w:lineRule="auto"/>
              <w:rPr>
                <w:rFonts w:ascii="宋体" w:eastAsia="宋体" w:hAnsi="宋体"/>
                <w:bCs/>
                <w:szCs w:val="21"/>
              </w:rPr>
            </w:pPr>
          </w:p>
          <w:p w14:paraId="33CDD79C" w14:textId="20B6611B" w:rsidR="00550E60" w:rsidRPr="000A5A37" w:rsidRDefault="00B4065B" w:rsidP="000A5A37">
            <w:pPr>
              <w:pStyle w:val="af6"/>
              <w:numPr>
                <w:ilvl w:val="0"/>
                <w:numId w:val="21"/>
              </w:numPr>
              <w:spacing w:line="276" w:lineRule="auto"/>
              <w:ind w:firstLineChars="0"/>
              <w:rPr>
                <w:rFonts w:ascii="宋体" w:eastAsia="宋体" w:hAnsi="宋体"/>
                <w:b/>
                <w:bCs/>
                <w:szCs w:val="21"/>
              </w:rPr>
            </w:pPr>
            <w:r w:rsidRPr="000A5A37">
              <w:rPr>
                <w:rFonts w:ascii="宋体" w:eastAsia="宋体" w:hAnsi="宋体" w:hint="eastAsia"/>
                <w:b/>
                <w:bCs/>
                <w:szCs w:val="21"/>
              </w:rPr>
              <w:t>公司</w:t>
            </w:r>
            <w:r w:rsidR="00943543">
              <w:rPr>
                <w:rFonts w:ascii="宋体" w:eastAsia="宋体" w:hAnsi="宋体" w:hint="eastAsia"/>
                <w:b/>
                <w:bCs/>
                <w:szCs w:val="21"/>
              </w:rPr>
              <w:t>组件单位</w:t>
            </w:r>
            <w:r w:rsidRPr="000A5A37">
              <w:rPr>
                <w:rFonts w:ascii="宋体" w:eastAsia="宋体" w:hAnsi="宋体" w:hint="eastAsia"/>
                <w:b/>
                <w:bCs/>
                <w:szCs w:val="21"/>
              </w:rPr>
              <w:t>硅耗水平</w:t>
            </w:r>
            <w:r w:rsidR="00550E60" w:rsidRPr="000A5A37">
              <w:rPr>
                <w:rFonts w:ascii="宋体" w:eastAsia="宋体" w:hAnsi="宋体"/>
                <w:b/>
                <w:bCs/>
                <w:szCs w:val="21"/>
              </w:rPr>
              <w:t>？</w:t>
            </w:r>
          </w:p>
          <w:p w14:paraId="7AD53F67" w14:textId="5352FD8C" w:rsidR="00550E60" w:rsidRDefault="00880E3A" w:rsidP="00550E60">
            <w:pPr>
              <w:pStyle w:val="af6"/>
              <w:spacing w:line="276" w:lineRule="auto"/>
              <w:ind w:left="360" w:firstLineChars="0" w:firstLine="0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公司硅片厚度比行业平均低1</w:t>
            </w:r>
            <w:r>
              <w:rPr>
                <w:rFonts w:ascii="宋体" w:eastAsia="宋体" w:hAnsi="宋体"/>
                <w:bCs/>
                <w:szCs w:val="21"/>
              </w:rPr>
              <w:t>0</w:t>
            </w:r>
            <w:r>
              <w:rPr>
                <w:rFonts w:ascii="宋体" w:eastAsia="宋体" w:hAnsi="宋体" w:hint="eastAsia"/>
                <w:bCs/>
                <w:szCs w:val="21"/>
              </w:rPr>
              <w:t>μm，</w:t>
            </w:r>
            <w:r w:rsidR="00C1236B">
              <w:rPr>
                <w:rFonts w:ascii="宋体" w:eastAsia="宋体" w:hAnsi="宋体" w:hint="eastAsia"/>
                <w:bCs/>
                <w:szCs w:val="21"/>
              </w:rPr>
              <w:t>硅耗</w:t>
            </w:r>
            <w:r>
              <w:rPr>
                <w:rFonts w:ascii="宋体" w:eastAsia="宋体" w:hAnsi="宋体" w:hint="eastAsia"/>
                <w:bCs/>
                <w:szCs w:val="21"/>
              </w:rPr>
              <w:t>大致在1</w:t>
            </w:r>
            <w:r>
              <w:rPr>
                <w:rFonts w:ascii="宋体" w:eastAsia="宋体" w:hAnsi="宋体"/>
                <w:bCs/>
                <w:szCs w:val="21"/>
              </w:rPr>
              <w:t>.8</w:t>
            </w:r>
            <w:r>
              <w:rPr>
                <w:rFonts w:ascii="宋体" w:eastAsia="宋体" w:hAnsi="宋体" w:hint="eastAsia"/>
                <w:bCs/>
                <w:szCs w:val="21"/>
              </w:rPr>
              <w:t>g</w:t>
            </w:r>
            <w:r>
              <w:rPr>
                <w:rFonts w:ascii="宋体" w:eastAsia="宋体" w:hAnsi="宋体"/>
                <w:bCs/>
                <w:szCs w:val="21"/>
              </w:rPr>
              <w:t>/W</w:t>
            </w:r>
            <w:r w:rsidR="00550E60" w:rsidRPr="006660C5">
              <w:rPr>
                <w:rFonts w:ascii="宋体" w:eastAsia="宋体" w:hAnsi="宋体"/>
                <w:bCs/>
                <w:szCs w:val="21"/>
              </w:rPr>
              <w:t>。</w:t>
            </w:r>
            <w:r>
              <w:rPr>
                <w:rFonts w:ascii="宋体" w:eastAsia="宋体" w:hAnsi="宋体" w:hint="eastAsia"/>
                <w:bCs/>
                <w:szCs w:val="21"/>
              </w:rPr>
              <w:t>随着</w:t>
            </w:r>
            <w:r w:rsidR="000E63D1">
              <w:rPr>
                <w:rFonts w:ascii="宋体" w:eastAsia="宋体" w:hAnsi="宋体" w:hint="eastAsia"/>
                <w:bCs/>
                <w:szCs w:val="21"/>
              </w:rPr>
              <w:t>矩形硅片产品的推出，硅耗会进一步下降。</w:t>
            </w:r>
          </w:p>
          <w:p w14:paraId="606AEC9C" w14:textId="0A0887FB" w:rsidR="00075831" w:rsidRDefault="00075831" w:rsidP="00550E60">
            <w:pPr>
              <w:pStyle w:val="af6"/>
              <w:spacing w:line="276" w:lineRule="auto"/>
              <w:ind w:left="360" w:firstLineChars="0" w:firstLine="0"/>
              <w:rPr>
                <w:rFonts w:ascii="宋体" w:eastAsia="宋体" w:hAnsi="宋体"/>
                <w:bCs/>
                <w:szCs w:val="21"/>
              </w:rPr>
            </w:pPr>
          </w:p>
          <w:p w14:paraId="5AFD64CE" w14:textId="30B43681" w:rsidR="0000208C" w:rsidRPr="000A5A37" w:rsidRDefault="00B77B9B" w:rsidP="000A5A37">
            <w:pPr>
              <w:pStyle w:val="af6"/>
              <w:numPr>
                <w:ilvl w:val="0"/>
                <w:numId w:val="21"/>
              </w:numPr>
              <w:spacing w:line="276" w:lineRule="auto"/>
              <w:ind w:firstLineChars="0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山西大基地什么时候预期</w:t>
            </w:r>
            <w:r w:rsidR="00643A96" w:rsidRPr="000A5A37">
              <w:rPr>
                <w:rFonts w:ascii="宋体" w:eastAsia="宋体" w:hAnsi="宋体" w:hint="eastAsia"/>
                <w:b/>
                <w:bCs/>
                <w:szCs w:val="21"/>
              </w:rPr>
              <w:t>满产</w:t>
            </w:r>
            <w:r w:rsidR="0000208C" w:rsidRPr="000A5A37">
              <w:rPr>
                <w:rFonts w:ascii="宋体" w:eastAsia="宋体" w:hAnsi="宋体"/>
                <w:b/>
                <w:bCs/>
                <w:szCs w:val="21"/>
              </w:rPr>
              <w:t>？</w:t>
            </w:r>
          </w:p>
          <w:p w14:paraId="461118AA" w14:textId="21FBA827" w:rsidR="0000208C" w:rsidRDefault="00B77B9B" w:rsidP="0000208C">
            <w:pPr>
              <w:pStyle w:val="af6"/>
              <w:spacing w:line="276" w:lineRule="auto"/>
              <w:ind w:left="360" w:firstLineChars="0" w:firstLine="0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一般来说从开始生产三个月左右可以满产。</w:t>
            </w:r>
            <w:r w:rsidR="008C0ADA">
              <w:rPr>
                <w:rFonts w:ascii="宋体" w:eastAsia="宋体" w:hAnsi="宋体" w:hint="eastAsia"/>
                <w:bCs/>
                <w:szCs w:val="21"/>
              </w:rPr>
              <w:t>一期</w:t>
            </w:r>
            <w:r>
              <w:rPr>
                <w:rFonts w:ascii="宋体" w:eastAsia="宋体" w:hAnsi="宋体" w:hint="eastAsia"/>
                <w:bCs/>
                <w:szCs w:val="21"/>
              </w:rPr>
              <w:t>已于3月2</w:t>
            </w:r>
            <w:r>
              <w:rPr>
                <w:rFonts w:ascii="宋体" w:eastAsia="宋体" w:hAnsi="宋体"/>
                <w:bCs/>
                <w:szCs w:val="21"/>
              </w:rPr>
              <w:t>6</w:t>
            </w:r>
            <w:r>
              <w:rPr>
                <w:rFonts w:ascii="宋体" w:eastAsia="宋体" w:hAnsi="宋体" w:hint="eastAsia"/>
                <w:bCs/>
                <w:szCs w:val="21"/>
              </w:rPr>
              <w:t>日投产，预计年中可以</w:t>
            </w:r>
            <w:r w:rsidR="008C0ADA">
              <w:rPr>
                <w:rFonts w:ascii="宋体" w:eastAsia="宋体" w:hAnsi="宋体" w:hint="eastAsia"/>
                <w:bCs/>
                <w:szCs w:val="21"/>
              </w:rPr>
              <w:t>满产</w:t>
            </w:r>
            <w:r>
              <w:rPr>
                <w:rFonts w:ascii="宋体" w:eastAsia="宋体" w:hAnsi="宋体" w:hint="eastAsia"/>
                <w:bCs/>
                <w:szCs w:val="21"/>
              </w:rPr>
              <w:t>；</w:t>
            </w:r>
            <w:r w:rsidR="00C96B2F">
              <w:rPr>
                <w:rFonts w:ascii="宋体" w:eastAsia="宋体" w:hAnsi="宋体" w:hint="eastAsia"/>
                <w:bCs/>
                <w:szCs w:val="21"/>
              </w:rPr>
              <w:t>二期</w:t>
            </w:r>
            <w:r>
              <w:rPr>
                <w:rFonts w:ascii="宋体" w:eastAsia="宋体" w:hAnsi="宋体" w:hint="eastAsia"/>
                <w:bCs/>
                <w:szCs w:val="21"/>
              </w:rPr>
              <w:t>规划今年</w:t>
            </w:r>
            <w:r w:rsidR="00C96B2F">
              <w:rPr>
                <w:rFonts w:ascii="宋体" w:eastAsia="宋体" w:hAnsi="宋体" w:hint="eastAsia"/>
                <w:bCs/>
                <w:szCs w:val="21"/>
              </w:rPr>
              <w:t>7月</w:t>
            </w:r>
            <w:r>
              <w:rPr>
                <w:rFonts w:ascii="宋体" w:eastAsia="宋体" w:hAnsi="宋体" w:hint="eastAsia"/>
                <w:bCs/>
                <w:szCs w:val="21"/>
              </w:rPr>
              <w:t>底</w:t>
            </w:r>
            <w:r w:rsidR="00C96B2F">
              <w:rPr>
                <w:rFonts w:ascii="宋体" w:eastAsia="宋体" w:hAnsi="宋体" w:hint="eastAsia"/>
                <w:bCs/>
                <w:szCs w:val="21"/>
              </w:rPr>
              <w:t>投产，</w:t>
            </w:r>
            <w:r>
              <w:rPr>
                <w:rFonts w:ascii="宋体" w:eastAsia="宋体" w:hAnsi="宋体" w:hint="eastAsia"/>
                <w:bCs/>
                <w:szCs w:val="21"/>
              </w:rPr>
              <w:t>预计年底前</w:t>
            </w:r>
            <w:r w:rsidR="00C96B2F">
              <w:rPr>
                <w:rFonts w:ascii="宋体" w:eastAsia="宋体" w:hAnsi="宋体" w:hint="eastAsia"/>
                <w:bCs/>
                <w:szCs w:val="21"/>
              </w:rPr>
              <w:t>满产</w:t>
            </w:r>
            <w:r w:rsidR="0000208C">
              <w:rPr>
                <w:rFonts w:ascii="宋体" w:eastAsia="宋体" w:hAnsi="宋体" w:hint="eastAsia"/>
                <w:bCs/>
                <w:szCs w:val="21"/>
              </w:rPr>
              <w:t>。</w:t>
            </w:r>
          </w:p>
          <w:p w14:paraId="61EE5A69" w14:textId="77777777" w:rsidR="00550E60" w:rsidRPr="00651CAE" w:rsidRDefault="00550E60" w:rsidP="00651CAE">
            <w:pPr>
              <w:spacing w:line="276" w:lineRule="auto"/>
              <w:rPr>
                <w:rFonts w:ascii="宋体" w:eastAsia="宋体" w:hAnsi="宋体"/>
                <w:b/>
                <w:bCs/>
                <w:szCs w:val="21"/>
              </w:rPr>
            </w:pPr>
          </w:p>
          <w:p w14:paraId="100F6210" w14:textId="36F49588" w:rsidR="00550E60" w:rsidRPr="00594122" w:rsidRDefault="006E5BDB" w:rsidP="00594122">
            <w:pPr>
              <w:pStyle w:val="af6"/>
              <w:numPr>
                <w:ilvl w:val="0"/>
                <w:numId w:val="21"/>
              </w:numPr>
              <w:spacing w:line="276" w:lineRule="auto"/>
              <w:ind w:firstLineChars="0"/>
              <w:rPr>
                <w:rFonts w:ascii="宋体" w:eastAsia="宋体" w:hAnsi="宋体"/>
                <w:b/>
                <w:bCs/>
                <w:szCs w:val="21"/>
              </w:rPr>
            </w:pPr>
            <w:r w:rsidRPr="00594122">
              <w:rPr>
                <w:rFonts w:ascii="宋体" w:eastAsia="宋体" w:hAnsi="宋体" w:hint="eastAsia"/>
                <w:b/>
                <w:bCs/>
                <w:szCs w:val="21"/>
              </w:rPr>
              <w:t>N型溢价和一体化成本</w:t>
            </w:r>
            <w:r w:rsidR="00550E60" w:rsidRPr="00594122">
              <w:rPr>
                <w:rFonts w:ascii="宋体" w:eastAsia="宋体" w:hAnsi="宋体"/>
                <w:b/>
                <w:bCs/>
                <w:szCs w:val="21"/>
              </w:rPr>
              <w:t>？</w:t>
            </w:r>
          </w:p>
          <w:p w14:paraId="3931B337" w14:textId="1E78A60E" w:rsidR="00334F59" w:rsidRDefault="00F911EB" w:rsidP="00550E60">
            <w:pPr>
              <w:pStyle w:val="af6"/>
              <w:spacing w:line="276" w:lineRule="auto"/>
              <w:ind w:left="360" w:firstLineChars="0" w:firstLine="0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N型销售溢价已经被市场</w:t>
            </w:r>
            <w:r w:rsidR="0087582B">
              <w:rPr>
                <w:rFonts w:ascii="宋体" w:eastAsia="宋体" w:hAnsi="宋体" w:hint="eastAsia"/>
                <w:bCs/>
                <w:szCs w:val="21"/>
              </w:rPr>
              <w:t>证实</w:t>
            </w:r>
            <w:r>
              <w:rPr>
                <w:rFonts w:ascii="宋体" w:eastAsia="宋体" w:hAnsi="宋体" w:hint="eastAsia"/>
                <w:bCs/>
                <w:szCs w:val="21"/>
              </w:rPr>
              <w:t>，不同市场</w:t>
            </w:r>
            <w:r w:rsidR="00B77B9B">
              <w:rPr>
                <w:rFonts w:ascii="宋体" w:eastAsia="宋体" w:hAnsi="宋体" w:hint="eastAsia"/>
                <w:bCs/>
                <w:szCs w:val="21"/>
              </w:rPr>
              <w:t>第三方报价</w:t>
            </w:r>
            <w:r w:rsidR="00B77B9B">
              <w:rPr>
                <w:rFonts w:ascii="宋体" w:eastAsia="宋体" w:hAnsi="宋体"/>
                <w:bCs/>
                <w:szCs w:val="21"/>
              </w:rPr>
              <w:t>N</w:t>
            </w:r>
            <w:r w:rsidR="00B77B9B">
              <w:rPr>
                <w:rFonts w:ascii="宋体" w:eastAsia="宋体" w:hAnsi="宋体" w:hint="eastAsia"/>
                <w:bCs/>
                <w:szCs w:val="21"/>
              </w:rPr>
              <w:t>型溢价</w:t>
            </w:r>
            <w:r>
              <w:rPr>
                <w:rFonts w:ascii="宋体" w:eastAsia="宋体" w:hAnsi="宋体" w:hint="eastAsia"/>
                <w:bCs/>
                <w:szCs w:val="21"/>
              </w:rPr>
              <w:t>在5</w:t>
            </w:r>
            <w:r>
              <w:rPr>
                <w:rFonts w:ascii="宋体" w:eastAsia="宋体" w:hAnsi="宋体"/>
                <w:bCs/>
                <w:szCs w:val="21"/>
              </w:rPr>
              <w:t>-8</w:t>
            </w:r>
            <w:r>
              <w:rPr>
                <w:rFonts w:ascii="宋体" w:eastAsia="宋体" w:hAnsi="宋体" w:hint="eastAsia"/>
                <w:bCs/>
                <w:szCs w:val="21"/>
              </w:rPr>
              <w:t>分</w:t>
            </w:r>
            <w:r w:rsidR="00B77B9B">
              <w:rPr>
                <w:rFonts w:ascii="宋体" w:eastAsia="宋体" w:hAnsi="宋体" w:hint="eastAsia"/>
                <w:bCs/>
                <w:szCs w:val="21"/>
              </w:rPr>
              <w:t>每瓦</w:t>
            </w:r>
            <w:r>
              <w:rPr>
                <w:rFonts w:ascii="宋体" w:eastAsia="宋体" w:hAnsi="宋体" w:hint="eastAsia"/>
                <w:bCs/>
                <w:szCs w:val="21"/>
              </w:rPr>
              <w:t>左右。</w:t>
            </w:r>
            <w:r w:rsidR="00E92D5C">
              <w:rPr>
                <w:rFonts w:ascii="宋体" w:eastAsia="宋体" w:hAnsi="宋体" w:hint="eastAsia"/>
                <w:bCs/>
                <w:szCs w:val="21"/>
              </w:rPr>
              <w:t>目前NP</w:t>
            </w:r>
            <w:r w:rsidR="00442BA9">
              <w:rPr>
                <w:rFonts w:ascii="宋体" w:eastAsia="宋体" w:hAnsi="宋体" w:hint="eastAsia"/>
                <w:bCs/>
                <w:szCs w:val="21"/>
              </w:rPr>
              <w:t>一体化成本</w:t>
            </w:r>
            <w:r w:rsidR="00E92D5C">
              <w:rPr>
                <w:rFonts w:ascii="宋体" w:eastAsia="宋体" w:hAnsi="宋体" w:hint="eastAsia"/>
                <w:bCs/>
                <w:szCs w:val="21"/>
              </w:rPr>
              <w:t>基本</w:t>
            </w:r>
            <w:r w:rsidR="00183F5E">
              <w:rPr>
                <w:rFonts w:ascii="宋体" w:eastAsia="宋体" w:hAnsi="宋体" w:hint="eastAsia"/>
                <w:bCs/>
                <w:szCs w:val="21"/>
              </w:rPr>
              <w:t>持平</w:t>
            </w:r>
            <w:r w:rsidR="00E92D5C">
              <w:rPr>
                <w:rFonts w:ascii="宋体" w:eastAsia="宋体" w:hAnsi="宋体" w:hint="eastAsia"/>
                <w:bCs/>
                <w:szCs w:val="21"/>
              </w:rPr>
              <w:t>，下半年N型成本</w:t>
            </w:r>
            <w:r w:rsidR="00B77B9B">
              <w:rPr>
                <w:rFonts w:ascii="宋体" w:eastAsia="宋体" w:hAnsi="宋体" w:hint="eastAsia"/>
                <w:bCs/>
                <w:szCs w:val="21"/>
              </w:rPr>
              <w:t>进一步体现</w:t>
            </w:r>
            <w:r w:rsidR="00E92D5C">
              <w:rPr>
                <w:rFonts w:ascii="宋体" w:eastAsia="宋体" w:hAnsi="宋体" w:hint="eastAsia"/>
                <w:bCs/>
                <w:szCs w:val="21"/>
              </w:rPr>
              <w:t>优势。</w:t>
            </w:r>
            <w:r w:rsidR="00E40335">
              <w:rPr>
                <w:rFonts w:ascii="宋体" w:eastAsia="宋体" w:hAnsi="宋体" w:hint="eastAsia"/>
                <w:bCs/>
                <w:szCs w:val="21"/>
              </w:rPr>
              <w:t>公司成本行业领先，在测试效率、入库效率、良率、硅片厚度、银耗等方面都保持</w:t>
            </w:r>
            <w:r w:rsidR="00B77B9B">
              <w:rPr>
                <w:rFonts w:ascii="宋体" w:eastAsia="宋体" w:hAnsi="宋体" w:hint="eastAsia"/>
                <w:bCs/>
                <w:szCs w:val="21"/>
              </w:rPr>
              <w:t>较</w:t>
            </w:r>
            <w:r w:rsidR="00E40335">
              <w:rPr>
                <w:rFonts w:ascii="宋体" w:eastAsia="宋体" w:hAnsi="宋体" w:hint="eastAsia"/>
                <w:bCs/>
                <w:szCs w:val="21"/>
              </w:rPr>
              <w:t>显著优势。</w:t>
            </w:r>
          </w:p>
          <w:p w14:paraId="036D68D1" w14:textId="27AA7A4D" w:rsidR="00E84EDF" w:rsidRDefault="00E84EDF" w:rsidP="00E84EDF">
            <w:pPr>
              <w:spacing w:line="276" w:lineRule="auto"/>
              <w:rPr>
                <w:rFonts w:ascii="宋体" w:eastAsia="宋体" w:hAnsi="宋体"/>
                <w:bCs/>
                <w:szCs w:val="21"/>
              </w:rPr>
            </w:pPr>
          </w:p>
          <w:p w14:paraId="16023CA1" w14:textId="5AD014D3" w:rsidR="00102DA3" w:rsidRPr="005D726D" w:rsidRDefault="002407C8" w:rsidP="005D726D">
            <w:pPr>
              <w:pStyle w:val="af6"/>
              <w:numPr>
                <w:ilvl w:val="0"/>
                <w:numId w:val="21"/>
              </w:numPr>
              <w:spacing w:line="276" w:lineRule="auto"/>
              <w:ind w:firstLineChars="0"/>
              <w:rPr>
                <w:rFonts w:ascii="宋体" w:eastAsia="宋体" w:hAnsi="宋体"/>
                <w:b/>
                <w:bCs/>
                <w:szCs w:val="21"/>
              </w:rPr>
            </w:pPr>
            <w:r w:rsidRPr="005D726D">
              <w:rPr>
                <w:rFonts w:ascii="宋体" w:eastAsia="宋体" w:hAnsi="宋体" w:hint="eastAsia"/>
                <w:b/>
                <w:bCs/>
                <w:szCs w:val="21"/>
              </w:rPr>
              <w:t>公司应收账款和存货较多，后续是否存在减值风险</w:t>
            </w:r>
            <w:r w:rsidR="00102DA3" w:rsidRPr="005D726D">
              <w:rPr>
                <w:rFonts w:ascii="宋体" w:eastAsia="宋体" w:hAnsi="宋体"/>
                <w:b/>
                <w:bCs/>
                <w:szCs w:val="21"/>
              </w:rPr>
              <w:t>？</w:t>
            </w:r>
          </w:p>
          <w:p w14:paraId="77F66234" w14:textId="2658B0BF" w:rsidR="00E67B66" w:rsidRDefault="00E67B66" w:rsidP="00102DA3">
            <w:pPr>
              <w:pStyle w:val="af6"/>
              <w:spacing w:line="276" w:lineRule="auto"/>
              <w:ind w:left="360" w:firstLineChars="0" w:firstLine="0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公司2</w:t>
            </w:r>
            <w:r>
              <w:rPr>
                <w:rFonts w:ascii="宋体" w:eastAsia="宋体" w:hAnsi="宋体"/>
                <w:bCs/>
                <w:szCs w:val="21"/>
              </w:rPr>
              <w:t>023</w:t>
            </w:r>
            <w:r>
              <w:rPr>
                <w:rFonts w:ascii="宋体" w:eastAsia="宋体" w:hAnsi="宋体" w:hint="eastAsia"/>
                <w:bCs/>
                <w:szCs w:val="21"/>
              </w:rPr>
              <w:t>年存货周转效率较2</w:t>
            </w:r>
            <w:r>
              <w:rPr>
                <w:rFonts w:ascii="宋体" w:eastAsia="宋体" w:hAnsi="宋体"/>
                <w:bCs/>
                <w:szCs w:val="21"/>
              </w:rPr>
              <w:t>022</w:t>
            </w:r>
            <w:r w:rsidR="00DD7FDD">
              <w:rPr>
                <w:rFonts w:ascii="宋体" w:eastAsia="宋体" w:hAnsi="宋体" w:hint="eastAsia"/>
                <w:bCs/>
                <w:szCs w:val="21"/>
              </w:rPr>
              <w:t>年明显提升，</w:t>
            </w:r>
            <w:r w:rsidR="00F31717">
              <w:rPr>
                <w:rFonts w:ascii="宋体" w:eastAsia="宋体" w:hAnsi="宋体" w:hint="eastAsia"/>
                <w:bCs/>
                <w:szCs w:val="21"/>
              </w:rPr>
              <w:t>应收账款增加幅度远小于</w:t>
            </w:r>
            <w:r w:rsidR="00045032">
              <w:rPr>
                <w:rFonts w:ascii="宋体" w:eastAsia="宋体" w:hAnsi="宋体" w:hint="eastAsia"/>
                <w:bCs/>
                <w:szCs w:val="21"/>
              </w:rPr>
              <w:t>同期</w:t>
            </w:r>
            <w:r w:rsidR="00F31717">
              <w:rPr>
                <w:rFonts w:ascii="宋体" w:eastAsia="宋体" w:hAnsi="宋体" w:hint="eastAsia"/>
                <w:bCs/>
                <w:szCs w:val="21"/>
              </w:rPr>
              <w:t>收入规模的增长。公司</w:t>
            </w:r>
            <w:r>
              <w:rPr>
                <w:rFonts w:ascii="宋体" w:eastAsia="宋体" w:hAnsi="宋体" w:hint="eastAsia"/>
                <w:bCs/>
                <w:szCs w:val="21"/>
              </w:rPr>
              <w:t>去年</w:t>
            </w:r>
            <w:r w:rsidR="00DD7FDD">
              <w:rPr>
                <w:rFonts w:ascii="宋体" w:eastAsia="宋体" w:hAnsi="宋体" w:hint="eastAsia"/>
                <w:bCs/>
                <w:szCs w:val="21"/>
              </w:rPr>
              <w:t>在产业链价格大幅下跌时已做了相应工作，充分</w:t>
            </w:r>
            <w:r>
              <w:rPr>
                <w:rFonts w:ascii="宋体" w:eastAsia="宋体" w:hAnsi="宋体" w:hint="eastAsia"/>
                <w:bCs/>
                <w:szCs w:val="21"/>
              </w:rPr>
              <w:t>考虑了后续因素，</w:t>
            </w:r>
            <w:r w:rsidR="00DD7FDD">
              <w:rPr>
                <w:rFonts w:ascii="宋体" w:eastAsia="宋体" w:hAnsi="宋体" w:hint="eastAsia"/>
                <w:bCs/>
                <w:szCs w:val="21"/>
              </w:rPr>
              <w:t>预计今年一二季度不会有太</w:t>
            </w:r>
            <w:r>
              <w:rPr>
                <w:rFonts w:ascii="宋体" w:eastAsia="宋体" w:hAnsi="宋体" w:hint="eastAsia"/>
                <w:bCs/>
                <w:szCs w:val="21"/>
              </w:rPr>
              <w:t>大的存货减值</w:t>
            </w:r>
            <w:r w:rsidR="00DD7FDD">
              <w:rPr>
                <w:rFonts w:ascii="宋体" w:eastAsia="宋体" w:hAnsi="宋体" w:hint="eastAsia"/>
                <w:bCs/>
                <w:szCs w:val="21"/>
              </w:rPr>
              <w:t>影响</w:t>
            </w:r>
            <w:r w:rsidR="00E95A54">
              <w:rPr>
                <w:rFonts w:ascii="宋体" w:eastAsia="宋体" w:hAnsi="宋体" w:hint="eastAsia"/>
                <w:bCs/>
                <w:szCs w:val="21"/>
              </w:rPr>
              <w:t>。</w:t>
            </w:r>
          </w:p>
          <w:p w14:paraId="5222A434" w14:textId="627F731D" w:rsidR="00102DA3" w:rsidRDefault="00102DA3" w:rsidP="00E84EDF">
            <w:pPr>
              <w:spacing w:line="276" w:lineRule="auto"/>
              <w:rPr>
                <w:rFonts w:ascii="宋体" w:eastAsia="宋体" w:hAnsi="宋体"/>
                <w:bCs/>
                <w:szCs w:val="21"/>
              </w:rPr>
            </w:pPr>
          </w:p>
          <w:p w14:paraId="3B006F8E" w14:textId="2B91EFEC" w:rsidR="00C85771" w:rsidRPr="007676E3" w:rsidRDefault="00045032" w:rsidP="007676E3">
            <w:pPr>
              <w:pStyle w:val="af6"/>
              <w:numPr>
                <w:ilvl w:val="0"/>
                <w:numId w:val="21"/>
              </w:numPr>
              <w:spacing w:line="276" w:lineRule="auto"/>
              <w:ind w:firstLineChars="0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公司对</w:t>
            </w:r>
            <w:r w:rsidR="00704687" w:rsidRPr="007676E3">
              <w:rPr>
                <w:rFonts w:ascii="宋体" w:eastAsia="宋体" w:hAnsi="宋体" w:hint="eastAsia"/>
                <w:b/>
                <w:bCs/>
                <w:szCs w:val="21"/>
              </w:rPr>
              <w:t>TBC、钙钛矿、组件回收等储备技术的规划</w:t>
            </w:r>
            <w:r w:rsidR="00C85771" w:rsidRPr="007676E3">
              <w:rPr>
                <w:rFonts w:ascii="宋体" w:eastAsia="宋体" w:hAnsi="宋体"/>
                <w:b/>
                <w:bCs/>
                <w:szCs w:val="21"/>
              </w:rPr>
              <w:t>？</w:t>
            </w:r>
          </w:p>
          <w:p w14:paraId="1AC45D46" w14:textId="2D8BE37E" w:rsidR="00C85771" w:rsidRDefault="00045032" w:rsidP="00C85771">
            <w:pPr>
              <w:pStyle w:val="af6"/>
              <w:spacing w:line="276" w:lineRule="auto"/>
              <w:ind w:left="360" w:firstLineChars="0" w:firstLine="0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公司在做TBC中试线，但认为</w:t>
            </w:r>
            <w:r w:rsidR="00D234FF">
              <w:rPr>
                <w:rFonts w:ascii="宋体" w:eastAsia="宋体" w:hAnsi="宋体" w:hint="eastAsia"/>
                <w:bCs/>
                <w:szCs w:val="21"/>
              </w:rPr>
              <w:t>TB</w:t>
            </w:r>
            <w:r w:rsidR="00F12AA6">
              <w:rPr>
                <w:rFonts w:ascii="宋体" w:eastAsia="宋体" w:hAnsi="宋体" w:hint="eastAsia"/>
                <w:bCs/>
                <w:szCs w:val="21"/>
              </w:rPr>
              <w:t>C属于小众市场，</w:t>
            </w:r>
            <w:r>
              <w:rPr>
                <w:rFonts w:ascii="宋体" w:eastAsia="宋体" w:hAnsi="宋体" w:hint="eastAsia"/>
                <w:bCs/>
                <w:szCs w:val="21"/>
              </w:rPr>
              <w:t>因为</w:t>
            </w:r>
            <w:r w:rsidR="00D234FF">
              <w:rPr>
                <w:rFonts w:ascii="宋体" w:eastAsia="宋体" w:hAnsi="宋体" w:hint="eastAsia"/>
                <w:bCs/>
                <w:szCs w:val="21"/>
              </w:rPr>
              <w:t>双面率</w:t>
            </w:r>
            <w:r>
              <w:rPr>
                <w:rFonts w:ascii="宋体" w:eastAsia="宋体" w:hAnsi="宋体" w:hint="eastAsia"/>
                <w:bCs/>
                <w:szCs w:val="21"/>
              </w:rPr>
              <w:t>相对较低</w:t>
            </w:r>
            <w:r w:rsidR="004060A3">
              <w:rPr>
                <w:rFonts w:ascii="宋体" w:eastAsia="宋体" w:hAnsi="宋体" w:hint="eastAsia"/>
                <w:bCs/>
                <w:szCs w:val="21"/>
              </w:rPr>
              <w:t>，</w:t>
            </w:r>
            <w:r w:rsidR="00A27143">
              <w:rPr>
                <w:rFonts w:ascii="宋体" w:eastAsia="宋体" w:hAnsi="宋体" w:hint="eastAsia"/>
                <w:bCs/>
                <w:szCs w:val="21"/>
              </w:rPr>
              <w:t>尚不具备竞争力，未来</w:t>
            </w:r>
            <w:r w:rsidR="00A23786">
              <w:rPr>
                <w:rFonts w:ascii="宋体" w:eastAsia="宋体" w:hAnsi="宋体" w:hint="eastAsia"/>
                <w:bCs/>
                <w:szCs w:val="21"/>
              </w:rPr>
              <w:t>可能</w:t>
            </w:r>
            <w:r w:rsidR="00A27143">
              <w:rPr>
                <w:rFonts w:ascii="宋体" w:eastAsia="宋体" w:hAnsi="宋体" w:hint="eastAsia"/>
                <w:bCs/>
                <w:szCs w:val="21"/>
              </w:rPr>
              <w:t>会规划小规模产量</w:t>
            </w:r>
            <w:r w:rsidR="009227BF">
              <w:rPr>
                <w:rFonts w:ascii="宋体" w:eastAsia="宋体" w:hAnsi="宋体" w:hint="eastAsia"/>
                <w:bCs/>
                <w:szCs w:val="21"/>
              </w:rPr>
              <w:t>。</w:t>
            </w:r>
            <w:r>
              <w:rPr>
                <w:rFonts w:ascii="宋体" w:eastAsia="宋体" w:hAnsi="宋体" w:hint="eastAsia"/>
                <w:bCs/>
                <w:szCs w:val="21"/>
              </w:rPr>
              <w:t>公司</w:t>
            </w:r>
            <w:r w:rsidR="00F81512">
              <w:rPr>
                <w:rFonts w:ascii="宋体" w:eastAsia="宋体" w:hAnsi="宋体" w:hint="eastAsia"/>
                <w:bCs/>
                <w:szCs w:val="21"/>
              </w:rPr>
              <w:t>钙钛矿叠</w:t>
            </w:r>
            <w:r w:rsidR="00E91EEE">
              <w:rPr>
                <w:rFonts w:ascii="宋体" w:eastAsia="宋体" w:hAnsi="宋体" w:hint="eastAsia"/>
                <w:bCs/>
                <w:szCs w:val="21"/>
              </w:rPr>
              <w:t>层</w:t>
            </w:r>
            <w:r w:rsidR="00F81512">
              <w:rPr>
                <w:rFonts w:ascii="宋体" w:eastAsia="宋体" w:hAnsi="宋体" w:hint="eastAsia"/>
                <w:bCs/>
                <w:szCs w:val="21"/>
              </w:rPr>
              <w:t>效率已可实现3</w:t>
            </w:r>
            <w:r w:rsidR="00F81512">
              <w:rPr>
                <w:rFonts w:ascii="宋体" w:eastAsia="宋体" w:hAnsi="宋体"/>
                <w:bCs/>
                <w:szCs w:val="21"/>
              </w:rPr>
              <w:t>3%</w:t>
            </w:r>
            <w:r w:rsidR="00F81512">
              <w:rPr>
                <w:rFonts w:ascii="宋体" w:eastAsia="宋体" w:hAnsi="宋体" w:hint="eastAsia"/>
                <w:bCs/>
                <w:szCs w:val="21"/>
              </w:rPr>
              <w:t>以上，</w:t>
            </w:r>
            <w:r w:rsidR="00A36013">
              <w:rPr>
                <w:rFonts w:ascii="宋体" w:eastAsia="宋体" w:hAnsi="宋体" w:hint="eastAsia"/>
                <w:bCs/>
                <w:szCs w:val="21"/>
              </w:rPr>
              <w:t>但因稳定性问题，未来2</w:t>
            </w:r>
            <w:r w:rsidR="00A36013">
              <w:rPr>
                <w:rFonts w:ascii="宋体" w:eastAsia="宋体" w:hAnsi="宋体"/>
                <w:bCs/>
                <w:szCs w:val="21"/>
              </w:rPr>
              <w:t>-3</w:t>
            </w:r>
            <w:r w:rsidR="00A36013">
              <w:rPr>
                <w:rFonts w:ascii="宋体" w:eastAsia="宋体" w:hAnsi="宋体" w:hint="eastAsia"/>
                <w:bCs/>
                <w:szCs w:val="21"/>
              </w:rPr>
              <w:t>年更多在实验室或中试线阶段。</w:t>
            </w:r>
            <w:r w:rsidR="00124C2F">
              <w:rPr>
                <w:rFonts w:ascii="宋体" w:eastAsia="宋体" w:hAnsi="宋体" w:hint="eastAsia"/>
                <w:bCs/>
                <w:szCs w:val="21"/>
              </w:rPr>
              <w:t>公司已有完整的组件回收技术线路和装备，但</w:t>
            </w:r>
            <w:r w:rsidR="00E91EEE">
              <w:rPr>
                <w:rFonts w:ascii="宋体" w:eastAsia="宋体" w:hAnsi="宋体" w:hint="eastAsia"/>
                <w:bCs/>
                <w:szCs w:val="21"/>
              </w:rPr>
              <w:t>市场需求</w:t>
            </w:r>
            <w:r w:rsidR="00B3043B">
              <w:rPr>
                <w:rFonts w:ascii="宋体" w:eastAsia="宋体" w:hAnsi="宋体" w:hint="eastAsia"/>
                <w:bCs/>
                <w:szCs w:val="21"/>
              </w:rPr>
              <w:t>仍需政策</w:t>
            </w:r>
            <w:r w:rsidR="00E91EEE">
              <w:rPr>
                <w:rFonts w:ascii="宋体" w:eastAsia="宋体" w:hAnsi="宋体" w:hint="eastAsia"/>
                <w:bCs/>
                <w:szCs w:val="21"/>
              </w:rPr>
              <w:t>层面</w:t>
            </w:r>
            <w:r w:rsidR="00B3043B">
              <w:rPr>
                <w:rFonts w:ascii="宋体" w:eastAsia="宋体" w:hAnsi="宋体" w:hint="eastAsia"/>
                <w:bCs/>
                <w:szCs w:val="21"/>
              </w:rPr>
              <w:t>推动。</w:t>
            </w:r>
          </w:p>
          <w:p w14:paraId="4E70086F" w14:textId="38D5FE35" w:rsidR="00C85771" w:rsidRDefault="00C85771" w:rsidP="00E84EDF">
            <w:pPr>
              <w:spacing w:line="276" w:lineRule="auto"/>
              <w:rPr>
                <w:rFonts w:ascii="宋体" w:eastAsia="宋体" w:hAnsi="宋体"/>
                <w:bCs/>
                <w:szCs w:val="21"/>
              </w:rPr>
            </w:pPr>
          </w:p>
          <w:p w14:paraId="236D985F" w14:textId="48F11608" w:rsidR="00AD7B92" w:rsidRPr="00A91686" w:rsidRDefault="00853D72" w:rsidP="00A91686">
            <w:pPr>
              <w:pStyle w:val="af6"/>
              <w:numPr>
                <w:ilvl w:val="0"/>
                <w:numId w:val="21"/>
              </w:numPr>
              <w:spacing w:line="276" w:lineRule="auto"/>
              <w:ind w:firstLineChars="0"/>
              <w:rPr>
                <w:rFonts w:ascii="宋体" w:eastAsia="宋体" w:hAnsi="宋体"/>
                <w:b/>
                <w:bCs/>
                <w:szCs w:val="21"/>
              </w:rPr>
            </w:pPr>
            <w:r w:rsidRPr="00A91686">
              <w:rPr>
                <w:rFonts w:ascii="宋体" w:eastAsia="宋体" w:hAnsi="宋体" w:hint="eastAsia"/>
                <w:b/>
                <w:bCs/>
                <w:szCs w:val="21"/>
              </w:rPr>
              <w:t>中东欧等</w:t>
            </w:r>
            <w:r w:rsidR="00175AC6" w:rsidRPr="00A91686">
              <w:rPr>
                <w:rFonts w:ascii="宋体" w:eastAsia="宋体" w:hAnsi="宋体" w:hint="eastAsia"/>
                <w:b/>
                <w:bCs/>
                <w:szCs w:val="21"/>
              </w:rPr>
              <w:t>海外</w:t>
            </w:r>
            <w:r w:rsidR="00FA2A22">
              <w:rPr>
                <w:rFonts w:ascii="宋体" w:eastAsia="宋体" w:hAnsi="宋体" w:hint="eastAsia"/>
                <w:b/>
                <w:bCs/>
                <w:szCs w:val="21"/>
              </w:rPr>
              <w:t>市场</w:t>
            </w:r>
            <w:r w:rsidR="00175AC6" w:rsidRPr="00A91686">
              <w:rPr>
                <w:rFonts w:ascii="宋体" w:eastAsia="宋体" w:hAnsi="宋体" w:hint="eastAsia"/>
                <w:b/>
                <w:bCs/>
                <w:szCs w:val="21"/>
              </w:rPr>
              <w:t>消纳问题</w:t>
            </w:r>
            <w:r w:rsidR="00AD7B92" w:rsidRPr="00A91686">
              <w:rPr>
                <w:rFonts w:ascii="宋体" w:eastAsia="宋体" w:hAnsi="宋体"/>
                <w:b/>
                <w:bCs/>
                <w:szCs w:val="21"/>
              </w:rPr>
              <w:t>？</w:t>
            </w:r>
            <w:r w:rsidR="00826755" w:rsidRPr="00A91686">
              <w:rPr>
                <w:rFonts w:ascii="宋体" w:eastAsia="宋体" w:hAnsi="宋体" w:hint="eastAsia"/>
                <w:b/>
                <w:bCs/>
                <w:szCs w:val="21"/>
              </w:rPr>
              <w:t>以及海外本土产能性价比？</w:t>
            </w:r>
          </w:p>
          <w:p w14:paraId="0485FDFD" w14:textId="3D6132A0" w:rsidR="00AD7B92" w:rsidRPr="00AD7B92" w:rsidRDefault="00B32095" w:rsidP="003B6C06">
            <w:pPr>
              <w:pStyle w:val="af6"/>
              <w:spacing w:line="276" w:lineRule="auto"/>
              <w:ind w:left="360" w:firstLineChars="0" w:firstLine="0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局部区域可能有电力电网问题，</w:t>
            </w:r>
            <w:r w:rsidR="00FB3C61">
              <w:rPr>
                <w:rFonts w:ascii="宋体" w:eastAsia="宋体" w:hAnsi="宋体" w:hint="eastAsia"/>
                <w:bCs/>
                <w:szCs w:val="21"/>
              </w:rPr>
              <w:t>但</w:t>
            </w:r>
            <w:r w:rsidR="007A5181">
              <w:rPr>
                <w:rFonts w:ascii="宋体" w:eastAsia="宋体" w:hAnsi="宋体" w:hint="eastAsia"/>
                <w:bCs/>
                <w:szCs w:val="21"/>
              </w:rPr>
              <w:t>不会影响今年</w:t>
            </w:r>
            <w:r w:rsidR="0006500C">
              <w:rPr>
                <w:rFonts w:ascii="宋体" w:eastAsia="宋体" w:hAnsi="宋体" w:hint="eastAsia"/>
                <w:bCs/>
                <w:szCs w:val="21"/>
              </w:rPr>
              <w:t>全球</w:t>
            </w:r>
            <w:r w:rsidR="007A5181">
              <w:rPr>
                <w:rFonts w:ascii="宋体" w:eastAsia="宋体" w:hAnsi="宋体" w:hint="eastAsia"/>
                <w:bCs/>
                <w:szCs w:val="21"/>
              </w:rPr>
              <w:t>整体市场需</w:t>
            </w:r>
            <w:r w:rsidR="007A5181">
              <w:rPr>
                <w:rFonts w:ascii="宋体" w:eastAsia="宋体" w:hAnsi="宋体" w:hint="eastAsia"/>
                <w:bCs/>
                <w:szCs w:val="21"/>
              </w:rPr>
              <w:lastRenderedPageBreak/>
              <w:t>求增</w:t>
            </w:r>
            <w:r w:rsidR="00E72730">
              <w:rPr>
                <w:rFonts w:ascii="宋体" w:eastAsia="宋体" w:hAnsi="宋体" w:hint="eastAsia"/>
                <w:bCs/>
                <w:szCs w:val="21"/>
              </w:rPr>
              <w:t>长。</w:t>
            </w:r>
            <w:r w:rsidR="00FA2A22">
              <w:rPr>
                <w:rFonts w:ascii="宋体" w:eastAsia="宋体" w:hAnsi="宋体" w:hint="eastAsia"/>
                <w:bCs/>
                <w:szCs w:val="21"/>
              </w:rPr>
              <w:t>相对于海外产能，中国产能无论在技术、规模</w:t>
            </w:r>
            <w:r w:rsidR="00E72730">
              <w:rPr>
                <w:rFonts w:ascii="宋体" w:eastAsia="宋体" w:hAnsi="宋体" w:hint="eastAsia"/>
                <w:bCs/>
                <w:szCs w:val="21"/>
              </w:rPr>
              <w:t>、还是产业链能力上都是非常有</w:t>
            </w:r>
            <w:r w:rsidR="00B31E3D">
              <w:rPr>
                <w:rFonts w:ascii="宋体" w:eastAsia="宋体" w:hAnsi="宋体" w:hint="eastAsia"/>
                <w:bCs/>
                <w:szCs w:val="21"/>
              </w:rPr>
              <w:t>优势</w:t>
            </w:r>
            <w:r w:rsidR="00E72730">
              <w:rPr>
                <w:rFonts w:ascii="宋体" w:eastAsia="宋体" w:hAnsi="宋体" w:hint="eastAsia"/>
                <w:bCs/>
                <w:szCs w:val="21"/>
              </w:rPr>
              <w:t>的，</w:t>
            </w:r>
            <w:r w:rsidR="006046E1">
              <w:rPr>
                <w:rFonts w:ascii="宋体" w:eastAsia="宋体" w:hAnsi="宋体" w:hint="eastAsia"/>
                <w:bCs/>
                <w:szCs w:val="21"/>
              </w:rPr>
              <w:t>除非是</w:t>
            </w:r>
            <w:r w:rsidR="0032002F">
              <w:rPr>
                <w:rFonts w:ascii="宋体" w:eastAsia="宋体" w:hAnsi="宋体" w:hint="eastAsia"/>
                <w:bCs/>
                <w:szCs w:val="21"/>
              </w:rPr>
              <w:t>贸易</w:t>
            </w:r>
            <w:r w:rsidR="00A65DB5">
              <w:rPr>
                <w:rFonts w:ascii="宋体" w:eastAsia="宋体" w:hAnsi="宋体" w:hint="eastAsia"/>
                <w:bCs/>
                <w:szCs w:val="21"/>
              </w:rPr>
              <w:t>政策</w:t>
            </w:r>
            <w:r w:rsidR="00E72730">
              <w:rPr>
                <w:rFonts w:ascii="宋体" w:eastAsia="宋体" w:hAnsi="宋体" w:hint="eastAsia"/>
                <w:bCs/>
                <w:szCs w:val="21"/>
              </w:rPr>
              <w:t>问题</w:t>
            </w:r>
            <w:r w:rsidR="0019494A">
              <w:rPr>
                <w:rFonts w:ascii="宋体" w:eastAsia="宋体" w:hAnsi="宋体" w:hint="eastAsia"/>
                <w:bCs/>
                <w:szCs w:val="21"/>
              </w:rPr>
              <w:t>。</w:t>
            </w:r>
          </w:p>
          <w:p w14:paraId="42B50FAF" w14:textId="77777777" w:rsidR="00907D3C" w:rsidRPr="000C2FDD" w:rsidRDefault="00907D3C" w:rsidP="00550E60">
            <w:pPr>
              <w:pStyle w:val="af6"/>
              <w:spacing w:line="276" w:lineRule="auto"/>
              <w:ind w:left="360" w:firstLineChars="0" w:firstLine="0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0630C7" w14:paraId="45B70152" w14:textId="77777777">
        <w:trPr>
          <w:trHeight w:val="77"/>
        </w:trPr>
        <w:tc>
          <w:tcPr>
            <w:tcW w:w="1838" w:type="dxa"/>
            <w:vAlign w:val="center"/>
          </w:tcPr>
          <w:p w14:paraId="02E93BD9" w14:textId="77777777" w:rsidR="000630C7" w:rsidRDefault="0011541C">
            <w:pPr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lastRenderedPageBreak/>
              <w:t>附件</w:t>
            </w:r>
            <w:r>
              <w:rPr>
                <w:rFonts w:ascii="宋体" w:eastAsia="宋体" w:hAnsi="宋体" w:cs="Times New Roman"/>
                <w:b/>
                <w:bCs/>
                <w:szCs w:val="21"/>
              </w:rPr>
              <w:t>清单</w:t>
            </w:r>
          </w:p>
          <w:p w14:paraId="48A99CBE" w14:textId="77777777" w:rsidR="000630C7" w:rsidRDefault="0011541C">
            <w:pPr>
              <w:spacing w:line="3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（</w:t>
            </w:r>
            <w:r>
              <w:rPr>
                <w:rFonts w:ascii="宋体" w:eastAsia="宋体" w:hAnsi="宋体" w:cs="Times New Roman"/>
                <w:b/>
                <w:bCs/>
                <w:szCs w:val="21"/>
              </w:rPr>
              <w:t>如有）</w:t>
            </w:r>
          </w:p>
        </w:tc>
        <w:tc>
          <w:tcPr>
            <w:tcW w:w="6458" w:type="dxa"/>
            <w:vAlign w:val="center"/>
          </w:tcPr>
          <w:p w14:paraId="2DEF059C" w14:textId="77777777" w:rsidR="000630C7" w:rsidRDefault="0011541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无</w:t>
            </w:r>
          </w:p>
        </w:tc>
      </w:tr>
      <w:tr w:rsidR="000630C7" w14:paraId="142D3196" w14:textId="77777777">
        <w:trPr>
          <w:trHeight w:val="77"/>
        </w:trPr>
        <w:tc>
          <w:tcPr>
            <w:tcW w:w="1838" w:type="dxa"/>
            <w:vAlign w:val="center"/>
          </w:tcPr>
          <w:p w14:paraId="18BA83DA" w14:textId="77777777" w:rsidR="000630C7" w:rsidRDefault="0011541C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日期</w:t>
            </w:r>
          </w:p>
        </w:tc>
        <w:tc>
          <w:tcPr>
            <w:tcW w:w="6458" w:type="dxa"/>
            <w:vAlign w:val="center"/>
          </w:tcPr>
          <w:p w14:paraId="46610C99" w14:textId="7E8E0C12" w:rsidR="000630C7" w:rsidRDefault="0011541C" w:rsidP="00FC0D34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</w:t>
            </w:r>
            <w:r>
              <w:rPr>
                <w:rFonts w:ascii="宋体" w:eastAsia="宋体" w:hAnsi="宋体" w:cs="宋体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szCs w:val="21"/>
              </w:rPr>
              <w:t>年</w:t>
            </w:r>
            <w:r w:rsidR="00556DD9">
              <w:rPr>
                <w:rFonts w:ascii="宋体" w:eastAsia="宋体" w:hAnsi="宋体" w:cs="宋体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szCs w:val="21"/>
              </w:rPr>
              <w:t>月</w:t>
            </w:r>
            <w:r w:rsidR="00556DD9">
              <w:rPr>
                <w:rFonts w:ascii="宋体" w:eastAsia="宋体" w:hAnsi="宋体" w:cs="宋体"/>
                <w:szCs w:val="21"/>
              </w:rPr>
              <w:t>2</w:t>
            </w:r>
            <w:r w:rsidR="00264C64">
              <w:rPr>
                <w:rFonts w:ascii="宋体" w:eastAsia="宋体" w:hAnsi="宋体" w:cs="宋体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szCs w:val="21"/>
              </w:rPr>
              <w:t>日</w:t>
            </w:r>
          </w:p>
        </w:tc>
      </w:tr>
    </w:tbl>
    <w:p w14:paraId="24D3FF77" w14:textId="77777777" w:rsidR="000630C7" w:rsidRDefault="000630C7">
      <w:pPr>
        <w:rPr>
          <w:rFonts w:ascii="宋体" w:eastAsia="宋体" w:hAnsi="宋体"/>
          <w:szCs w:val="21"/>
        </w:rPr>
      </w:pPr>
    </w:p>
    <w:sectPr w:rsidR="000630C7">
      <w:headerReference w:type="default" r:id="rId7"/>
      <w:footerReference w:type="even" r:id="rId8"/>
      <w:footerReference w:type="default" r:id="rId9"/>
      <w:pgSz w:w="11906" w:h="16838"/>
      <w:pgMar w:top="1440" w:right="1797" w:bottom="1440" w:left="1797" w:header="568" w:footer="56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CEAD5" w14:textId="77777777" w:rsidR="00B2797D" w:rsidRDefault="00B2797D">
      <w:r>
        <w:separator/>
      </w:r>
    </w:p>
  </w:endnote>
  <w:endnote w:type="continuationSeparator" w:id="0">
    <w:p w14:paraId="0ECEEAA9" w14:textId="77777777" w:rsidR="00B2797D" w:rsidRDefault="00B27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9F606" w14:textId="77777777" w:rsidR="000630C7" w:rsidRDefault="0011541C">
    <w:pPr>
      <w:pStyle w:val="a7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</w:instrText>
    </w:r>
    <w:r>
      <w:rPr>
        <w:rStyle w:val="af2"/>
      </w:rPr>
      <w:fldChar w:fldCharType="end"/>
    </w:r>
  </w:p>
  <w:p w14:paraId="30F04E6C" w14:textId="77777777" w:rsidR="000630C7" w:rsidRDefault="000630C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2E50A" w14:textId="5E0265FB" w:rsidR="000630C7" w:rsidRDefault="0011541C">
    <w:pPr>
      <w:pStyle w:val="a7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</w:instrText>
    </w:r>
    <w:r>
      <w:rPr>
        <w:rStyle w:val="af2"/>
      </w:rPr>
      <w:fldChar w:fldCharType="separate"/>
    </w:r>
    <w:r w:rsidR="0032002F">
      <w:rPr>
        <w:rStyle w:val="af2"/>
        <w:noProof/>
      </w:rPr>
      <w:t>5</w:t>
    </w:r>
    <w:r>
      <w:rPr>
        <w:rStyle w:val="af2"/>
      </w:rPr>
      <w:fldChar w:fldCharType="end"/>
    </w:r>
  </w:p>
  <w:p w14:paraId="1D498694" w14:textId="77777777" w:rsidR="000630C7" w:rsidRDefault="000630C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6265D" w14:textId="77777777" w:rsidR="00B2797D" w:rsidRDefault="00B2797D">
      <w:r>
        <w:separator/>
      </w:r>
    </w:p>
  </w:footnote>
  <w:footnote w:type="continuationSeparator" w:id="0">
    <w:p w14:paraId="1722FCAC" w14:textId="77777777" w:rsidR="00B2797D" w:rsidRDefault="00B27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3CC73" w14:textId="77777777" w:rsidR="000630C7" w:rsidRDefault="000630C7">
    <w:pPr>
      <w:pStyle w:val="a9"/>
      <w:pBdr>
        <w:bottom w:val="none" w:sz="0" w:space="1" w:color="auto"/>
      </w:pBdr>
      <w:jc w:val="right"/>
      <w:rPr>
        <w:rFonts w:ascii="Arial" w:eastAsia="黑体" w:hAnsi="Arial" w:cs="Arial"/>
        <w:color w:val="191919"/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67AF"/>
    <w:multiLevelType w:val="hybridMultilevel"/>
    <w:tmpl w:val="422275BE"/>
    <w:lvl w:ilvl="0" w:tplc="61D46062">
      <w:start w:val="1"/>
      <w:numFmt w:val="decimal"/>
      <w:lvlText w:val="%1、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A662666"/>
    <w:multiLevelType w:val="hybridMultilevel"/>
    <w:tmpl w:val="E5E2BB68"/>
    <w:lvl w:ilvl="0" w:tplc="53C63BD0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D6D327E"/>
    <w:multiLevelType w:val="hybridMultilevel"/>
    <w:tmpl w:val="347E3C50"/>
    <w:lvl w:ilvl="0" w:tplc="EFB0F4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E174A76"/>
    <w:multiLevelType w:val="hybridMultilevel"/>
    <w:tmpl w:val="3880E8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1A635ED"/>
    <w:multiLevelType w:val="hybridMultilevel"/>
    <w:tmpl w:val="E1A89D26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 w15:restartNumberingAfterBreak="0">
    <w:nsid w:val="130F6443"/>
    <w:multiLevelType w:val="hybridMultilevel"/>
    <w:tmpl w:val="4DC622A6"/>
    <w:lvl w:ilvl="0" w:tplc="271A896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CD66A8C"/>
    <w:multiLevelType w:val="hybridMultilevel"/>
    <w:tmpl w:val="A030E28C"/>
    <w:lvl w:ilvl="0" w:tplc="EB4AF394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1A57A15"/>
    <w:multiLevelType w:val="hybridMultilevel"/>
    <w:tmpl w:val="93B05C3E"/>
    <w:lvl w:ilvl="0" w:tplc="EB4AF394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5722DED"/>
    <w:multiLevelType w:val="hybridMultilevel"/>
    <w:tmpl w:val="6F72CA1C"/>
    <w:lvl w:ilvl="0" w:tplc="0A1C4260">
      <w:start w:val="1"/>
      <w:numFmt w:val="decimal"/>
      <w:lvlText w:val="%1."/>
      <w:lvlJc w:val="left"/>
      <w:pPr>
        <w:ind w:left="420" w:hanging="420"/>
      </w:pPr>
      <w:rPr>
        <w:rFonts w:hint="eastAsia"/>
        <w:b/>
        <w:bCs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5F676E7"/>
    <w:multiLevelType w:val="hybridMultilevel"/>
    <w:tmpl w:val="848EA3D0"/>
    <w:lvl w:ilvl="0" w:tplc="EB4AF394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7AB7939"/>
    <w:multiLevelType w:val="hybridMultilevel"/>
    <w:tmpl w:val="D4DC81B8"/>
    <w:lvl w:ilvl="0" w:tplc="0A1C4260">
      <w:start w:val="1"/>
      <w:numFmt w:val="decimal"/>
      <w:lvlText w:val="%1."/>
      <w:lvlJc w:val="left"/>
      <w:pPr>
        <w:ind w:left="420" w:hanging="420"/>
      </w:pPr>
      <w:rPr>
        <w:rFonts w:hint="eastAsia"/>
        <w:b/>
        <w:bCs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6341E71"/>
    <w:multiLevelType w:val="hybridMultilevel"/>
    <w:tmpl w:val="24AA14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13F59EB"/>
    <w:multiLevelType w:val="hybridMultilevel"/>
    <w:tmpl w:val="8B329CBC"/>
    <w:lvl w:ilvl="0" w:tplc="EB4AF394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517348D"/>
    <w:multiLevelType w:val="hybridMultilevel"/>
    <w:tmpl w:val="79F89A8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4AC7743D"/>
    <w:multiLevelType w:val="hybridMultilevel"/>
    <w:tmpl w:val="43A6821E"/>
    <w:lvl w:ilvl="0" w:tplc="EB4AF394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DDA724E"/>
    <w:multiLevelType w:val="hybridMultilevel"/>
    <w:tmpl w:val="8640D9A6"/>
    <w:lvl w:ilvl="0" w:tplc="EFB0F4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E1E1B6B"/>
    <w:multiLevelType w:val="multilevel"/>
    <w:tmpl w:val="4E1E1B6B"/>
    <w:lvl w:ilvl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32D2387"/>
    <w:multiLevelType w:val="hybridMultilevel"/>
    <w:tmpl w:val="5536913A"/>
    <w:lvl w:ilvl="0" w:tplc="53C63BD0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3604F43"/>
    <w:multiLevelType w:val="hybridMultilevel"/>
    <w:tmpl w:val="92EE1F70"/>
    <w:lvl w:ilvl="0" w:tplc="EFB0F4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5EF72E3"/>
    <w:multiLevelType w:val="hybridMultilevel"/>
    <w:tmpl w:val="5D32A6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65001AA"/>
    <w:multiLevelType w:val="hybridMultilevel"/>
    <w:tmpl w:val="262E3EA2"/>
    <w:lvl w:ilvl="0" w:tplc="271A896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B4E16F9"/>
    <w:multiLevelType w:val="hybridMultilevel"/>
    <w:tmpl w:val="E6EEDFE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 w15:restartNumberingAfterBreak="0">
    <w:nsid w:val="64AD120F"/>
    <w:multiLevelType w:val="hybridMultilevel"/>
    <w:tmpl w:val="F94460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80F46F9"/>
    <w:multiLevelType w:val="hybridMultilevel"/>
    <w:tmpl w:val="F2E60F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DD5610C"/>
    <w:multiLevelType w:val="hybridMultilevel"/>
    <w:tmpl w:val="A448DA30"/>
    <w:lvl w:ilvl="0" w:tplc="271A896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6FAF6B76"/>
    <w:multiLevelType w:val="hybridMultilevel"/>
    <w:tmpl w:val="B11C2EE2"/>
    <w:lvl w:ilvl="0" w:tplc="EB4AF394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8A81494"/>
    <w:multiLevelType w:val="hybridMultilevel"/>
    <w:tmpl w:val="7FE62932"/>
    <w:lvl w:ilvl="0" w:tplc="5CBC10CC">
      <w:start w:val="10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79C719A3"/>
    <w:multiLevelType w:val="hybridMultilevel"/>
    <w:tmpl w:val="7D94F470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8" w15:restartNumberingAfterBreak="0">
    <w:nsid w:val="7E880509"/>
    <w:multiLevelType w:val="hybridMultilevel"/>
    <w:tmpl w:val="CF3E2CDE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6"/>
  </w:num>
  <w:num w:numId="2">
    <w:abstractNumId w:val="19"/>
  </w:num>
  <w:num w:numId="3">
    <w:abstractNumId w:val="21"/>
  </w:num>
  <w:num w:numId="4">
    <w:abstractNumId w:val="23"/>
  </w:num>
  <w:num w:numId="5">
    <w:abstractNumId w:val="1"/>
  </w:num>
  <w:num w:numId="6">
    <w:abstractNumId w:val="17"/>
  </w:num>
  <w:num w:numId="7">
    <w:abstractNumId w:val="0"/>
  </w:num>
  <w:num w:numId="8">
    <w:abstractNumId w:val="15"/>
  </w:num>
  <w:num w:numId="9">
    <w:abstractNumId w:val="2"/>
  </w:num>
  <w:num w:numId="10">
    <w:abstractNumId w:val="4"/>
  </w:num>
  <w:num w:numId="11">
    <w:abstractNumId w:val="27"/>
  </w:num>
  <w:num w:numId="12">
    <w:abstractNumId w:val="28"/>
  </w:num>
  <w:num w:numId="13">
    <w:abstractNumId w:val="3"/>
  </w:num>
  <w:num w:numId="14">
    <w:abstractNumId w:val="26"/>
  </w:num>
  <w:num w:numId="15">
    <w:abstractNumId w:val="22"/>
  </w:num>
  <w:num w:numId="16">
    <w:abstractNumId w:val="13"/>
  </w:num>
  <w:num w:numId="17">
    <w:abstractNumId w:val="11"/>
  </w:num>
  <w:num w:numId="18">
    <w:abstractNumId w:val="18"/>
  </w:num>
  <w:num w:numId="19">
    <w:abstractNumId w:val="10"/>
  </w:num>
  <w:num w:numId="20">
    <w:abstractNumId w:val="9"/>
  </w:num>
  <w:num w:numId="21">
    <w:abstractNumId w:val="8"/>
  </w:num>
  <w:num w:numId="22">
    <w:abstractNumId w:val="7"/>
  </w:num>
  <w:num w:numId="23">
    <w:abstractNumId w:val="25"/>
  </w:num>
  <w:num w:numId="24">
    <w:abstractNumId w:val="12"/>
  </w:num>
  <w:num w:numId="25">
    <w:abstractNumId w:val="6"/>
  </w:num>
  <w:num w:numId="26">
    <w:abstractNumId w:val="14"/>
  </w:num>
  <w:num w:numId="27">
    <w:abstractNumId w:val="24"/>
  </w:num>
  <w:num w:numId="28">
    <w:abstractNumId w:val="2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BB8"/>
    <w:rsid w:val="BFEE62E0"/>
    <w:rsid w:val="0000208C"/>
    <w:rsid w:val="00002FFF"/>
    <w:rsid w:val="00010DB2"/>
    <w:rsid w:val="00011BB5"/>
    <w:rsid w:val="00011FC9"/>
    <w:rsid w:val="00012448"/>
    <w:rsid w:val="0001245B"/>
    <w:rsid w:val="00014A13"/>
    <w:rsid w:val="00021E4B"/>
    <w:rsid w:val="00023049"/>
    <w:rsid w:val="000250D1"/>
    <w:rsid w:val="00027CE8"/>
    <w:rsid w:val="00031240"/>
    <w:rsid w:val="0003204E"/>
    <w:rsid w:val="00032AED"/>
    <w:rsid w:val="0003388A"/>
    <w:rsid w:val="00033B0A"/>
    <w:rsid w:val="000348E2"/>
    <w:rsid w:val="00041070"/>
    <w:rsid w:val="0004303D"/>
    <w:rsid w:val="00043368"/>
    <w:rsid w:val="00043C89"/>
    <w:rsid w:val="00043F65"/>
    <w:rsid w:val="00044047"/>
    <w:rsid w:val="00045032"/>
    <w:rsid w:val="00047D27"/>
    <w:rsid w:val="00053391"/>
    <w:rsid w:val="000538DA"/>
    <w:rsid w:val="000541F2"/>
    <w:rsid w:val="000549FA"/>
    <w:rsid w:val="0005566C"/>
    <w:rsid w:val="00062849"/>
    <w:rsid w:val="000630C7"/>
    <w:rsid w:val="0006500C"/>
    <w:rsid w:val="00065F67"/>
    <w:rsid w:val="000667AB"/>
    <w:rsid w:val="00066CD9"/>
    <w:rsid w:val="00067117"/>
    <w:rsid w:val="0006764D"/>
    <w:rsid w:val="00070B26"/>
    <w:rsid w:val="00075831"/>
    <w:rsid w:val="00076912"/>
    <w:rsid w:val="00081C86"/>
    <w:rsid w:val="00082AA0"/>
    <w:rsid w:val="00082BF4"/>
    <w:rsid w:val="00083F67"/>
    <w:rsid w:val="00094E80"/>
    <w:rsid w:val="0009790A"/>
    <w:rsid w:val="00097E2D"/>
    <w:rsid w:val="000A557D"/>
    <w:rsid w:val="000A5A37"/>
    <w:rsid w:val="000B3969"/>
    <w:rsid w:val="000B44B7"/>
    <w:rsid w:val="000B6062"/>
    <w:rsid w:val="000B7BB2"/>
    <w:rsid w:val="000C0D3F"/>
    <w:rsid w:val="000C27B0"/>
    <w:rsid w:val="000C2FDD"/>
    <w:rsid w:val="000C4C64"/>
    <w:rsid w:val="000C5226"/>
    <w:rsid w:val="000C5D3B"/>
    <w:rsid w:val="000C6026"/>
    <w:rsid w:val="000C6B45"/>
    <w:rsid w:val="000C7C86"/>
    <w:rsid w:val="000D0269"/>
    <w:rsid w:val="000D0E97"/>
    <w:rsid w:val="000D2357"/>
    <w:rsid w:val="000D58E9"/>
    <w:rsid w:val="000D64B1"/>
    <w:rsid w:val="000D7742"/>
    <w:rsid w:val="000D7A46"/>
    <w:rsid w:val="000E2CFB"/>
    <w:rsid w:val="000E6360"/>
    <w:rsid w:val="000E63D1"/>
    <w:rsid w:val="000F0AF1"/>
    <w:rsid w:val="000F0C5E"/>
    <w:rsid w:val="000F0DFC"/>
    <w:rsid w:val="000F0F17"/>
    <w:rsid w:val="000F2176"/>
    <w:rsid w:val="000F63C0"/>
    <w:rsid w:val="000F66B8"/>
    <w:rsid w:val="000F6E78"/>
    <w:rsid w:val="000F7A91"/>
    <w:rsid w:val="000F7AE5"/>
    <w:rsid w:val="00101638"/>
    <w:rsid w:val="00101CEF"/>
    <w:rsid w:val="00102BB9"/>
    <w:rsid w:val="00102D9A"/>
    <w:rsid w:val="00102DA3"/>
    <w:rsid w:val="00103884"/>
    <w:rsid w:val="0010434D"/>
    <w:rsid w:val="001053C2"/>
    <w:rsid w:val="0011060B"/>
    <w:rsid w:val="00110879"/>
    <w:rsid w:val="00111C55"/>
    <w:rsid w:val="0011384A"/>
    <w:rsid w:val="00115183"/>
    <w:rsid w:val="0011541C"/>
    <w:rsid w:val="00120AC9"/>
    <w:rsid w:val="00120EC0"/>
    <w:rsid w:val="00120F0D"/>
    <w:rsid w:val="00123577"/>
    <w:rsid w:val="00124A0A"/>
    <w:rsid w:val="00124C2F"/>
    <w:rsid w:val="00125A1E"/>
    <w:rsid w:val="00132E62"/>
    <w:rsid w:val="00136B16"/>
    <w:rsid w:val="00136F95"/>
    <w:rsid w:val="00137FC7"/>
    <w:rsid w:val="001411A0"/>
    <w:rsid w:val="001416E0"/>
    <w:rsid w:val="00147C28"/>
    <w:rsid w:val="00152002"/>
    <w:rsid w:val="00152AE1"/>
    <w:rsid w:val="0015306A"/>
    <w:rsid w:val="001546C7"/>
    <w:rsid w:val="00155333"/>
    <w:rsid w:val="001556A0"/>
    <w:rsid w:val="00155FF7"/>
    <w:rsid w:val="00157742"/>
    <w:rsid w:val="00161AB3"/>
    <w:rsid w:val="0016225B"/>
    <w:rsid w:val="00162965"/>
    <w:rsid w:val="0016309C"/>
    <w:rsid w:val="00163B34"/>
    <w:rsid w:val="00165C7D"/>
    <w:rsid w:val="00167BD2"/>
    <w:rsid w:val="00175AC6"/>
    <w:rsid w:val="0017738E"/>
    <w:rsid w:val="00180CB0"/>
    <w:rsid w:val="00182E95"/>
    <w:rsid w:val="00183F5E"/>
    <w:rsid w:val="00185B3C"/>
    <w:rsid w:val="00194912"/>
    <w:rsid w:val="0019494A"/>
    <w:rsid w:val="00197C93"/>
    <w:rsid w:val="001A4713"/>
    <w:rsid w:val="001A653F"/>
    <w:rsid w:val="001A686E"/>
    <w:rsid w:val="001A7E8A"/>
    <w:rsid w:val="001B17E8"/>
    <w:rsid w:val="001B35CB"/>
    <w:rsid w:val="001B4358"/>
    <w:rsid w:val="001B447A"/>
    <w:rsid w:val="001C03BA"/>
    <w:rsid w:val="001C0EEE"/>
    <w:rsid w:val="001C2D05"/>
    <w:rsid w:val="001C33C7"/>
    <w:rsid w:val="001C7CA2"/>
    <w:rsid w:val="001D0811"/>
    <w:rsid w:val="001D7B87"/>
    <w:rsid w:val="001E1348"/>
    <w:rsid w:val="001E2077"/>
    <w:rsid w:val="001E2DFD"/>
    <w:rsid w:val="001E3772"/>
    <w:rsid w:val="001E5436"/>
    <w:rsid w:val="001E6B03"/>
    <w:rsid w:val="001F3A87"/>
    <w:rsid w:val="00201107"/>
    <w:rsid w:val="002029C7"/>
    <w:rsid w:val="002031DE"/>
    <w:rsid w:val="00203E27"/>
    <w:rsid w:val="00207E05"/>
    <w:rsid w:val="00211363"/>
    <w:rsid w:val="002116B5"/>
    <w:rsid w:val="00213F73"/>
    <w:rsid w:val="002161DB"/>
    <w:rsid w:val="002163A0"/>
    <w:rsid w:val="002223A0"/>
    <w:rsid w:val="00224ABB"/>
    <w:rsid w:val="00224E16"/>
    <w:rsid w:val="00225DAB"/>
    <w:rsid w:val="002324EB"/>
    <w:rsid w:val="00232860"/>
    <w:rsid w:val="00236138"/>
    <w:rsid w:val="00236F95"/>
    <w:rsid w:val="002407C8"/>
    <w:rsid w:val="00241CD3"/>
    <w:rsid w:val="00242282"/>
    <w:rsid w:val="00242819"/>
    <w:rsid w:val="00242DD2"/>
    <w:rsid w:val="00244097"/>
    <w:rsid w:val="00245C40"/>
    <w:rsid w:val="00246B81"/>
    <w:rsid w:val="002473A4"/>
    <w:rsid w:val="00247C6E"/>
    <w:rsid w:val="00250F63"/>
    <w:rsid w:val="00252D58"/>
    <w:rsid w:val="002623E7"/>
    <w:rsid w:val="00262421"/>
    <w:rsid w:val="00263568"/>
    <w:rsid w:val="002643AA"/>
    <w:rsid w:val="00264C64"/>
    <w:rsid w:val="00267AB9"/>
    <w:rsid w:val="002704C7"/>
    <w:rsid w:val="00273433"/>
    <w:rsid w:val="002748B8"/>
    <w:rsid w:val="002844C5"/>
    <w:rsid w:val="00285AE4"/>
    <w:rsid w:val="00286797"/>
    <w:rsid w:val="00290D05"/>
    <w:rsid w:val="0029247A"/>
    <w:rsid w:val="00293719"/>
    <w:rsid w:val="00293DAF"/>
    <w:rsid w:val="00295608"/>
    <w:rsid w:val="0029563C"/>
    <w:rsid w:val="002A05E6"/>
    <w:rsid w:val="002A1E1B"/>
    <w:rsid w:val="002A2F91"/>
    <w:rsid w:val="002A3E28"/>
    <w:rsid w:val="002A5816"/>
    <w:rsid w:val="002A59EE"/>
    <w:rsid w:val="002A623F"/>
    <w:rsid w:val="002A799E"/>
    <w:rsid w:val="002A7C60"/>
    <w:rsid w:val="002B279F"/>
    <w:rsid w:val="002B3E64"/>
    <w:rsid w:val="002B5BC0"/>
    <w:rsid w:val="002C1ADE"/>
    <w:rsid w:val="002C4433"/>
    <w:rsid w:val="002D15FA"/>
    <w:rsid w:val="002D23E6"/>
    <w:rsid w:val="002D25A3"/>
    <w:rsid w:val="002D4CE2"/>
    <w:rsid w:val="002D71F4"/>
    <w:rsid w:val="002E3431"/>
    <w:rsid w:val="002E3F45"/>
    <w:rsid w:val="002E6FA3"/>
    <w:rsid w:val="002E7F52"/>
    <w:rsid w:val="002F010F"/>
    <w:rsid w:val="002F1003"/>
    <w:rsid w:val="002F1750"/>
    <w:rsid w:val="002F23FD"/>
    <w:rsid w:val="002F29E1"/>
    <w:rsid w:val="002F351F"/>
    <w:rsid w:val="002F3643"/>
    <w:rsid w:val="0030189F"/>
    <w:rsid w:val="003030A5"/>
    <w:rsid w:val="0030347E"/>
    <w:rsid w:val="00303AD8"/>
    <w:rsid w:val="00305C98"/>
    <w:rsid w:val="00305F32"/>
    <w:rsid w:val="00307409"/>
    <w:rsid w:val="00307AC8"/>
    <w:rsid w:val="0031296C"/>
    <w:rsid w:val="00313C1C"/>
    <w:rsid w:val="003145CF"/>
    <w:rsid w:val="003145FC"/>
    <w:rsid w:val="003152F4"/>
    <w:rsid w:val="00317FC8"/>
    <w:rsid w:val="0032002F"/>
    <w:rsid w:val="00322512"/>
    <w:rsid w:val="0032580E"/>
    <w:rsid w:val="003263C2"/>
    <w:rsid w:val="00327A2A"/>
    <w:rsid w:val="00327C41"/>
    <w:rsid w:val="003308BB"/>
    <w:rsid w:val="00331BBD"/>
    <w:rsid w:val="0033244D"/>
    <w:rsid w:val="0033468A"/>
    <w:rsid w:val="00334750"/>
    <w:rsid w:val="00334BA4"/>
    <w:rsid w:val="00334F59"/>
    <w:rsid w:val="003355A0"/>
    <w:rsid w:val="003359CD"/>
    <w:rsid w:val="00336A78"/>
    <w:rsid w:val="00337288"/>
    <w:rsid w:val="00341DF8"/>
    <w:rsid w:val="00343CA6"/>
    <w:rsid w:val="00343FD0"/>
    <w:rsid w:val="00344CD5"/>
    <w:rsid w:val="00346ED9"/>
    <w:rsid w:val="00347F01"/>
    <w:rsid w:val="003512AE"/>
    <w:rsid w:val="00351341"/>
    <w:rsid w:val="003516DF"/>
    <w:rsid w:val="00354555"/>
    <w:rsid w:val="00355271"/>
    <w:rsid w:val="00355943"/>
    <w:rsid w:val="00360B50"/>
    <w:rsid w:val="00366003"/>
    <w:rsid w:val="00366202"/>
    <w:rsid w:val="003708DE"/>
    <w:rsid w:val="003711CB"/>
    <w:rsid w:val="00374E70"/>
    <w:rsid w:val="00374E9C"/>
    <w:rsid w:val="00375034"/>
    <w:rsid w:val="00377784"/>
    <w:rsid w:val="00380F6D"/>
    <w:rsid w:val="00383E9E"/>
    <w:rsid w:val="00384D0D"/>
    <w:rsid w:val="00386280"/>
    <w:rsid w:val="00386801"/>
    <w:rsid w:val="00386C22"/>
    <w:rsid w:val="00387A06"/>
    <w:rsid w:val="00390FC0"/>
    <w:rsid w:val="003936F4"/>
    <w:rsid w:val="00393A3C"/>
    <w:rsid w:val="00393DE7"/>
    <w:rsid w:val="00394B08"/>
    <w:rsid w:val="00395047"/>
    <w:rsid w:val="0039732D"/>
    <w:rsid w:val="003975AF"/>
    <w:rsid w:val="00397844"/>
    <w:rsid w:val="003A3032"/>
    <w:rsid w:val="003A32E3"/>
    <w:rsid w:val="003A3EDE"/>
    <w:rsid w:val="003A51E7"/>
    <w:rsid w:val="003A6149"/>
    <w:rsid w:val="003B0FD9"/>
    <w:rsid w:val="003B2FDA"/>
    <w:rsid w:val="003B49AD"/>
    <w:rsid w:val="003B5B1D"/>
    <w:rsid w:val="003B6C06"/>
    <w:rsid w:val="003C10F7"/>
    <w:rsid w:val="003C562B"/>
    <w:rsid w:val="003C5F47"/>
    <w:rsid w:val="003D0589"/>
    <w:rsid w:val="003D09B3"/>
    <w:rsid w:val="003D0B14"/>
    <w:rsid w:val="003D29B3"/>
    <w:rsid w:val="003D57F9"/>
    <w:rsid w:val="003D5C68"/>
    <w:rsid w:val="003D6CA8"/>
    <w:rsid w:val="003E01B8"/>
    <w:rsid w:val="003E0A0F"/>
    <w:rsid w:val="003E0FFD"/>
    <w:rsid w:val="003E18BF"/>
    <w:rsid w:val="003E1F7B"/>
    <w:rsid w:val="003E340A"/>
    <w:rsid w:val="003E39F3"/>
    <w:rsid w:val="003E3A6E"/>
    <w:rsid w:val="003E444D"/>
    <w:rsid w:val="003E494D"/>
    <w:rsid w:val="003F2B72"/>
    <w:rsid w:val="003F2F23"/>
    <w:rsid w:val="003F3437"/>
    <w:rsid w:val="003F44BD"/>
    <w:rsid w:val="003F677E"/>
    <w:rsid w:val="003F69C6"/>
    <w:rsid w:val="0040020F"/>
    <w:rsid w:val="004004BE"/>
    <w:rsid w:val="00401756"/>
    <w:rsid w:val="004035F7"/>
    <w:rsid w:val="004060A3"/>
    <w:rsid w:val="0041036D"/>
    <w:rsid w:val="00414DC2"/>
    <w:rsid w:val="00420AC5"/>
    <w:rsid w:val="0042175C"/>
    <w:rsid w:val="00421EE5"/>
    <w:rsid w:val="0042212C"/>
    <w:rsid w:val="00423215"/>
    <w:rsid w:val="004239E7"/>
    <w:rsid w:val="0042494D"/>
    <w:rsid w:val="0042545C"/>
    <w:rsid w:val="004261A9"/>
    <w:rsid w:val="004266A3"/>
    <w:rsid w:val="004340E5"/>
    <w:rsid w:val="004353C2"/>
    <w:rsid w:val="00435D32"/>
    <w:rsid w:val="00435E0D"/>
    <w:rsid w:val="00435E1C"/>
    <w:rsid w:val="00442A8A"/>
    <w:rsid w:val="00442BA9"/>
    <w:rsid w:val="004433AF"/>
    <w:rsid w:val="004437D4"/>
    <w:rsid w:val="00446AB4"/>
    <w:rsid w:val="00447BE9"/>
    <w:rsid w:val="004551AF"/>
    <w:rsid w:val="00457F1D"/>
    <w:rsid w:val="00460A19"/>
    <w:rsid w:val="00470F67"/>
    <w:rsid w:val="00471138"/>
    <w:rsid w:val="0047186E"/>
    <w:rsid w:val="00472507"/>
    <w:rsid w:val="0047450B"/>
    <w:rsid w:val="00475429"/>
    <w:rsid w:val="00476549"/>
    <w:rsid w:val="00477C65"/>
    <w:rsid w:val="00486E91"/>
    <w:rsid w:val="004910E0"/>
    <w:rsid w:val="004920B6"/>
    <w:rsid w:val="0049298A"/>
    <w:rsid w:val="0049342E"/>
    <w:rsid w:val="00493F6D"/>
    <w:rsid w:val="004940B0"/>
    <w:rsid w:val="0049675F"/>
    <w:rsid w:val="004A01FC"/>
    <w:rsid w:val="004A0332"/>
    <w:rsid w:val="004A0CAB"/>
    <w:rsid w:val="004A260B"/>
    <w:rsid w:val="004A52D8"/>
    <w:rsid w:val="004A57D1"/>
    <w:rsid w:val="004A5B59"/>
    <w:rsid w:val="004A5C4A"/>
    <w:rsid w:val="004A6B45"/>
    <w:rsid w:val="004A6F86"/>
    <w:rsid w:val="004B088E"/>
    <w:rsid w:val="004B5EA7"/>
    <w:rsid w:val="004C571B"/>
    <w:rsid w:val="004C766C"/>
    <w:rsid w:val="004D1C33"/>
    <w:rsid w:val="004D4580"/>
    <w:rsid w:val="004D5CAD"/>
    <w:rsid w:val="004D6E16"/>
    <w:rsid w:val="004D75AE"/>
    <w:rsid w:val="004D7F41"/>
    <w:rsid w:val="004E1766"/>
    <w:rsid w:val="004E1906"/>
    <w:rsid w:val="004E21C4"/>
    <w:rsid w:val="004E2859"/>
    <w:rsid w:val="004E2CBB"/>
    <w:rsid w:val="004E3401"/>
    <w:rsid w:val="004E379F"/>
    <w:rsid w:val="004E4587"/>
    <w:rsid w:val="004E4B3A"/>
    <w:rsid w:val="004E6DE8"/>
    <w:rsid w:val="004F0783"/>
    <w:rsid w:val="004F28D0"/>
    <w:rsid w:val="004F6C7A"/>
    <w:rsid w:val="004F7CF7"/>
    <w:rsid w:val="004F7FE6"/>
    <w:rsid w:val="005050B5"/>
    <w:rsid w:val="005057F2"/>
    <w:rsid w:val="00510D80"/>
    <w:rsid w:val="00511397"/>
    <w:rsid w:val="00511CD4"/>
    <w:rsid w:val="0051292C"/>
    <w:rsid w:val="00513F6B"/>
    <w:rsid w:val="005148ED"/>
    <w:rsid w:val="00514F19"/>
    <w:rsid w:val="005168A7"/>
    <w:rsid w:val="005205B8"/>
    <w:rsid w:val="00524F3F"/>
    <w:rsid w:val="00527147"/>
    <w:rsid w:val="00531847"/>
    <w:rsid w:val="00535BB2"/>
    <w:rsid w:val="0054090C"/>
    <w:rsid w:val="00545C53"/>
    <w:rsid w:val="00545C7F"/>
    <w:rsid w:val="0054622C"/>
    <w:rsid w:val="00546AB5"/>
    <w:rsid w:val="005479A7"/>
    <w:rsid w:val="00550DA8"/>
    <w:rsid w:val="00550E60"/>
    <w:rsid w:val="00556629"/>
    <w:rsid w:val="0055693D"/>
    <w:rsid w:val="00556DD9"/>
    <w:rsid w:val="00556EED"/>
    <w:rsid w:val="00557E60"/>
    <w:rsid w:val="00561741"/>
    <w:rsid w:val="0056415D"/>
    <w:rsid w:val="005666E5"/>
    <w:rsid w:val="00566F85"/>
    <w:rsid w:val="00572FFF"/>
    <w:rsid w:val="00573B22"/>
    <w:rsid w:val="005749B1"/>
    <w:rsid w:val="00575BC1"/>
    <w:rsid w:val="00576D9C"/>
    <w:rsid w:val="00577A83"/>
    <w:rsid w:val="00582A85"/>
    <w:rsid w:val="005851C6"/>
    <w:rsid w:val="005851D6"/>
    <w:rsid w:val="0058537C"/>
    <w:rsid w:val="00587124"/>
    <w:rsid w:val="00594122"/>
    <w:rsid w:val="00594A3B"/>
    <w:rsid w:val="00594F51"/>
    <w:rsid w:val="00596435"/>
    <w:rsid w:val="005A0EAF"/>
    <w:rsid w:val="005A2560"/>
    <w:rsid w:val="005A2D2E"/>
    <w:rsid w:val="005A3C1F"/>
    <w:rsid w:val="005A4E1D"/>
    <w:rsid w:val="005A4FB2"/>
    <w:rsid w:val="005A6AA8"/>
    <w:rsid w:val="005A6C01"/>
    <w:rsid w:val="005A7A8B"/>
    <w:rsid w:val="005B0053"/>
    <w:rsid w:val="005B1CCE"/>
    <w:rsid w:val="005B3940"/>
    <w:rsid w:val="005B479A"/>
    <w:rsid w:val="005B6109"/>
    <w:rsid w:val="005B73DF"/>
    <w:rsid w:val="005B7E01"/>
    <w:rsid w:val="005C00E8"/>
    <w:rsid w:val="005C1309"/>
    <w:rsid w:val="005C3E54"/>
    <w:rsid w:val="005C41E8"/>
    <w:rsid w:val="005C58F6"/>
    <w:rsid w:val="005C797E"/>
    <w:rsid w:val="005D0DDB"/>
    <w:rsid w:val="005D3ACA"/>
    <w:rsid w:val="005D57D9"/>
    <w:rsid w:val="005D58F8"/>
    <w:rsid w:val="005D63CD"/>
    <w:rsid w:val="005D726D"/>
    <w:rsid w:val="005E1324"/>
    <w:rsid w:val="005E3B13"/>
    <w:rsid w:val="005E586B"/>
    <w:rsid w:val="005E7832"/>
    <w:rsid w:val="005F0F98"/>
    <w:rsid w:val="005F4D76"/>
    <w:rsid w:val="00600371"/>
    <w:rsid w:val="00602F9C"/>
    <w:rsid w:val="00602FE3"/>
    <w:rsid w:val="006034DC"/>
    <w:rsid w:val="006046E1"/>
    <w:rsid w:val="00605BE6"/>
    <w:rsid w:val="00606AB5"/>
    <w:rsid w:val="006074CA"/>
    <w:rsid w:val="00610A6D"/>
    <w:rsid w:val="006115F5"/>
    <w:rsid w:val="00611C4A"/>
    <w:rsid w:val="00612BD1"/>
    <w:rsid w:val="00613465"/>
    <w:rsid w:val="00620963"/>
    <w:rsid w:val="0062109E"/>
    <w:rsid w:val="0062179F"/>
    <w:rsid w:val="00621FB7"/>
    <w:rsid w:val="006235AB"/>
    <w:rsid w:val="00626707"/>
    <w:rsid w:val="00630C82"/>
    <w:rsid w:val="00631D3D"/>
    <w:rsid w:val="00633722"/>
    <w:rsid w:val="00635A19"/>
    <w:rsid w:val="00635BFD"/>
    <w:rsid w:val="00637E7F"/>
    <w:rsid w:val="00640899"/>
    <w:rsid w:val="0064107E"/>
    <w:rsid w:val="006423FB"/>
    <w:rsid w:val="006436E1"/>
    <w:rsid w:val="00643A96"/>
    <w:rsid w:val="00646140"/>
    <w:rsid w:val="0064734D"/>
    <w:rsid w:val="00651CAE"/>
    <w:rsid w:val="00655D7B"/>
    <w:rsid w:val="00655F4A"/>
    <w:rsid w:val="00657CD3"/>
    <w:rsid w:val="00661702"/>
    <w:rsid w:val="00661947"/>
    <w:rsid w:val="006660C5"/>
    <w:rsid w:val="00667BD3"/>
    <w:rsid w:val="0067030E"/>
    <w:rsid w:val="0067166C"/>
    <w:rsid w:val="00673F74"/>
    <w:rsid w:val="006814B9"/>
    <w:rsid w:val="00681884"/>
    <w:rsid w:val="00682419"/>
    <w:rsid w:val="00684F01"/>
    <w:rsid w:val="0069045F"/>
    <w:rsid w:val="006924D1"/>
    <w:rsid w:val="00693DB4"/>
    <w:rsid w:val="00694BB1"/>
    <w:rsid w:val="006A2BB8"/>
    <w:rsid w:val="006A47C0"/>
    <w:rsid w:val="006B15D6"/>
    <w:rsid w:val="006B2CCD"/>
    <w:rsid w:val="006B3D32"/>
    <w:rsid w:val="006B4D8F"/>
    <w:rsid w:val="006B59D2"/>
    <w:rsid w:val="006B5AEB"/>
    <w:rsid w:val="006B6653"/>
    <w:rsid w:val="006B666D"/>
    <w:rsid w:val="006C1200"/>
    <w:rsid w:val="006C209B"/>
    <w:rsid w:val="006C5761"/>
    <w:rsid w:val="006C5E84"/>
    <w:rsid w:val="006C7E5C"/>
    <w:rsid w:val="006D152D"/>
    <w:rsid w:val="006D1FA6"/>
    <w:rsid w:val="006D24B4"/>
    <w:rsid w:val="006D3F34"/>
    <w:rsid w:val="006D4013"/>
    <w:rsid w:val="006D4C6E"/>
    <w:rsid w:val="006D72D3"/>
    <w:rsid w:val="006E0541"/>
    <w:rsid w:val="006E05E2"/>
    <w:rsid w:val="006E1941"/>
    <w:rsid w:val="006E1BBF"/>
    <w:rsid w:val="006E2160"/>
    <w:rsid w:val="006E395C"/>
    <w:rsid w:val="006E3CC0"/>
    <w:rsid w:val="006E4AC9"/>
    <w:rsid w:val="006E5BDB"/>
    <w:rsid w:val="006E6E7C"/>
    <w:rsid w:val="006F3CDC"/>
    <w:rsid w:val="007011A5"/>
    <w:rsid w:val="007018F9"/>
    <w:rsid w:val="00702DB1"/>
    <w:rsid w:val="0070403C"/>
    <w:rsid w:val="00704687"/>
    <w:rsid w:val="00707486"/>
    <w:rsid w:val="00707F74"/>
    <w:rsid w:val="00713CBA"/>
    <w:rsid w:val="00713E83"/>
    <w:rsid w:val="00714C75"/>
    <w:rsid w:val="0071521E"/>
    <w:rsid w:val="00724F4A"/>
    <w:rsid w:val="0073040B"/>
    <w:rsid w:val="00732F50"/>
    <w:rsid w:val="00735442"/>
    <w:rsid w:val="00735D88"/>
    <w:rsid w:val="00742AEE"/>
    <w:rsid w:val="007444D0"/>
    <w:rsid w:val="00745976"/>
    <w:rsid w:val="007462B7"/>
    <w:rsid w:val="00751B63"/>
    <w:rsid w:val="00755EDF"/>
    <w:rsid w:val="007561A8"/>
    <w:rsid w:val="00756A78"/>
    <w:rsid w:val="0076087E"/>
    <w:rsid w:val="00763C89"/>
    <w:rsid w:val="007645C6"/>
    <w:rsid w:val="007676E3"/>
    <w:rsid w:val="007701F3"/>
    <w:rsid w:val="00776748"/>
    <w:rsid w:val="007821EA"/>
    <w:rsid w:val="00784333"/>
    <w:rsid w:val="007844B7"/>
    <w:rsid w:val="00784FFD"/>
    <w:rsid w:val="00787AA2"/>
    <w:rsid w:val="00790195"/>
    <w:rsid w:val="007907CE"/>
    <w:rsid w:val="0079264A"/>
    <w:rsid w:val="007955A6"/>
    <w:rsid w:val="007961DD"/>
    <w:rsid w:val="00796437"/>
    <w:rsid w:val="007A2226"/>
    <w:rsid w:val="007A2A4B"/>
    <w:rsid w:val="007A3C65"/>
    <w:rsid w:val="007A5181"/>
    <w:rsid w:val="007A5523"/>
    <w:rsid w:val="007B10B8"/>
    <w:rsid w:val="007B443B"/>
    <w:rsid w:val="007B4CD0"/>
    <w:rsid w:val="007B4DAD"/>
    <w:rsid w:val="007B6928"/>
    <w:rsid w:val="007B7BF2"/>
    <w:rsid w:val="007C0F29"/>
    <w:rsid w:val="007C2499"/>
    <w:rsid w:val="007C2BDD"/>
    <w:rsid w:val="007C2D44"/>
    <w:rsid w:val="007C3859"/>
    <w:rsid w:val="007C5813"/>
    <w:rsid w:val="007D425B"/>
    <w:rsid w:val="007D4B95"/>
    <w:rsid w:val="007D5D41"/>
    <w:rsid w:val="007D7D49"/>
    <w:rsid w:val="007E2331"/>
    <w:rsid w:val="007E66FE"/>
    <w:rsid w:val="007E6BF7"/>
    <w:rsid w:val="007E6FC1"/>
    <w:rsid w:val="007E797B"/>
    <w:rsid w:val="007F020B"/>
    <w:rsid w:val="007F0B07"/>
    <w:rsid w:val="007F2B5E"/>
    <w:rsid w:val="007F3C24"/>
    <w:rsid w:val="007F4225"/>
    <w:rsid w:val="007F44DE"/>
    <w:rsid w:val="007F5123"/>
    <w:rsid w:val="007F5D3B"/>
    <w:rsid w:val="007F6CFA"/>
    <w:rsid w:val="00800412"/>
    <w:rsid w:val="0080132D"/>
    <w:rsid w:val="0080218F"/>
    <w:rsid w:val="008023E3"/>
    <w:rsid w:val="008041A0"/>
    <w:rsid w:val="0080446C"/>
    <w:rsid w:val="00820EB6"/>
    <w:rsid w:val="00820F06"/>
    <w:rsid w:val="00821DF9"/>
    <w:rsid w:val="0082309C"/>
    <w:rsid w:val="0082358C"/>
    <w:rsid w:val="008237F1"/>
    <w:rsid w:val="0082415C"/>
    <w:rsid w:val="008245DE"/>
    <w:rsid w:val="008246FE"/>
    <w:rsid w:val="00825C34"/>
    <w:rsid w:val="00826755"/>
    <w:rsid w:val="00826E7F"/>
    <w:rsid w:val="00833967"/>
    <w:rsid w:val="00835974"/>
    <w:rsid w:val="0083722F"/>
    <w:rsid w:val="00841CA4"/>
    <w:rsid w:val="00842236"/>
    <w:rsid w:val="008439C5"/>
    <w:rsid w:val="00845A24"/>
    <w:rsid w:val="00846C9A"/>
    <w:rsid w:val="008504DB"/>
    <w:rsid w:val="00851CFA"/>
    <w:rsid w:val="00852002"/>
    <w:rsid w:val="00853A94"/>
    <w:rsid w:val="00853D72"/>
    <w:rsid w:val="00853DBA"/>
    <w:rsid w:val="00854617"/>
    <w:rsid w:val="00861316"/>
    <w:rsid w:val="00861CE9"/>
    <w:rsid w:val="00863556"/>
    <w:rsid w:val="0086416C"/>
    <w:rsid w:val="008728A0"/>
    <w:rsid w:val="00874A83"/>
    <w:rsid w:val="00875299"/>
    <w:rsid w:val="0087582B"/>
    <w:rsid w:val="0087599E"/>
    <w:rsid w:val="00877A56"/>
    <w:rsid w:val="00880E3A"/>
    <w:rsid w:val="008810F3"/>
    <w:rsid w:val="008829D3"/>
    <w:rsid w:val="00882C72"/>
    <w:rsid w:val="00883297"/>
    <w:rsid w:val="008844A9"/>
    <w:rsid w:val="00884EB2"/>
    <w:rsid w:val="0089257B"/>
    <w:rsid w:val="00893322"/>
    <w:rsid w:val="00893D3E"/>
    <w:rsid w:val="00894EE8"/>
    <w:rsid w:val="0089572F"/>
    <w:rsid w:val="00895B90"/>
    <w:rsid w:val="008974F8"/>
    <w:rsid w:val="00897853"/>
    <w:rsid w:val="008A17DF"/>
    <w:rsid w:val="008A1BC9"/>
    <w:rsid w:val="008A3236"/>
    <w:rsid w:val="008A3328"/>
    <w:rsid w:val="008A35AD"/>
    <w:rsid w:val="008A3AD7"/>
    <w:rsid w:val="008A3ED5"/>
    <w:rsid w:val="008A3FCA"/>
    <w:rsid w:val="008A5936"/>
    <w:rsid w:val="008A5DDC"/>
    <w:rsid w:val="008A7258"/>
    <w:rsid w:val="008B31B0"/>
    <w:rsid w:val="008C0522"/>
    <w:rsid w:val="008C0ADA"/>
    <w:rsid w:val="008C1C2A"/>
    <w:rsid w:val="008C22EB"/>
    <w:rsid w:val="008C29F8"/>
    <w:rsid w:val="008C3A62"/>
    <w:rsid w:val="008D27E2"/>
    <w:rsid w:val="008D3A3D"/>
    <w:rsid w:val="008D3C19"/>
    <w:rsid w:val="008D7C98"/>
    <w:rsid w:val="008D7D8C"/>
    <w:rsid w:val="008E05FB"/>
    <w:rsid w:val="008E14D6"/>
    <w:rsid w:val="008E2F5F"/>
    <w:rsid w:val="008E6D7B"/>
    <w:rsid w:val="008F0DE5"/>
    <w:rsid w:val="008F11DE"/>
    <w:rsid w:val="008F79A1"/>
    <w:rsid w:val="009003A8"/>
    <w:rsid w:val="009019BC"/>
    <w:rsid w:val="00902BE5"/>
    <w:rsid w:val="00903876"/>
    <w:rsid w:val="0090460F"/>
    <w:rsid w:val="0090661D"/>
    <w:rsid w:val="00906833"/>
    <w:rsid w:val="009072CA"/>
    <w:rsid w:val="00907D3C"/>
    <w:rsid w:val="0091156D"/>
    <w:rsid w:val="009122C0"/>
    <w:rsid w:val="00913FD9"/>
    <w:rsid w:val="0091724E"/>
    <w:rsid w:val="00920164"/>
    <w:rsid w:val="0092046A"/>
    <w:rsid w:val="0092257F"/>
    <w:rsid w:val="009227BF"/>
    <w:rsid w:val="0092324A"/>
    <w:rsid w:val="00926FF6"/>
    <w:rsid w:val="00927E96"/>
    <w:rsid w:val="009300EE"/>
    <w:rsid w:val="00931809"/>
    <w:rsid w:val="00933B90"/>
    <w:rsid w:val="00935B08"/>
    <w:rsid w:val="009369CF"/>
    <w:rsid w:val="00941B27"/>
    <w:rsid w:val="009420FE"/>
    <w:rsid w:val="00942DFC"/>
    <w:rsid w:val="0094311F"/>
    <w:rsid w:val="00943543"/>
    <w:rsid w:val="00946CA1"/>
    <w:rsid w:val="0094794B"/>
    <w:rsid w:val="00950A28"/>
    <w:rsid w:val="0095114A"/>
    <w:rsid w:val="0095154C"/>
    <w:rsid w:val="00956174"/>
    <w:rsid w:val="00957519"/>
    <w:rsid w:val="00963055"/>
    <w:rsid w:val="0096523F"/>
    <w:rsid w:val="009665FD"/>
    <w:rsid w:val="0097209F"/>
    <w:rsid w:val="00974599"/>
    <w:rsid w:val="0097484F"/>
    <w:rsid w:val="009761E6"/>
    <w:rsid w:val="00977B2F"/>
    <w:rsid w:val="00981D15"/>
    <w:rsid w:val="00982ED9"/>
    <w:rsid w:val="0098417A"/>
    <w:rsid w:val="009844A3"/>
    <w:rsid w:val="0098531C"/>
    <w:rsid w:val="009910A8"/>
    <w:rsid w:val="00992A9B"/>
    <w:rsid w:val="00992E0B"/>
    <w:rsid w:val="009959B7"/>
    <w:rsid w:val="00995E75"/>
    <w:rsid w:val="009A336D"/>
    <w:rsid w:val="009A3B18"/>
    <w:rsid w:val="009A4453"/>
    <w:rsid w:val="009A5393"/>
    <w:rsid w:val="009B2EE3"/>
    <w:rsid w:val="009B4173"/>
    <w:rsid w:val="009B427B"/>
    <w:rsid w:val="009B50BF"/>
    <w:rsid w:val="009C1ABB"/>
    <w:rsid w:val="009C4B68"/>
    <w:rsid w:val="009C551B"/>
    <w:rsid w:val="009C5A20"/>
    <w:rsid w:val="009C6027"/>
    <w:rsid w:val="009C7137"/>
    <w:rsid w:val="009D020F"/>
    <w:rsid w:val="009D066E"/>
    <w:rsid w:val="009D0C61"/>
    <w:rsid w:val="009D142E"/>
    <w:rsid w:val="009D3ACE"/>
    <w:rsid w:val="009E2771"/>
    <w:rsid w:val="009E387F"/>
    <w:rsid w:val="009E43BE"/>
    <w:rsid w:val="009E4EE7"/>
    <w:rsid w:val="009E6CE1"/>
    <w:rsid w:val="009E739B"/>
    <w:rsid w:val="009E7607"/>
    <w:rsid w:val="009F0996"/>
    <w:rsid w:val="009F3877"/>
    <w:rsid w:val="009F6717"/>
    <w:rsid w:val="009F7A5E"/>
    <w:rsid w:val="00A02489"/>
    <w:rsid w:val="00A02A48"/>
    <w:rsid w:val="00A0532F"/>
    <w:rsid w:val="00A05953"/>
    <w:rsid w:val="00A109C1"/>
    <w:rsid w:val="00A1135E"/>
    <w:rsid w:val="00A11B91"/>
    <w:rsid w:val="00A11D6A"/>
    <w:rsid w:val="00A133B9"/>
    <w:rsid w:val="00A14107"/>
    <w:rsid w:val="00A1459C"/>
    <w:rsid w:val="00A158D9"/>
    <w:rsid w:val="00A2056E"/>
    <w:rsid w:val="00A20606"/>
    <w:rsid w:val="00A220DD"/>
    <w:rsid w:val="00A222FA"/>
    <w:rsid w:val="00A23786"/>
    <w:rsid w:val="00A248A1"/>
    <w:rsid w:val="00A27143"/>
    <w:rsid w:val="00A34233"/>
    <w:rsid w:val="00A34A72"/>
    <w:rsid w:val="00A34B13"/>
    <w:rsid w:val="00A36013"/>
    <w:rsid w:val="00A36E17"/>
    <w:rsid w:val="00A40091"/>
    <w:rsid w:val="00A40EC3"/>
    <w:rsid w:val="00A42153"/>
    <w:rsid w:val="00A43F17"/>
    <w:rsid w:val="00A45641"/>
    <w:rsid w:val="00A50BB2"/>
    <w:rsid w:val="00A57086"/>
    <w:rsid w:val="00A634EC"/>
    <w:rsid w:val="00A65DB5"/>
    <w:rsid w:val="00A67565"/>
    <w:rsid w:val="00A7031C"/>
    <w:rsid w:val="00A70CD2"/>
    <w:rsid w:val="00A739DA"/>
    <w:rsid w:val="00A74C49"/>
    <w:rsid w:val="00A77501"/>
    <w:rsid w:val="00A812DC"/>
    <w:rsid w:val="00A81C2C"/>
    <w:rsid w:val="00A81DC8"/>
    <w:rsid w:val="00A825B6"/>
    <w:rsid w:val="00A83077"/>
    <w:rsid w:val="00A905A2"/>
    <w:rsid w:val="00A90DFA"/>
    <w:rsid w:val="00A91686"/>
    <w:rsid w:val="00A91D49"/>
    <w:rsid w:val="00A9258B"/>
    <w:rsid w:val="00A92C86"/>
    <w:rsid w:val="00A93417"/>
    <w:rsid w:val="00A934C1"/>
    <w:rsid w:val="00A96F6A"/>
    <w:rsid w:val="00AA0166"/>
    <w:rsid w:val="00AA23E2"/>
    <w:rsid w:val="00AA307F"/>
    <w:rsid w:val="00AA5BAA"/>
    <w:rsid w:val="00AA6E8A"/>
    <w:rsid w:val="00AB0084"/>
    <w:rsid w:val="00AB0B3A"/>
    <w:rsid w:val="00AB4F74"/>
    <w:rsid w:val="00AB7D17"/>
    <w:rsid w:val="00AB7DA9"/>
    <w:rsid w:val="00AC2E64"/>
    <w:rsid w:val="00AC34D3"/>
    <w:rsid w:val="00AC3592"/>
    <w:rsid w:val="00AC3748"/>
    <w:rsid w:val="00AC4F3B"/>
    <w:rsid w:val="00AC557A"/>
    <w:rsid w:val="00AD0155"/>
    <w:rsid w:val="00AD46FD"/>
    <w:rsid w:val="00AD7B92"/>
    <w:rsid w:val="00AE20D4"/>
    <w:rsid w:val="00AE582E"/>
    <w:rsid w:val="00AE59EF"/>
    <w:rsid w:val="00AF088A"/>
    <w:rsid w:val="00AF1FBF"/>
    <w:rsid w:val="00AF3C66"/>
    <w:rsid w:val="00AF4DB7"/>
    <w:rsid w:val="00AF6CC3"/>
    <w:rsid w:val="00B00315"/>
    <w:rsid w:val="00B02357"/>
    <w:rsid w:val="00B03805"/>
    <w:rsid w:val="00B106C9"/>
    <w:rsid w:val="00B1118E"/>
    <w:rsid w:val="00B12816"/>
    <w:rsid w:val="00B1344F"/>
    <w:rsid w:val="00B137EE"/>
    <w:rsid w:val="00B1382D"/>
    <w:rsid w:val="00B14619"/>
    <w:rsid w:val="00B14A42"/>
    <w:rsid w:val="00B15897"/>
    <w:rsid w:val="00B16608"/>
    <w:rsid w:val="00B17220"/>
    <w:rsid w:val="00B1725D"/>
    <w:rsid w:val="00B17BED"/>
    <w:rsid w:val="00B20965"/>
    <w:rsid w:val="00B2106F"/>
    <w:rsid w:val="00B230EE"/>
    <w:rsid w:val="00B2343A"/>
    <w:rsid w:val="00B23D43"/>
    <w:rsid w:val="00B242A9"/>
    <w:rsid w:val="00B2797D"/>
    <w:rsid w:val="00B30411"/>
    <w:rsid w:val="00B3043B"/>
    <w:rsid w:val="00B31E3D"/>
    <w:rsid w:val="00B32008"/>
    <w:rsid w:val="00B32095"/>
    <w:rsid w:val="00B33179"/>
    <w:rsid w:val="00B34A26"/>
    <w:rsid w:val="00B3553C"/>
    <w:rsid w:val="00B35FDD"/>
    <w:rsid w:val="00B4065B"/>
    <w:rsid w:val="00B427FE"/>
    <w:rsid w:val="00B42C85"/>
    <w:rsid w:val="00B43D0C"/>
    <w:rsid w:val="00B465D2"/>
    <w:rsid w:val="00B47605"/>
    <w:rsid w:val="00B47A37"/>
    <w:rsid w:val="00B503CD"/>
    <w:rsid w:val="00B512BC"/>
    <w:rsid w:val="00B5332E"/>
    <w:rsid w:val="00B5388F"/>
    <w:rsid w:val="00B557B9"/>
    <w:rsid w:val="00B559BE"/>
    <w:rsid w:val="00B55A06"/>
    <w:rsid w:val="00B56517"/>
    <w:rsid w:val="00B57778"/>
    <w:rsid w:val="00B608BB"/>
    <w:rsid w:val="00B60BBF"/>
    <w:rsid w:val="00B62485"/>
    <w:rsid w:val="00B6260C"/>
    <w:rsid w:val="00B62E3D"/>
    <w:rsid w:val="00B6527B"/>
    <w:rsid w:val="00B679B6"/>
    <w:rsid w:val="00B7162A"/>
    <w:rsid w:val="00B74FC4"/>
    <w:rsid w:val="00B77602"/>
    <w:rsid w:val="00B77B9B"/>
    <w:rsid w:val="00B77D40"/>
    <w:rsid w:val="00B805C2"/>
    <w:rsid w:val="00B81537"/>
    <w:rsid w:val="00B81B77"/>
    <w:rsid w:val="00B82413"/>
    <w:rsid w:val="00B83FFE"/>
    <w:rsid w:val="00B87A2F"/>
    <w:rsid w:val="00B87E1F"/>
    <w:rsid w:val="00B92695"/>
    <w:rsid w:val="00B92809"/>
    <w:rsid w:val="00B94E6B"/>
    <w:rsid w:val="00B94EE9"/>
    <w:rsid w:val="00B96473"/>
    <w:rsid w:val="00B96A74"/>
    <w:rsid w:val="00B97306"/>
    <w:rsid w:val="00B97722"/>
    <w:rsid w:val="00BA00B3"/>
    <w:rsid w:val="00BA2218"/>
    <w:rsid w:val="00BA281F"/>
    <w:rsid w:val="00BA2EEC"/>
    <w:rsid w:val="00BA53F8"/>
    <w:rsid w:val="00BA6452"/>
    <w:rsid w:val="00BB23D4"/>
    <w:rsid w:val="00BB3494"/>
    <w:rsid w:val="00BB54ED"/>
    <w:rsid w:val="00BB69EF"/>
    <w:rsid w:val="00BC2533"/>
    <w:rsid w:val="00BC2AD0"/>
    <w:rsid w:val="00BC3147"/>
    <w:rsid w:val="00BC4C26"/>
    <w:rsid w:val="00BC4E6A"/>
    <w:rsid w:val="00BC770B"/>
    <w:rsid w:val="00BD0E66"/>
    <w:rsid w:val="00BD0EA0"/>
    <w:rsid w:val="00BD2D50"/>
    <w:rsid w:val="00BD37C6"/>
    <w:rsid w:val="00BD4EFF"/>
    <w:rsid w:val="00BD62F0"/>
    <w:rsid w:val="00BD7428"/>
    <w:rsid w:val="00BD7FA0"/>
    <w:rsid w:val="00BE029B"/>
    <w:rsid w:val="00BE1BB8"/>
    <w:rsid w:val="00BE41F8"/>
    <w:rsid w:val="00BE4953"/>
    <w:rsid w:val="00BE4B7B"/>
    <w:rsid w:val="00BE59FB"/>
    <w:rsid w:val="00BE5B21"/>
    <w:rsid w:val="00BE6C2F"/>
    <w:rsid w:val="00BF378A"/>
    <w:rsid w:val="00BF3C29"/>
    <w:rsid w:val="00BF5C6B"/>
    <w:rsid w:val="00BF5D76"/>
    <w:rsid w:val="00BF737B"/>
    <w:rsid w:val="00C039B9"/>
    <w:rsid w:val="00C0442F"/>
    <w:rsid w:val="00C05743"/>
    <w:rsid w:val="00C110AD"/>
    <w:rsid w:val="00C1236B"/>
    <w:rsid w:val="00C123CA"/>
    <w:rsid w:val="00C13E59"/>
    <w:rsid w:val="00C144C9"/>
    <w:rsid w:val="00C15C4A"/>
    <w:rsid w:val="00C17C09"/>
    <w:rsid w:val="00C22034"/>
    <w:rsid w:val="00C2248A"/>
    <w:rsid w:val="00C24E76"/>
    <w:rsid w:val="00C26135"/>
    <w:rsid w:val="00C264A5"/>
    <w:rsid w:val="00C265EE"/>
    <w:rsid w:val="00C32197"/>
    <w:rsid w:val="00C3242E"/>
    <w:rsid w:val="00C327B3"/>
    <w:rsid w:val="00C33676"/>
    <w:rsid w:val="00C36516"/>
    <w:rsid w:val="00C4171C"/>
    <w:rsid w:val="00C419F1"/>
    <w:rsid w:val="00C47506"/>
    <w:rsid w:val="00C5112A"/>
    <w:rsid w:val="00C5313A"/>
    <w:rsid w:val="00C53DD9"/>
    <w:rsid w:val="00C54FD3"/>
    <w:rsid w:val="00C6163F"/>
    <w:rsid w:val="00C7199E"/>
    <w:rsid w:val="00C75182"/>
    <w:rsid w:val="00C76AD9"/>
    <w:rsid w:val="00C76C84"/>
    <w:rsid w:val="00C774AB"/>
    <w:rsid w:val="00C803A5"/>
    <w:rsid w:val="00C80739"/>
    <w:rsid w:val="00C83C6D"/>
    <w:rsid w:val="00C85771"/>
    <w:rsid w:val="00C86752"/>
    <w:rsid w:val="00C92E05"/>
    <w:rsid w:val="00C952CE"/>
    <w:rsid w:val="00C96B2F"/>
    <w:rsid w:val="00CA11B6"/>
    <w:rsid w:val="00CA4A55"/>
    <w:rsid w:val="00CA6802"/>
    <w:rsid w:val="00CA7077"/>
    <w:rsid w:val="00CB1622"/>
    <w:rsid w:val="00CB1ADE"/>
    <w:rsid w:val="00CB32B9"/>
    <w:rsid w:val="00CB360F"/>
    <w:rsid w:val="00CB4790"/>
    <w:rsid w:val="00CB7CFF"/>
    <w:rsid w:val="00CC0E24"/>
    <w:rsid w:val="00CC1AD0"/>
    <w:rsid w:val="00CC3501"/>
    <w:rsid w:val="00CC4F24"/>
    <w:rsid w:val="00CC7608"/>
    <w:rsid w:val="00CD1AD3"/>
    <w:rsid w:val="00CD2426"/>
    <w:rsid w:val="00CD4B46"/>
    <w:rsid w:val="00CD4C86"/>
    <w:rsid w:val="00CD68C2"/>
    <w:rsid w:val="00CD6EFB"/>
    <w:rsid w:val="00CD7051"/>
    <w:rsid w:val="00CE1645"/>
    <w:rsid w:val="00CE2610"/>
    <w:rsid w:val="00CE2667"/>
    <w:rsid w:val="00CE654C"/>
    <w:rsid w:val="00CF2B15"/>
    <w:rsid w:val="00CF2FC2"/>
    <w:rsid w:val="00CF3764"/>
    <w:rsid w:val="00CF39E6"/>
    <w:rsid w:val="00D011B6"/>
    <w:rsid w:val="00D01D12"/>
    <w:rsid w:val="00D03383"/>
    <w:rsid w:val="00D03EB3"/>
    <w:rsid w:val="00D042B7"/>
    <w:rsid w:val="00D05992"/>
    <w:rsid w:val="00D11909"/>
    <w:rsid w:val="00D12F78"/>
    <w:rsid w:val="00D16FDC"/>
    <w:rsid w:val="00D222DE"/>
    <w:rsid w:val="00D234FF"/>
    <w:rsid w:val="00D268E9"/>
    <w:rsid w:val="00D26D06"/>
    <w:rsid w:val="00D273B6"/>
    <w:rsid w:val="00D314EA"/>
    <w:rsid w:val="00D31555"/>
    <w:rsid w:val="00D329D3"/>
    <w:rsid w:val="00D3398C"/>
    <w:rsid w:val="00D357FE"/>
    <w:rsid w:val="00D35D4A"/>
    <w:rsid w:val="00D36064"/>
    <w:rsid w:val="00D36F49"/>
    <w:rsid w:val="00D37F9C"/>
    <w:rsid w:val="00D41309"/>
    <w:rsid w:val="00D4172B"/>
    <w:rsid w:val="00D4387D"/>
    <w:rsid w:val="00D43F96"/>
    <w:rsid w:val="00D4434C"/>
    <w:rsid w:val="00D4497C"/>
    <w:rsid w:val="00D45835"/>
    <w:rsid w:val="00D46BAA"/>
    <w:rsid w:val="00D46D0A"/>
    <w:rsid w:val="00D46F25"/>
    <w:rsid w:val="00D47383"/>
    <w:rsid w:val="00D5030E"/>
    <w:rsid w:val="00D53811"/>
    <w:rsid w:val="00D54AC8"/>
    <w:rsid w:val="00D551DC"/>
    <w:rsid w:val="00D55BD1"/>
    <w:rsid w:val="00D57296"/>
    <w:rsid w:val="00D6193A"/>
    <w:rsid w:val="00D61E25"/>
    <w:rsid w:val="00D6234E"/>
    <w:rsid w:val="00D62374"/>
    <w:rsid w:val="00D62FBF"/>
    <w:rsid w:val="00D64A6F"/>
    <w:rsid w:val="00D663C9"/>
    <w:rsid w:val="00D677B5"/>
    <w:rsid w:val="00D700EB"/>
    <w:rsid w:val="00D712E2"/>
    <w:rsid w:val="00D7226E"/>
    <w:rsid w:val="00D726AF"/>
    <w:rsid w:val="00D7338B"/>
    <w:rsid w:val="00D73D5F"/>
    <w:rsid w:val="00D815D3"/>
    <w:rsid w:val="00D819E7"/>
    <w:rsid w:val="00D862B2"/>
    <w:rsid w:val="00D8695D"/>
    <w:rsid w:val="00D86E39"/>
    <w:rsid w:val="00D8776C"/>
    <w:rsid w:val="00D90355"/>
    <w:rsid w:val="00D912F8"/>
    <w:rsid w:val="00D94ABB"/>
    <w:rsid w:val="00D963BD"/>
    <w:rsid w:val="00D9681E"/>
    <w:rsid w:val="00D96B20"/>
    <w:rsid w:val="00DA0BD6"/>
    <w:rsid w:val="00DA1712"/>
    <w:rsid w:val="00DA1B89"/>
    <w:rsid w:val="00DA5179"/>
    <w:rsid w:val="00DA53F6"/>
    <w:rsid w:val="00DB0B34"/>
    <w:rsid w:val="00DB16BF"/>
    <w:rsid w:val="00DB226B"/>
    <w:rsid w:val="00DB4608"/>
    <w:rsid w:val="00DC04C2"/>
    <w:rsid w:val="00DC2349"/>
    <w:rsid w:val="00DC28C1"/>
    <w:rsid w:val="00DC3E29"/>
    <w:rsid w:val="00DC3F9A"/>
    <w:rsid w:val="00DC5F03"/>
    <w:rsid w:val="00DD0B96"/>
    <w:rsid w:val="00DD47B8"/>
    <w:rsid w:val="00DD7FDD"/>
    <w:rsid w:val="00DE3876"/>
    <w:rsid w:val="00DE55FC"/>
    <w:rsid w:val="00DE5907"/>
    <w:rsid w:val="00DE6FAA"/>
    <w:rsid w:val="00DF1319"/>
    <w:rsid w:val="00DF2857"/>
    <w:rsid w:val="00DF3897"/>
    <w:rsid w:val="00DF550B"/>
    <w:rsid w:val="00DF6978"/>
    <w:rsid w:val="00E00F35"/>
    <w:rsid w:val="00E02C35"/>
    <w:rsid w:val="00E02C75"/>
    <w:rsid w:val="00E05A4B"/>
    <w:rsid w:val="00E070ED"/>
    <w:rsid w:val="00E07637"/>
    <w:rsid w:val="00E130D5"/>
    <w:rsid w:val="00E14D34"/>
    <w:rsid w:val="00E20007"/>
    <w:rsid w:val="00E20FC6"/>
    <w:rsid w:val="00E23B37"/>
    <w:rsid w:val="00E23DF1"/>
    <w:rsid w:val="00E246F8"/>
    <w:rsid w:val="00E248C5"/>
    <w:rsid w:val="00E2498B"/>
    <w:rsid w:val="00E2569F"/>
    <w:rsid w:val="00E27DB5"/>
    <w:rsid w:val="00E307CF"/>
    <w:rsid w:val="00E362EA"/>
    <w:rsid w:val="00E37C73"/>
    <w:rsid w:val="00E40335"/>
    <w:rsid w:val="00E40706"/>
    <w:rsid w:val="00E42006"/>
    <w:rsid w:val="00E52775"/>
    <w:rsid w:val="00E530C7"/>
    <w:rsid w:val="00E5511F"/>
    <w:rsid w:val="00E55498"/>
    <w:rsid w:val="00E56F22"/>
    <w:rsid w:val="00E572A2"/>
    <w:rsid w:val="00E62BBF"/>
    <w:rsid w:val="00E62F06"/>
    <w:rsid w:val="00E63F37"/>
    <w:rsid w:val="00E655CC"/>
    <w:rsid w:val="00E67B66"/>
    <w:rsid w:val="00E71CA9"/>
    <w:rsid w:val="00E72730"/>
    <w:rsid w:val="00E733A9"/>
    <w:rsid w:val="00E76981"/>
    <w:rsid w:val="00E77DE8"/>
    <w:rsid w:val="00E82D39"/>
    <w:rsid w:val="00E84BD8"/>
    <w:rsid w:val="00E84EDF"/>
    <w:rsid w:val="00E856E5"/>
    <w:rsid w:val="00E869A5"/>
    <w:rsid w:val="00E9045E"/>
    <w:rsid w:val="00E906D6"/>
    <w:rsid w:val="00E91155"/>
    <w:rsid w:val="00E91696"/>
    <w:rsid w:val="00E91EEE"/>
    <w:rsid w:val="00E92D5C"/>
    <w:rsid w:val="00E9329D"/>
    <w:rsid w:val="00E95A54"/>
    <w:rsid w:val="00E9663D"/>
    <w:rsid w:val="00E97852"/>
    <w:rsid w:val="00EA0C73"/>
    <w:rsid w:val="00EA1211"/>
    <w:rsid w:val="00EA23BE"/>
    <w:rsid w:val="00EA319B"/>
    <w:rsid w:val="00EA4209"/>
    <w:rsid w:val="00EA4B26"/>
    <w:rsid w:val="00EA6711"/>
    <w:rsid w:val="00EA71F2"/>
    <w:rsid w:val="00EA75DC"/>
    <w:rsid w:val="00EB1B21"/>
    <w:rsid w:val="00EB1C53"/>
    <w:rsid w:val="00EB32BE"/>
    <w:rsid w:val="00EB3F17"/>
    <w:rsid w:val="00EB4BDD"/>
    <w:rsid w:val="00EB58B6"/>
    <w:rsid w:val="00EB6BD6"/>
    <w:rsid w:val="00EC1E9F"/>
    <w:rsid w:val="00EC2123"/>
    <w:rsid w:val="00EC3EA2"/>
    <w:rsid w:val="00EC6A58"/>
    <w:rsid w:val="00ED1619"/>
    <w:rsid w:val="00ED2B67"/>
    <w:rsid w:val="00ED2CAB"/>
    <w:rsid w:val="00ED3D14"/>
    <w:rsid w:val="00ED5EBA"/>
    <w:rsid w:val="00ED6B24"/>
    <w:rsid w:val="00ED7FA9"/>
    <w:rsid w:val="00EE017D"/>
    <w:rsid w:val="00EE2499"/>
    <w:rsid w:val="00EE6263"/>
    <w:rsid w:val="00EF0E56"/>
    <w:rsid w:val="00EF6B6D"/>
    <w:rsid w:val="00EF75CD"/>
    <w:rsid w:val="00F01946"/>
    <w:rsid w:val="00F035EE"/>
    <w:rsid w:val="00F0416B"/>
    <w:rsid w:val="00F0493A"/>
    <w:rsid w:val="00F10588"/>
    <w:rsid w:val="00F11F27"/>
    <w:rsid w:val="00F12AA6"/>
    <w:rsid w:val="00F13710"/>
    <w:rsid w:val="00F16E4B"/>
    <w:rsid w:val="00F17AC1"/>
    <w:rsid w:val="00F223B6"/>
    <w:rsid w:val="00F2417A"/>
    <w:rsid w:val="00F30136"/>
    <w:rsid w:val="00F3029D"/>
    <w:rsid w:val="00F31717"/>
    <w:rsid w:val="00F34B48"/>
    <w:rsid w:val="00F357FD"/>
    <w:rsid w:val="00F35916"/>
    <w:rsid w:val="00F374CF"/>
    <w:rsid w:val="00F37BD3"/>
    <w:rsid w:val="00F40112"/>
    <w:rsid w:val="00F4289B"/>
    <w:rsid w:val="00F430A8"/>
    <w:rsid w:val="00F43F67"/>
    <w:rsid w:val="00F44DBA"/>
    <w:rsid w:val="00F44DCE"/>
    <w:rsid w:val="00F473EF"/>
    <w:rsid w:val="00F527B8"/>
    <w:rsid w:val="00F57121"/>
    <w:rsid w:val="00F57A4F"/>
    <w:rsid w:val="00F62470"/>
    <w:rsid w:val="00F63548"/>
    <w:rsid w:val="00F642CA"/>
    <w:rsid w:val="00F65117"/>
    <w:rsid w:val="00F66406"/>
    <w:rsid w:val="00F67B62"/>
    <w:rsid w:val="00F703BE"/>
    <w:rsid w:val="00F71A48"/>
    <w:rsid w:val="00F71E8C"/>
    <w:rsid w:val="00F72A1F"/>
    <w:rsid w:val="00F72AA9"/>
    <w:rsid w:val="00F73B98"/>
    <w:rsid w:val="00F76A4D"/>
    <w:rsid w:val="00F81512"/>
    <w:rsid w:val="00F81804"/>
    <w:rsid w:val="00F83AB0"/>
    <w:rsid w:val="00F86018"/>
    <w:rsid w:val="00F90ADE"/>
    <w:rsid w:val="00F90E83"/>
    <w:rsid w:val="00F911EB"/>
    <w:rsid w:val="00FA004D"/>
    <w:rsid w:val="00FA0A4C"/>
    <w:rsid w:val="00FA2A22"/>
    <w:rsid w:val="00FA319E"/>
    <w:rsid w:val="00FA48FB"/>
    <w:rsid w:val="00FA6737"/>
    <w:rsid w:val="00FA72B5"/>
    <w:rsid w:val="00FA7AD3"/>
    <w:rsid w:val="00FB3C61"/>
    <w:rsid w:val="00FB4FB3"/>
    <w:rsid w:val="00FB62A8"/>
    <w:rsid w:val="00FC0D34"/>
    <w:rsid w:val="00FC512B"/>
    <w:rsid w:val="00FC7FD0"/>
    <w:rsid w:val="00FD016E"/>
    <w:rsid w:val="00FD0406"/>
    <w:rsid w:val="00FD2447"/>
    <w:rsid w:val="00FD5AD1"/>
    <w:rsid w:val="00FD5BCE"/>
    <w:rsid w:val="00FE1799"/>
    <w:rsid w:val="00FE33B3"/>
    <w:rsid w:val="00FE4FFC"/>
    <w:rsid w:val="00FE6FE6"/>
    <w:rsid w:val="00FE743D"/>
    <w:rsid w:val="00FE7C53"/>
    <w:rsid w:val="00FF0DBD"/>
    <w:rsid w:val="00FF16F6"/>
    <w:rsid w:val="00FF4166"/>
    <w:rsid w:val="00FF5913"/>
    <w:rsid w:val="00FF6033"/>
    <w:rsid w:val="3DFCECEE"/>
    <w:rsid w:val="6F57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094B4C"/>
  <w15:docId w15:val="{BED5747C-D0ED-47B0-942F-4AD96E1B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B9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pPr>
      <w:spacing w:before="120" w:after="120"/>
      <w:ind w:firstLineChars="200" w:firstLine="200"/>
      <w:jc w:val="left"/>
      <w:outlineLvl w:val="0"/>
    </w:pPr>
    <w:rPr>
      <w:rFonts w:asciiTheme="majorHAnsi" w:hAnsiTheme="majorHAnsi" w:cstheme="majorBidi"/>
      <w:bCs/>
      <w:szCs w:val="32"/>
    </w:rPr>
  </w:style>
  <w:style w:type="paragraph" w:styleId="ae">
    <w:name w:val="annotation subject"/>
    <w:basedOn w:val="a3"/>
    <w:next w:val="a3"/>
    <w:link w:val="af"/>
    <w:uiPriority w:val="99"/>
    <w:unhideWhenUsed/>
    <w:qFormat/>
    <w:rPr>
      <w:b/>
      <w:bCs/>
    </w:rPr>
  </w:style>
  <w:style w:type="table" w:styleId="af0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Pr>
      <w:b/>
      <w:bCs/>
    </w:rPr>
  </w:style>
  <w:style w:type="character" w:styleId="af2">
    <w:name w:val="page number"/>
    <w:basedOn w:val="a0"/>
    <w:uiPriority w:val="99"/>
    <w:semiHidden/>
    <w:unhideWhenUsed/>
  </w:style>
  <w:style w:type="character" w:styleId="af3">
    <w:name w:val="FollowedHyperlink"/>
    <w:basedOn w:val="a0"/>
    <w:uiPriority w:val="99"/>
    <w:unhideWhenUsed/>
    <w:qFormat/>
    <w:rPr>
      <w:color w:val="954F72" w:themeColor="followedHyperlink"/>
      <w:u w:val="single"/>
    </w:rPr>
  </w:style>
  <w:style w:type="character" w:styleId="af4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5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table" w:customStyle="1" w:styleId="1">
    <w:name w:val="网格型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ad">
    <w:name w:val="标题 字符"/>
    <w:basedOn w:val="a0"/>
    <w:link w:val="ac"/>
    <w:uiPriority w:val="10"/>
    <w:qFormat/>
    <w:rPr>
      <w:rFonts w:asciiTheme="majorHAnsi" w:hAnsiTheme="majorHAnsi" w:cstheme="majorBidi"/>
      <w:bCs/>
      <w:szCs w:val="32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f">
    <w:name w:val="批注主题 字符"/>
    <w:basedOn w:val="a4"/>
    <w:link w:val="ae"/>
    <w:uiPriority w:val="99"/>
    <w:semiHidden/>
    <w:qFormat/>
    <w:rPr>
      <w:b/>
      <w:bCs/>
    </w:rPr>
  </w:style>
  <w:style w:type="character" w:customStyle="1" w:styleId="40">
    <w:name w:val="标题 4 字符"/>
    <w:basedOn w:val="a0"/>
    <w:link w:val="4"/>
    <w:uiPriority w:val="9"/>
    <w:qFormat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30">
    <w:name w:val="标题 3 字符"/>
    <w:basedOn w:val="a0"/>
    <w:link w:val="3"/>
    <w:uiPriority w:val="9"/>
    <w:semiHidden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paragraph" w:styleId="af6">
    <w:name w:val="List Paragraph"/>
    <w:basedOn w:val="a"/>
    <w:uiPriority w:val="34"/>
    <w:qFormat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480</Words>
  <Characters>2740</Characters>
  <Application>Microsoft Office Word</Application>
  <DocSecurity>0</DocSecurity>
  <Lines>22</Lines>
  <Paragraphs>6</Paragraphs>
  <ScaleCrop>false</ScaleCrop>
  <Company>JinkoSolar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mao olivia</dc:creator>
  <cp:lastModifiedBy>章 友浩</cp:lastModifiedBy>
  <cp:revision>1721</cp:revision>
  <cp:lastPrinted>2020-06-19T17:05:00Z</cp:lastPrinted>
  <dcterms:created xsi:type="dcterms:W3CDTF">2023-10-31T08:37:00Z</dcterms:created>
  <dcterms:modified xsi:type="dcterms:W3CDTF">2024-04-23T07:57:00Z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EC1894164213464486E1E0CE81223936</vt:lpwstr>
  </property>
  <property fmtid="{D5CDD505-2E9C-101B-9397-08002B2CF9AE}" pid="4" name="JKClassification">
    <vt:lpwstr>外来文件</vt:lpwstr>
  </property>
</Properties>
</file>