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ZWMY6BA7RSA00BG9ZR80LJ87ZC0O7VREO0XOJEDXFBRTEWTZIBRVC0IFS6TPB8RBXM69OLIZH078LNJENFT0FFW89C0WMLB8UOOKHB32D71C0E03C826C400ED0F85301970197" Type="http://schemas.microsoft.com/office/2006/relationships/officeDocumentExtended" Target="NULL"/><Relationship Id="rId2" Type="http://schemas.openxmlformats.org/package/2006/relationships/metadata/core-properties" Target="docProps/core.xml"/><Relationship Id="rId1" Type="http://schemas.openxmlformats.org/officeDocument/2006/relationships/officeDocument" Target="word/document.xml"/><Relationship Id="CZWFY6BU796A0VHGQARNKL007NL0OSVREO06NJDBXGORTQLT68BRYC0HFY9TPCRRXNMX5OZMZHK78HNJQUFAQFFT8RL0WMLBAOOORHB3D3084A7976B1601D1D58328A499A05B5" Type="http://schemas.microsoft.com/office/2006/relationships/officeDocumentMain" Target="NUL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E120" w14:textId="3A9DEBEB" w:rsidR="00B618D8" w:rsidRPr="00AF6CF6" w:rsidRDefault="00B618D8" w:rsidP="00AF6CF6">
      <w:pPr>
        <w:snapToGrid w:val="0"/>
        <w:spacing w:line="360" w:lineRule="auto"/>
        <w:rPr>
          <w:rFonts w:eastAsiaTheme="minorEastAsia"/>
          <w:b/>
          <w:iCs/>
          <w:color w:val="000000"/>
          <w:sz w:val="24"/>
          <w:szCs w:val="24"/>
        </w:rPr>
      </w:pPr>
      <w:r w:rsidRPr="00AF6CF6">
        <w:rPr>
          <w:rFonts w:eastAsiaTheme="minorEastAsia"/>
          <w:b/>
          <w:iCs/>
          <w:color w:val="000000"/>
          <w:sz w:val="24"/>
          <w:szCs w:val="24"/>
        </w:rPr>
        <w:t>证券代码：</w:t>
      </w:r>
      <w:r w:rsidR="00DC01D3" w:rsidRPr="00AF6CF6">
        <w:rPr>
          <w:rFonts w:eastAsiaTheme="minorEastAsia"/>
          <w:b/>
          <w:iCs/>
          <w:color w:val="000000"/>
          <w:sz w:val="24"/>
          <w:szCs w:val="24"/>
        </w:rPr>
        <w:t>605086</w:t>
      </w:r>
      <w:r w:rsidRPr="00AF6CF6">
        <w:rPr>
          <w:rFonts w:eastAsiaTheme="minorEastAsia"/>
          <w:b/>
          <w:iCs/>
          <w:color w:val="000000"/>
          <w:sz w:val="24"/>
          <w:szCs w:val="24"/>
        </w:rPr>
        <w:t xml:space="preserve">                           </w:t>
      </w:r>
      <w:r w:rsidR="00DC01D3" w:rsidRPr="00AF6CF6">
        <w:rPr>
          <w:rFonts w:eastAsiaTheme="minorEastAsia"/>
          <w:b/>
          <w:iCs/>
          <w:color w:val="000000"/>
          <w:sz w:val="24"/>
          <w:szCs w:val="24"/>
        </w:rPr>
        <w:t xml:space="preserve">   </w:t>
      </w:r>
      <w:r w:rsidRPr="00AF6CF6">
        <w:rPr>
          <w:rFonts w:eastAsiaTheme="minorEastAsia"/>
          <w:b/>
          <w:iCs/>
          <w:color w:val="000000"/>
          <w:sz w:val="24"/>
          <w:szCs w:val="24"/>
        </w:rPr>
        <w:t xml:space="preserve">    </w:t>
      </w:r>
      <w:r w:rsidRPr="00AF6CF6">
        <w:rPr>
          <w:rFonts w:eastAsiaTheme="minorEastAsia"/>
          <w:b/>
          <w:iCs/>
          <w:color w:val="000000"/>
          <w:sz w:val="24"/>
          <w:szCs w:val="24"/>
        </w:rPr>
        <w:t>证券简称：</w:t>
      </w:r>
      <w:r w:rsidR="00DC01D3" w:rsidRPr="00AF6CF6">
        <w:rPr>
          <w:rFonts w:eastAsiaTheme="minorEastAsia"/>
          <w:b/>
          <w:iCs/>
          <w:color w:val="000000"/>
          <w:sz w:val="24"/>
          <w:szCs w:val="24"/>
        </w:rPr>
        <w:t>龙高股份</w:t>
      </w:r>
    </w:p>
    <w:p w14:paraId="268351C2" w14:textId="0D2954D7" w:rsidR="00B618D8" w:rsidRPr="00AF6CF6" w:rsidRDefault="00DC01D3" w:rsidP="00AF6CF6">
      <w:pPr>
        <w:snapToGrid w:val="0"/>
        <w:spacing w:beforeLines="50" w:before="156" w:afterLines="50" w:after="156" w:line="360" w:lineRule="auto"/>
        <w:jc w:val="center"/>
        <w:rPr>
          <w:rFonts w:eastAsia="黑体"/>
          <w:b/>
          <w:bCs/>
          <w:iCs/>
          <w:color w:val="000000"/>
          <w:sz w:val="32"/>
          <w:szCs w:val="32"/>
        </w:rPr>
      </w:pPr>
      <w:r w:rsidRPr="00AF6CF6">
        <w:rPr>
          <w:rFonts w:eastAsia="黑体"/>
          <w:b/>
          <w:bCs/>
          <w:iCs/>
          <w:color w:val="000000"/>
          <w:sz w:val="32"/>
          <w:szCs w:val="32"/>
        </w:rPr>
        <w:t>龙岩高岭土</w:t>
      </w:r>
      <w:r w:rsidR="00B618D8" w:rsidRPr="00AF6CF6">
        <w:rPr>
          <w:rFonts w:eastAsia="黑体"/>
          <w:b/>
          <w:bCs/>
          <w:iCs/>
          <w:color w:val="000000"/>
          <w:sz w:val="32"/>
          <w:szCs w:val="32"/>
        </w:rPr>
        <w:t>股份有限公司投资者关系活动记录表</w:t>
      </w:r>
    </w:p>
    <w:p w14:paraId="16E43DBF" w14:textId="7D342562" w:rsidR="00B618D8" w:rsidRPr="00AF6CF6" w:rsidRDefault="00B618D8" w:rsidP="00AF6CF6">
      <w:pPr>
        <w:spacing w:line="360" w:lineRule="auto"/>
        <w:rPr>
          <w:rFonts w:eastAsia="仿宋"/>
          <w:bCs/>
          <w:iCs/>
          <w:color w:val="000000"/>
          <w:sz w:val="24"/>
          <w:szCs w:val="24"/>
        </w:rPr>
      </w:pPr>
      <w:r w:rsidRPr="00AF6CF6">
        <w:rPr>
          <w:rFonts w:eastAsia="仿宋"/>
          <w:bCs/>
          <w:iCs/>
          <w:color w:val="000000"/>
          <w:sz w:val="28"/>
          <w:szCs w:val="28"/>
        </w:rPr>
        <w:t xml:space="preserve">                                             </w:t>
      </w:r>
      <w:r w:rsidR="00DC01D3" w:rsidRPr="00AF6CF6">
        <w:rPr>
          <w:rFonts w:eastAsia="仿宋"/>
          <w:bCs/>
          <w:iCs/>
          <w:color w:val="000000"/>
          <w:sz w:val="28"/>
          <w:szCs w:val="28"/>
        </w:rPr>
        <w:t xml:space="preserve">  </w:t>
      </w:r>
      <w:r w:rsidRPr="00AF6CF6">
        <w:rPr>
          <w:rFonts w:eastAsia="仿宋"/>
          <w:bCs/>
          <w:iCs/>
          <w:color w:val="000000"/>
          <w:sz w:val="28"/>
          <w:szCs w:val="28"/>
        </w:rPr>
        <w:t xml:space="preserve"> </w:t>
      </w:r>
      <w:r w:rsidRPr="00AF6CF6">
        <w:rPr>
          <w:rFonts w:asciiTheme="minorEastAsia" w:eastAsiaTheme="minorEastAsia" w:hAnsiTheme="minorEastAsia"/>
          <w:bCs/>
          <w:iCs/>
          <w:color w:val="000000"/>
          <w:sz w:val="24"/>
          <w:szCs w:val="24"/>
        </w:rPr>
        <w:t>编号：</w:t>
      </w:r>
      <w:r w:rsidR="00DC01D3" w:rsidRPr="00AF6CF6">
        <w:rPr>
          <w:rFonts w:eastAsia="仿宋"/>
          <w:bCs/>
          <w:iCs/>
          <w:color w:val="000000"/>
          <w:sz w:val="24"/>
          <w:szCs w:val="24"/>
        </w:rPr>
        <w:t>202</w:t>
      </w:r>
      <w:r w:rsidR="00242CE4">
        <w:rPr>
          <w:rFonts w:eastAsia="仿宋"/>
          <w:bCs/>
          <w:iCs/>
          <w:color w:val="000000"/>
          <w:sz w:val="24"/>
          <w:szCs w:val="24"/>
        </w:rPr>
        <w:t>4-0</w:t>
      </w:r>
      <w:r w:rsidR="00606C56">
        <w:rPr>
          <w:rFonts w:eastAsia="仿宋"/>
          <w:bCs/>
          <w:iCs/>
          <w:color w:val="000000"/>
          <w:sz w:val="24"/>
          <w:szCs w:val="24"/>
        </w:rPr>
        <w:t>2</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79"/>
      </w:tblGrid>
      <w:tr w:rsidR="00B618D8" w:rsidRPr="00AF6CF6" w14:paraId="55A4D2B6" w14:textId="77777777" w:rsidTr="00AF6CF6">
        <w:trPr>
          <w:trHeight w:val="151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4642B6" w14:textId="73180277" w:rsidR="00B618D8" w:rsidRPr="00AF6CF6" w:rsidRDefault="00B618D8" w:rsidP="00DC01D3">
            <w:pPr>
              <w:spacing w:line="360" w:lineRule="auto"/>
              <w:rPr>
                <w:bCs/>
                <w:iCs/>
                <w:color w:val="000000"/>
                <w:sz w:val="24"/>
                <w:szCs w:val="24"/>
              </w:rPr>
            </w:pPr>
            <w:r w:rsidRPr="00AF6CF6">
              <w:rPr>
                <w:bCs/>
                <w:iCs/>
                <w:color w:val="000000"/>
                <w:sz w:val="24"/>
                <w:szCs w:val="24"/>
              </w:rPr>
              <w:t>投资者关系活动类别</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367F36B" w14:textId="01E5524B" w:rsidR="00B618D8" w:rsidRPr="0027338E" w:rsidRDefault="00B618D8" w:rsidP="00DC01D3">
            <w:pPr>
              <w:spacing w:line="360" w:lineRule="auto"/>
              <w:rPr>
                <w:rFonts w:ascii="宋体" w:hAnsi="宋体"/>
                <w:bCs/>
                <w:iCs/>
                <w:color w:val="000000"/>
                <w:sz w:val="24"/>
                <w:szCs w:val="24"/>
              </w:rPr>
            </w:pPr>
            <w:r w:rsidRPr="0027338E">
              <w:rPr>
                <w:rFonts w:ascii="宋体" w:hAnsi="宋体"/>
                <w:bCs/>
                <w:iCs/>
                <w:color w:val="000000"/>
                <w:sz w:val="24"/>
                <w:szCs w:val="24"/>
              </w:rPr>
              <w:t>□</w:t>
            </w:r>
            <w:r w:rsidRPr="0027338E">
              <w:rPr>
                <w:rFonts w:ascii="宋体" w:hAnsi="宋体"/>
                <w:color w:val="000000"/>
                <w:sz w:val="24"/>
                <w:szCs w:val="24"/>
              </w:rPr>
              <w:t xml:space="preserve">特定对象调研 </w:t>
            </w:r>
            <w:r w:rsidR="00AF6CF6" w:rsidRPr="0027338E">
              <w:rPr>
                <w:rFonts w:ascii="宋体" w:hAnsi="宋体"/>
                <w:color w:val="000000"/>
                <w:sz w:val="24"/>
                <w:szCs w:val="24"/>
              </w:rPr>
              <w:t xml:space="preserve">  </w:t>
            </w:r>
            <w:r w:rsidRPr="0027338E">
              <w:rPr>
                <w:rFonts w:ascii="宋体" w:hAnsi="宋体"/>
                <w:color w:val="000000"/>
                <w:sz w:val="24"/>
                <w:szCs w:val="24"/>
              </w:rPr>
              <w:t xml:space="preserve">  </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分析师会议</w:t>
            </w:r>
            <w:r w:rsidR="00AF6CF6" w:rsidRPr="0027338E">
              <w:rPr>
                <w:rFonts w:ascii="宋体" w:hAnsi="宋体" w:hint="eastAsia"/>
                <w:color w:val="000000"/>
                <w:sz w:val="24"/>
                <w:szCs w:val="24"/>
              </w:rPr>
              <w:t xml:space="preserve"> </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 xml:space="preserve">媒体采访          </w:t>
            </w:r>
            <w:r w:rsidRPr="0027338E">
              <w:rPr>
                <w:rFonts w:ascii="宋体" w:hAnsi="宋体"/>
                <w:bCs/>
                <w:iCs/>
                <w:color w:val="000000"/>
                <w:sz w:val="24"/>
                <w:szCs w:val="24"/>
              </w:rPr>
              <w:t>□</w:t>
            </w:r>
            <w:r w:rsidRPr="0027338E">
              <w:rPr>
                <w:rFonts w:ascii="宋体" w:hAnsi="宋体"/>
                <w:color w:val="000000"/>
                <w:sz w:val="24"/>
                <w:szCs w:val="24"/>
              </w:rPr>
              <w:t>业绩说明会</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 xml:space="preserve">新闻发布会      </w:t>
            </w:r>
            <w:r w:rsidR="00AF6CF6" w:rsidRPr="0027338E">
              <w:rPr>
                <w:rFonts w:ascii="宋体" w:hAnsi="宋体"/>
                <w:color w:val="000000"/>
                <w:sz w:val="24"/>
                <w:szCs w:val="24"/>
              </w:rPr>
              <w:t xml:space="preserve"> </w:t>
            </w:r>
            <w:r w:rsid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路演活动</w:t>
            </w:r>
          </w:p>
          <w:p w14:paraId="6D32EC6C" w14:textId="7A02C29F" w:rsidR="00B618D8" w:rsidRPr="00AF6CF6" w:rsidRDefault="00242CE4" w:rsidP="00AF6CF6">
            <w:pPr>
              <w:tabs>
                <w:tab w:val="left" w:pos="3045"/>
                <w:tab w:val="center" w:pos="3199"/>
              </w:tabs>
              <w:spacing w:line="360" w:lineRule="auto"/>
              <w:rPr>
                <w:bCs/>
                <w:iCs/>
                <w:color w:val="000000"/>
                <w:sz w:val="24"/>
                <w:szCs w:val="24"/>
              </w:rPr>
            </w:pPr>
            <w:r w:rsidRPr="0027338E">
              <w:rPr>
                <w:rFonts w:ascii="宋体" w:hAnsi="宋体" w:hint="eastAsia"/>
                <w:bCs/>
                <w:iCs/>
                <w:color w:val="000000"/>
                <w:sz w:val="24"/>
                <w:szCs w:val="24"/>
              </w:rPr>
              <w:t>√</w:t>
            </w:r>
            <w:r w:rsidR="00B618D8" w:rsidRPr="0027338E">
              <w:rPr>
                <w:rFonts w:ascii="宋体" w:hAnsi="宋体"/>
                <w:color w:val="000000"/>
                <w:sz w:val="24"/>
                <w:szCs w:val="24"/>
              </w:rPr>
              <w:t>现场</w:t>
            </w:r>
            <w:r w:rsidR="00D143B9">
              <w:rPr>
                <w:rFonts w:ascii="宋体" w:hAnsi="宋体" w:hint="eastAsia"/>
                <w:color w:val="000000"/>
                <w:sz w:val="24"/>
                <w:szCs w:val="24"/>
              </w:rPr>
              <w:t>交流</w:t>
            </w:r>
            <w:r w:rsidR="00AF6CF6" w:rsidRPr="0027338E">
              <w:rPr>
                <w:rFonts w:ascii="宋体" w:hAnsi="宋体" w:hint="eastAsia"/>
                <w:color w:val="000000"/>
                <w:sz w:val="24"/>
                <w:szCs w:val="24"/>
              </w:rPr>
              <w:t xml:space="preserve"> </w:t>
            </w:r>
            <w:r w:rsidR="00AF6CF6" w:rsidRPr="0027338E">
              <w:rPr>
                <w:rFonts w:ascii="宋体" w:hAnsi="宋体"/>
                <w:color w:val="000000"/>
                <w:sz w:val="24"/>
                <w:szCs w:val="24"/>
              </w:rPr>
              <w:t xml:space="preserve">         </w:t>
            </w:r>
            <w:r w:rsidR="00610E71">
              <w:rPr>
                <w:rFonts w:ascii="宋体" w:hAnsi="宋体"/>
                <w:color w:val="000000"/>
                <w:sz w:val="24"/>
                <w:szCs w:val="24"/>
              </w:rPr>
              <w:t xml:space="preserve"> </w:t>
            </w:r>
            <w:r w:rsidRPr="00242CE4">
              <w:rPr>
                <w:rFonts w:ascii="宋体" w:hAnsi="宋体" w:hint="eastAsia"/>
                <w:bCs/>
                <w:iCs/>
                <w:color w:val="000000"/>
                <w:sz w:val="24"/>
                <w:szCs w:val="24"/>
              </w:rPr>
              <w:t>□</w:t>
            </w:r>
            <w:r w:rsidR="00B618D8" w:rsidRPr="0027338E">
              <w:rPr>
                <w:rFonts w:ascii="宋体" w:hAnsi="宋体"/>
                <w:color w:val="000000"/>
                <w:sz w:val="24"/>
                <w:szCs w:val="24"/>
              </w:rPr>
              <w:t>其他</w:t>
            </w:r>
            <w:r w:rsidR="002E6C15">
              <w:rPr>
                <w:rFonts w:ascii="宋体" w:hAnsi="宋体" w:hint="eastAsia"/>
                <w:color w:val="000000"/>
                <w:sz w:val="24"/>
                <w:szCs w:val="24"/>
              </w:rPr>
              <w:t>：线上会议</w:t>
            </w:r>
          </w:p>
        </w:tc>
      </w:tr>
      <w:tr w:rsidR="00B618D8" w:rsidRPr="002E6C15" w14:paraId="558C5BC4"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34641D" w14:textId="77777777" w:rsidR="00B618D8" w:rsidRPr="00610E71" w:rsidRDefault="00B618D8" w:rsidP="00DC01D3">
            <w:pPr>
              <w:spacing w:line="360" w:lineRule="auto"/>
              <w:rPr>
                <w:bCs/>
                <w:iCs/>
                <w:sz w:val="24"/>
                <w:szCs w:val="24"/>
              </w:rPr>
            </w:pPr>
            <w:r w:rsidRPr="00610E71">
              <w:rPr>
                <w:bCs/>
                <w:iCs/>
                <w:sz w:val="24"/>
                <w:szCs w:val="24"/>
              </w:rPr>
              <w:t>参与单位名称及人员姓名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F177C4" w14:textId="627ABF21" w:rsidR="00B618D8" w:rsidRPr="00891D7D" w:rsidRDefault="00606C56" w:rsidP="00891D7D">
            <w:pPr>
              <w:spacing w:line="360" w:lineRule="auto"/>
              <w:rPr>
                <w:bCs/>
                <w:iCs/>
                <w:sz w:val="24"/>
                <w:szCs w:val="24"/>
              </w:rPr>
            </w:pPr>
            <w:r w:rsidRPr="00606C56">
              <w:rPr>
                <w:rFonts w:hint="eastAsia"/>
                <w:bCs/>
                <w:iCs/>
                <w:sz w:val="24"/>
                <w:szCs w:val="24"/>
              </w:rPr>
              <w:t>浙商证券股份有限公司研究员</w:t>
            </w:r>
            <w:r w:rsidRPr="00606C56">
              <w:rPr>
                <w:rFonts w:hint="eastAsia"/>
                <w:bCs/>
                <w:iCs/>
                <w:sz w:val="24"/>
                <w:szCs w:val="24"/>
              </w:rPr>
              <w:t xml:space="preserve"> </w:t>
            </w:r>
            <w:r w:rsidRPr="00606C56">
              <w:rPr>
                <w:rFonts w:hint="eastAsia"/>
                <w:bCs/>
                <w:iCs/>
                <w:sz w:val="24"/>
                <w:szCs w:val="24"/>
              </w:rPr>
              <w:t>金云涛</w:t>
            </w:r>
          </w:p>
        </w:tc>
      </w:tr>
      <w:tr w:rsidR="00B618D8" w:rsidRPr="00AF6CF6" w14:paraId="390F961F"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A94593" w14:textId="77777777" w:rsidR="00B618D8" w:rsidRPr="00AF6CF6" w:rsidRDefault="00B618D8" w:rsidP="00DC01D3">
            <w:pPr>
              <w:spacing w:line="360" w:lineRule="auto"/>
              <w:rPr>
                <w:bCs/>
                <w:iCs/>
                <w:color w:val="000000"/>
                <w:sz w:val="24"/>
                <w:szCs w:val="24"/>
              </w:rPr>
            </w:pPr>
            <w:r w:rsidRPr="00AF6CF6">
              <w:rPr>
                <w:bCs/>
                <w:iCs/>
                <w:color w:val="000000"/>
                <w:sz w:val="24"/>
                <w:szCs w:val="24"/>
              </w:rPr>
              <w:t>时间</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CDEC3EF" w14:textId="7C1BD307" w:rsidR="00B618D8" w:rsidRPr="00AF6CF6" w:rsidRDefault="00DC01D3" w:rsidP="00DC01D3">
            <w:pPr>
              <w:spacing w:line="360" w:lineRule="auto"/>
              <w:rPr>
                <w:bCs/>
                <w:iCs/>
                <w:color w:val="000000"/>
                <w:sz w:val="24"/>
                <w:szCs w:val="24"/>
              </w:rPr>
            </w:pPr>
            <w:r w:rsidRPr="00AF6CF6">
              <w:rPr>
                <w:bCs/>
                <w:iCs/>
                <w:color w:val="000000"/>
                <w:sz w:val="24"/>
                <w:szCs w:val="24"/>
              </w:rPr>
              <w:t>202</w:t>
            </w:r>
            <w:r w:rsidR="00242CE4">
              <w:rPr>
                <w:bCs/>
                <w:iCs/>
                <w:color w:val="000000"/>
                <w:sz w:val="24"/>
                <w:szCs w:val="24"/>
              </w:rPr>
              <w:t>4</w:t>
            </w:r>
            <w:r w:rsidRPr="00AF6CF6">
              <w:rPr>
                <w:bCs/>
                <w:iCs/>
                <w:color w:val="000000"/>
                <w:sz w:val="24"/>
                <w:szCs w:val="24"/>
              </w:rPr>
              <w:t>年</w:t>
            </w:r>
            <w:r w:rsidR="00606C56">
              <w:rPr>
                <w:bCs/>
                <w:iCs/>
                <w:color w:val="000000"/>
                <w:sz w:val="24"/>
                <w:szCs w:val="24"/>
              </w:rPr>
              <w:t>4</w:t>
            </w:r>
            <w:r w:rsidRPr="00AF6CF6">
              <w:rPr>
                <w:bCs/>
                <w:iCs/>
                <w:color w:val="000000"/>
                <w:sz w:val="24"/>
                <w:szCs w:val="24"/>
              </w:rPr>
              <w:t>月</w:t>
            </w:r>
            <w:r w:rsidR="00606C56">
              <w:rPr>
                <w:bCs/>
                <w:iCs/>
                <w:color w:val="000000"/>
                <w:sz w:val="24"/>
                <w:szCs w:val="24"/>
              </w:rPr>
              <w:t>23</w:t>
            </w:r>
            <w:r w:rsidRPr="00AF6CF6">
              <w:rPr>
                <w:bCs/>
                <w:iCs/>
                <w:color w:val="000000"/>
                <w:sz w:val="24"/>
                <w:szCs w:val="24"/>
              </w:rPr>
              <w:t>日</w:t>
            </w:r>
            <w:r w:rsidR="002E6C15">
              <w:rPr>
                <w:bCs/>
                <w:iCs/>
                <w:color w:val="000000"/>
                <w:sz w:val="24"/>
                <w:szCs w:val="24"/>
              </w:rPr>
              <w:t>1</w:t>
            </w:r>
            <w:r w:rsidR="00606C56">
              <w:rPr>
                <w:bCs/>
                <w:iCs/>
                <w:color w:val="000000"/>
                <w:sz w:val="24"/>
                <w:szCs w:val="24"/>
              </w:rPr>
              <w:t>5:00</w:t>
            </w:r>
            <w:r w:rsidR="009C76A0">
              <w:rPr>
                <w:bCs/>
                <w:iCs/>
                <w:color w:val="000000"/>
                <w:sz w:val="24"/>
                <w:szCs w:val="24"/>
              </w:rPr>
              <w:t>-</w:t>
            </w:r>
            <w:r w:rsidRPr="00AF6CF6">
              <w:rPr>
                <w:bCs/>
                <w:iCs/>
                <w:color w:val="000000"/>
                <w:sz w:val="24"/>
                <w:szCs w:val="24"/>
              </w:rPr>
              <w:t>1</w:t>
            </w:r>
            <w:r w:rsidR="008A5E79">
              <w:rPr>
                <w:bCs/>
                <w:iCs/>
                <w:color w:val="000000"/>
                <w:sz w:val="24"/>
                <w:szCs w:val="24"/>
              </w:rPr>
              <w:t>6:40</w:t>
            </w:r>
            <w:bookmarkStart w:id="0" w:name="_GoBack"/>
            <w:bookmarkEnd w:id="0"/>
          </w:p>
        </w:tc>
      </w:tr>
      <w:tr w:rsidR="00B618D8" w:rsidRPr="00AF6CF6" w14:paraId="6C471B46" w14:textId="77777777" w:rsidTr="00353CA6">
        <w:trPr>
          <w:trHeight w:val="68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FEE520" w14:textId="77777777" w:rsidR="00B618D8" w:rsidRPr="00AF6CF6" w:rsidRDefault="00B618D8" w:rsidP="00DC01D3">
            <w:pPr>
              <w:spacing w:line="360" w:lineRule="auto"/>
              <w:rPr>
                <w:bCs/>
                <w:iCs/>
                <w:color w:val="000000"/>
                <w:sz w:val="24"/>
                <w:szCs w:val="24"/>
              </w:rPr>
            </w:pPr>
            <w:r w:rsidRPr="00AF6CF6">
              <w:rPr>
                <w:bCs/>
                <w:iCs/>
                <w:color w:val="000000"/>
                <w:sz w:val="24"/>
                <w:szCs w:val="24"/>
              </w:rPr>
              <w:t>地点</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EA8C980" w14:textId="4EF8B243" w:rsidR="00B618D8" w:rsidRPr="00AF6CF6" w:rsidRDefault="0027338E" w:rsidP="00DC01D3">
            <w:pPr>
              <w:spacing w:line="360" w:lineRule="auto"/>
              <w:rPr>
                <w:bCs/>
                <w:iCs/>
                <w:color w:val="000000"/>
                <w:sz w:val="24"/>
                <w:szCs w:val="24"/>
              </w:rPr>
            </w:pPr>
            <w:r>
              <w:rPr>
                <w:rFonts w:hint="eastAsia"/>
                <w:bCs/>
                <w:iCs/>
                <w:color w:val="000000"/>
                <w:sz w:val="24"/>
                <w:szCs w:val="24"/>
              </w:rPr>
              <w:t>龙岩高岭土股份有限公司</w:t>
            </w:r>
          </w:p>
        </w:tc>
      </w:tr>
      <w:tr w:rsidR="00B618D8" w:rsidRPr="00AF6CF6" w14:paraId="6E23BC16"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EE3C38" w14:textId="77777777" w:rsidR="00B618D8" w:rsidRPr="00AF6CF6" w:rsidRDefault="00B618D8" w:rsidP="00DC01D3">
            <w:pPr>
              <w:spacing w:line="360" w:lineRule="auto"/>
              <w:rPr>
                <w:bCs/>
                <w:iCs/>
                <w:color w:val="000000"/>
                <w:sz w:val="24"/>
                <w:szCs w:val="24"/>
              </w:rPr>
            </w:pPr>
            <w:r w:rsidRPr="00AF6CF6">
              <w:rPr>
                <w:bCs/>
                <w:iCs/>
                <w:color w:val="000000"/>
                <w:sz w:val="24"/>
                <w:szCs w:val="24"/>
              </w:rPr>
              <w:t>上市公司接待人员姓名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48930D9" w14:textId="20400CFD" w:rsidR="00B618D8" w:rsidRPr="00AF6CF6" w:rsidRDefault="00891D7D" w:rsidP="00891D7D">
            <w:pPr>
              <w:spacing w:line="360" w:lineRule="auto"/>
              <w:rPr>
                <w:bCs/>
                <w:iCs/>
                <w:color w:val="000000"/>
                <w:sz w:val="24"/>
                <w:szCs w:val="24"/>
              </w:rPr>
            </w:pPr>
            <w:r w:rsidRPr="00891D7D">
              <w:rPr>
                <w:rFonts w:hint="eastAsia"/>
                <w:bCs/>
                <w:iCs/>
                <w:color w:val="000000"/>
                <w:sz w:val="24"/>
                <w:szCs w:val="24"/>
              </w:rPr>
              <w:t>证券</w:t>
            </w:r>
            <w:r>
              <w:rPr>
                <w:rFonts w:hint="eastAsia"/>
                <w:bCs/>
                <w:iCs/>
                <w:color w:val="000000"/>
                <w:sz w:val="24"/>
                <w:szCs w:val="24"/>
              </w:rPr>
              <w:t>事务代表</w:t>
            </w:r>
            <w:r w:rsidRPr="00891D7D">
              <w:rPr>
                <w:rFonts w:hint="eastAsia"/>
                <w:bCs/>
                <w:iCs/>
                <w:color w:val="000000"/>
                <w:sz w:val="24"/>
                <w:szCs w:val="24"/>
              </w:rPr>
              <w:t>黄伟斌</w:t>
            </w:r>
            <w:r w:rsidR="00225D3F">
              <w:rPr>
                <w:rFonts w:hint="eastAsia"/>
                <w:bCs/>
                <w:iCs/>
                <w:color w:val="000000"/>
                <w:sz w:val="24"/>
                <w:szCs w:val="24"/>
              </w:rPr>
              <w:t>、证券部副经理廖尔齐</w:t>
            </w:r>
          </w:p>
        </w:tc>
      </w:tr>
      <w:tr w:rsidR="00B618D8" w:rsidRPr="00AF6CF6" w14:paraId="41EEDB52"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4392F" w14:textId="21DD8D65" w:rsidR="00B618D8" w:rsidRPr="00AF6CF6" w:rsidRDefault="00B618D8" w:rsidP="00DC01D3">
            <w:pPr>
              <w:spacing w:line="360" w:lineRule="auto"/>
              <w:rPr>
                <w:bCs/>
                <w:iCs/>
                <w:color w:val="000000"/>
                <w:sz w:val="24"/>
                <w:szCs w:val="24"/>
              </w:rPr>
            </w:pPr>
            <w:r w:rsidRPr="00AF6CF6">
              <w:rPr>
                <w:bCs/>
                <w:iCs/>
                <w:color w:val="000000"/>
                <w:sz w:val="24"/>
                <w:szCs w:val="24"/>
              </w:rPr>
              <w:t>投资者关系活动主要内容介绍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A05E3AB" w14:textId="57BAB24A" w:rsidR="004B07DC" w:rsidRDefault="002E6C15" w:rsidP="004B07DC">
            <w:pPr>
              <w:adjustRightInd w:val="0"/>
              <w:snapToGrid w:val="0"/>
              <w:spacing w:beforeLines="50" w:before="156" w:line="360" w:lineRule="auto"/>
              <w:ind w:firstLineChars="200" w:firstLine="482"/>
              <w:rPr>
                <w:b/>
                <w:bCs/>
                <w:color w:val="000000"/>
                <w:sz w:val="24"/>
                <w:szCs w:val="24"/>
              </w:rPr>
            </w:pPr>
            <w:r w:rsidRPr="004B07DC">
              <w:rPr>
                <w:rFonts w:hint="eastAsia"/>
                <w:b/>
                <w:bCs/>
                <w:color w:val="000000"/>
                <w:sz w:val="24"/>
                <w:szCs w:val="24"/>
              </w:rPr>
              <w:t>交流</w:t>
            </w:r>
            <w:r w:rsidR="00DC01D3" w:rsidRPr="004B07DC">
              <w:rPr>
                <w:b/>
                <w:bCs/>
                <w:color w:val="000000"/>
                <w:sz w:val="24"/>
                <w:szCs w:val="24"/>
              </w:rPr>
              <w:t>情况</w:t>
            </w:r>
            <w:r w:rsidR="00130710" w:rsidRPr="004B07DC">
              <w:rPr>
                <w:rFonts w:hint="eastAsia"/>
                <w:b/>
                <w:bCs/>
                <w:color w:val="000000"/>
                <w:sz w:val="24"/>
                <w:szCs w:val="24"/>
              </w:rPr>
              <w:t>：</w:t>
            </w:r>
          </w:p>
          <w:p w14:paraId="70AE5F00" w14:textId="1C356493" w:rsidR="00606C56" w:rsidRPr="00606C56" w:rsidRDefault="00606C56" w:rsidP="00606C56">
            <w:pPr>
              <w:pStyle w:val="ae"/>
              <w:numPr>
                <w:ilvl w:val="0"/>
                <w:numId w:val="19"/>
              </w:numPr>
              <w:adjustRightInd w:val="0"/>
              <w:snapToGrid w:val="0"/>
              <w:spacing w:line="360" w:lineRule="auto"/>
              <w:ind w:firstLineChars="0"/>
              <w:rPr>
                <w:b/>
                <w:bCs/>
                <w:color w:val="000000"/>
                <w:sz w:val="24"/>
                <w:szCs w:val="24"/>
              </w:rPr>
            </w:pPr>
            <w:r w:rsidRPr="00606C56">
              <w:rPr>
                <w:rFonts w:hint="eastAsia"/>
                <w:b/>
                <w:bCs/>
                <w:color w:val="000000"/>
                <w:sz w:val="24"/>
                <w:szCs w:val="24"/>
              </w:rPr>
              <w:t>公司</w:t>
            </w:r>
            <w:r w:rsidRPr="00606C56">
              <w:rPr>
                <w:rFonts w:hint="eastAsia"/>
                <w:b/>
                <w:bCs/>
                <w:color w:val="000000"/>
                <w:sz w:val="24"/>
                <w:szCs w:val="24"/>
              </w:rPr>
              <w:t>2</w:t>
            </w:r>
            <w:r w:rsidRPr="00606C56">
              <w:rPr>
                <w:b/>
                <w:bCs/>
                <w:color w:val="000000"/>
                <w:sz w:val="24"/>
                <w:szCs w:val="24"/>
              </w:rPr>
              <w:t>023</w:t>
            </w:r>
            <w:r w:rsidRPr="00606C56">
              <w:rPr>
                <w:rFonts w:hint="eastAsia"/>
                <w:b/>
                <w:bCs/>
                <w:color w:val="000000"/>
                <w:sz w:val="24"/>
                <w:szCs w:val="24"/>
              </w:rPr>
              <w:t>年度经营业绩如何？</w:t>
            </w:r>
          </w:p>
          <w:p w14:paraId="4AD30360" w14:textId="7996A0DC" w:rsidR="00606C56" w:rsidRPr="00606C56" w:rsidRDefault="00606C56" w:rsidP="00606C56">
            <w:pPr>
              <w:adjustRightInd w:val="0"/>
              <w:snapToGrid w:val="0"/>
              <w:spacing w:line="360" w:lineRule="auto"/>
              <w:ind w:firstLineChars="200" w:firstLine="480"/>
              <w:rPr>
                <w:color w:val="000000"/>
                <w:sz w:val="24"/>
                <w:szCs w:val="24"/>
              </w:rPr>
            </w:pPr>
            <w:r w:rsidRPr="00606C56">
              <w:rPr>
                <w:rFonts w:hint="eastAsia"/>
                <w:color w:val="000000"/>
                <w:sz w:val="24"/>
                <w:szCs w:val="24"/>
              </w:rPr>
              <w:t>回复：公司持续深化生产精细化管理，保持经营业绩持续稳步增长。</w:t>
            </w:r>
            <w:r w:rsidRPr="00606C56">
              <w:rPr>
                <w:rFonts w:hint="eastAsia"/>
                <w:color w:val="000000"/>
                <w:sz w:val="24"/>
                <w:szCs w:val="24"/>
              </w:rPr>
              <w:t>2023</w:t>
            </w:r>
            <w:r w:rsidRPr="00606C56">
              <w:rPr>
                <w:rFonts w:hint="eastAsia"/>
                <w:color w:val="000000"/>
                <w:sz w:val="24"/>
                <w:szCs w:val="24"/>
              </w:rPr>
              <w:t>年公司实现营业收入</w:t>
            </w:r>
            <w:r w:rsidRPr="00606C56">
              <w:rPr>
                <w:rFonts w:hint="eastAsia"/>
                <w:color w:val="000000"/>
                <w:sz w:val="24"/>
                <w:szCs w:val="24"/>
              </w:rPr>
              <w:t>31,493.56</w:t>
            </w:r>
            <w:r w:rsidRPr="00606C56">
              <w:rPr>
                <w:rFonts w:hint="eastAsia"/>
                <w:color w:val="000000"/>
                <w:sz w:val="24"/>
                <w:szCs w:val="24"/>
              </w:rPr>
              <w:t>万元，同比增长</w:t>
            </w:r>
            <w:r w:rsidRPr="00606C56">
              <w:rPr>
                <w:rFonts w:hint="eastAsia"/>
                <w:color w:val="000000"/>
                <w:sz w:val="24"/>
                <w:szCs w:val="24"/>
              </w:rPr>
              <w:t>13.26%</w:t>
            </w:r>
            <w:r w:rsidRPr="00606C56">
              <w:rPr>
                <w:rFonts w:hint="eastAsia"/>
                <w:color w:val="000000"/>
                <w:sz w:val="24"/>
                <w:szCs w:val="24"/>
              </w:rPr>
              <w:t>；利润总额</w:t>
            </w:r>
            <w:r w:rsidRPr="00606C56">
              <w:rPr>
                <w:rFonts w:hint="eastAsia"/>
                <w:color w:val="000000"/>
                <w:sz w:val="24"/>
                <w:szCs w:val="24"/>
              </w:rPr>
              <w:t>13,582.08</w:t>
            </w:r>
            <w:r w:rsidRPr="00606C56">
              <w:rPr>
                <w:rFonts w:hint="eastAsia"/>
                <w:color w:val="000000"/>
                <w:sz w:val="24"/>
                <w:szCs w:val="24"/>
              </w:rPr>
              <w:t>万元，同比增长</w:t>
            </w:r>
            <w:r w:rsidRPr="00606C56">
              <w:rPr>
                <w:rFonts w:hint="eastAsia"/>
                <w:color w:val="000000"/>
                <w:sz w:val="24"/>
                <w:szCs w:val="24"/>
              </w:rPr>
              <w:t>14.84%</w:t>
            </w:r>
            <w:r w:rsidRPr="00606C56">
              <w:rPr>
                <w:rFonts w:hint="eastAsia"/>
                <w:color w:val="000000"/>
                <w:sz w:val="24"/>
                <w:szCs w:val="24"/>
              </w:rPr>
              <w:t>；归属于上市公司股东的净利润</w:t>
            </w:r>
            <w:r w:rsidRPr="00606C56">
              <w:rPr>
                <w:rFonts w:hint="eastAsia"/>
                <w:color w:val="000000"/>
                <w:sz w:val="24"/>
                <w:szCs w:val="24"/>
              </w:rPr>
              <w:t>11,576.20</w:t>
            </w:r>
            <w:r w:rsidRPr="00606C56">
              <w:rPr>
                <w:rFonts w:hint="eastAsia"/>
                <w:color w:val="000000"/>
                <w:sz w:val="24"/>
                <w:szCs w:val="24"/>
              </w:rPr>
              <w:t>万元，同比增长</w:t>
            </w:r>
            <w:r w:rsidRPr="00606C56">
              <w:rPr>
                <w:rFonts w:hint="eastAsia"/>
                <w:color w:val="000000"/>
                <w:sz w:val="24"/>
                <w:szCs w:val="24"/>
              </w:rPr>
              <w:t>12.54%</w:t>
            </w:r>
            <w:r w:rsidRPr="00606C56">
              <w:rPr>
                <w:rFonts w:hint="eastAsia"/>
                <w:color w:val="000000"/>
                <w:sz w:val="24"/>
                <w:szCs w:val="24"/>
              </w:rPr>
              <w:t>；实现扣除非经常性损益的归属于上市公司股东的净利润</w:t>
            </w:r>
            <w:r w:rsidRPr="00606C56">
              <w:rPr>
                <w:rFonts w:hint="eastAsia"/>
                <w:color w:val="000000"/>
                <w:sz w:val="24"/>
                <w:szCs w:val="24"/>
              </w:rPr>
              <w:t>10,798.17</w:t>
            </w:r>
            <w:r w:rsidRPr="00606C56">
              <w:rPr>
                <w:rFonts w:hint="eastAsia"/>
                <w:color w:val="000000"/>
                <w:sz w:val="24"/>
                <w:szCs w:val="24"/>
              </w:rPr>
              <w:t>万元，同比增长</w:t>
            </w:r>
            <w:r w:rsidRPr="00606C56">
              <w:rPr>
                <w:rFonts w:hint="eastAsia"/>
                <w:color w:val="000000"/>
                <w:sz w:val="24"/>
                <w:szCs w:val="24"/>
              </w:rPr>
              <w:t>11.20%</w:t>
            </w:r>
            <w:r w:rsidRPr="00606C56">
              <w:rPr>
                <w:rFonts w:hint="eastAsia"/>
                <w:color w:val="000000"/>
                <w:sz w:val="24"/>
                <w:szCs w:val="24"/>
              </w:rPr>
              <w:t>。</w:t>
            </w:r>
          </w:p>
          <w:p w14:paraId="79F99747" w14:textId="343858AB" w:rsidR="00353CA6" w:rsidRPr="004B07DC" w:rsidRDefault="00606C56" w:rsidP="004B07DC">
            <w:pPr>
              <w:adjustRightInd w:val="0"/>
              <w:snapToGrid w:val="0"/>
              <w:spacing w:line="360" w:lineRule="auto"/>
              <w:ind w:firstLineChars="200" w:firstLine="482"/>
              <w:rPr>
                <w:b/>
                <w:bCs/>
                <w:color w:val="000000"/>
                <w:sz w:val="24"/>
                <w:szCs w:val="24"/>
              </w:rPr>
            </w:pPr>
            <w:r>
              <w:rPr>
                <w:rFonts w:hint="eastAsia"/>
                <w:b/>
                <w:bCs/>
                <w:color w:val="000000"/>
                <w:sz w:val="24"/>
                <w:szCs w:val="24"/>
              </w:rPr>
              <w:t>2</w:t>
            </w:r>
            <w:r w:rsidR="004B07DC" w:rsidRPr="00D143B9">
              <w:rPr>
                <w:b/>
                <w:bCs/>
                <w:color w:val="000000"/>
                <w:sz w:val="24"/>
                <w:szCs w:val="24"/>
              </w:rPr>
              <w:t>、</w:t>
            </w:r>
            <w:r w:rsidR="00353CA6" w:rsidRPr="00D143B9">
              <w:rPr>
                <w:b/>
                <w:bCs/>
                <w:color w:val="000000"/>
                <w:sz w:val="24"/>
                <w:szCs w:val="24"/>
              </w:rPr>
              <w:t>公司高</w:t>
            </w:r>
            <w:r w:rsidR="00353CA6" w:rsidRPr="004B07DC">
              <w:rPr>
                <w:rFonts w:hint="eastAsia"/>
                <w:b/>
                <w:bCs/>
                <w:color w:val="000000"/>
                <w:sz w:val="24"/>
                <w:szCs w:val="24"/>
              </w:rPr>
              <w:t>岭土原矿与精矿的区别是？</w:t>
            </w:r>
            <w:r w:rsidR="004B07DC" w:rsidRPr="004B07DC">
              <w:rPr>
                <w:rFonts w:hint="eastAsia"/>
                <w:b/>
                <w:bCs/>
                <w:color w:val="000000"/>
                <w:sz w:val="24"/>
                <w:szCs w:val="24"/>
              </w:rPr>
              <w:t>综合利用产品是什么产品？</w:t>
            </w:r>
          </w:p>
          <w:p w14:paraId="5C8CD16B" w14:textId="221A876D" w:rsidR="00762BC9" w:rsidRDefault="00353CA6" w:rsidP="00353CA6">
            <w:pPr>
              <w:adjustRightInd w:val="0"/>
              <w:snapToGrid w:val="0"/>
              <w:spacing w:line="360" w:lineRule="auto"/>
              <w:ind w:firstLineChars="200" w:firstLine="480"/>
              <w:rPr>
                <w:color w:val="000000"/>
                <w:sz w:val="24"/>
                <w:szCs w:val="24"/>
              </w:rPr>
            </w:pPr>
            <w:r w:rsidRPr="00353CA6">
              <w:rPr>
                <w:rFonts w:hint="eastAsia"/>
                <w:color w:val="000000"/>
                <w:sz w:val="24"/>
                <w:szCs w:val="24"/>
              </w:rPr>
              <w:t>回复：公司产品主要分为高岭土原矿、</w:t>
            </w:r>
            <w:r w:rsidRPr="00353CA6">
              <w:rPr>
                <w:rFonts w:hint="eastAsia"/>
                <w:color w:val="000000"/>
                <w:sz w:val="24"/>
                <w:szCs w:val="24"/>
              </w:rPr>
              <w:t>325</w:t>
            </w:r>
            <w:r w:rsidRPr="00353CA6">
              <w:rPr>
                <w:rFonts w:hint="eastAsia"/>
                <w:color w:val="000000"/>
                <w:sz w:val="24"/>
                <w:szCs w:val="24"/>
              </w:rPr>
              <w:t>目高岭土精矿、超级龙岩高岭土、改性高岭土、综合利用产品五大类三十七种，其中，高岭土原矿是从矿山直接产出的产品，高岭土精矿是从采场开采出的高岭土原矿经过制浆、分选、除铁、磨矿、压滤脱水等一系列选矿工艺后，将高岭土原矿加工成</w:t>
            </w:r>
            <w:r w:rsidRPr="00353CA6">
              <w:rPr>
                <w:rFonts w:hint="eastAsia"/>
                <w:color w:val="000000"/>
                <w:sz w:val="24"/>
                <w:szCs w:val="24"/>
              </w:rPr>
              <w:lastRenderedPageBreak/>
              <w:t>品质更好、纯度更高、更具有附加值的一种产品。</w:t>
            </w:r>
          </w:p>
          <w:p w14:paraId="6ECA1E43" w14:textId="3ACC43CD" w:rsidR="004B07DC" w:rsidRDefault="004B07DC" w:rsidP="004B07DC">
            <w:pPr>
              <w:adjustRightInd w:val="0"/>
              <w:snapToGrid w:val="0"/>
              <w:spacing w:line="360" w:lineRule="auto"/>
              <w:ind w:firstLineChars="200" w:firstLine="480"/>
              <w:rPr>
                <w:color w:val="000000"/>
                <w:sz w:val="24"/>
                <w:szCs w:val="24"/>
              </w:rPr>
            </w:pPr>
            <w:r w:rsidRPr="004B07DC">
              <w:rPr>
                <w:rFonts w:hint="eastAsia"/>
                <w:color w:val="000000"/>
                <w:sz w:val="24"/>
                <w:szCs w:val="24"/>
              </w:rPr>
              <w:t>公司开发</w:t>
            </w:r>
            <w:r>
              <w:rPr>
                <w:rFonts w:hint="eastAsia"/>
                <w:color w:val="000000"/>
                <w:sz w:val="24"/>
                <w:szCs w:val="24"/>
              </w:rPr>
              <w:t>了</w:t>
            </w:r>
            <w:r w:rsidRPr="004B07DC">
              <w:rPr>
                <w:rFonts w:hint="eastAsia"/>
                <w:color w:val="000000"/>
                <w:sz w:val="24"/>
                <w:szCs w:val="24"/>
              </w:rPr>
              <w:t>高岭土尾矿综合利用技术</w:t>
            </w:r>
            <w:r>
              <w:rPr>
                <w:rFonts w:hint="eastAsia"/>
                <w:color w:val="000000"/>
                <w:sz w:val="24"/>
                <w:szCs w:val="24"/>
              </w:rPr>
              <w:t>和</w:t>
            </w:r>
            <w:r w:rsidRPr="004B07DC">
              <w:rPr>
                <w:rFonts w:hint="eastAsia"/>
                <w:color w:val="000000"/>
                <w:sz w:val="24"/>
                <w:szCs w:val="24"/>
              </w:rPr>
              <w:t>东宫下瓷石</w:t>
            </w:r>
            <w:r w:rsidRPr="004B07DC">
              <w:rPr>
                <w:rFonts w:hint="eastAsia"/>
                <w:color w:val="000000"/>
                <w:sz w:val="24"/>
                <w:szCs w:val="24"/>
              </w:rPr>
              <w:t>/</w:t>
            </w:r>
            <w:r w:rsidRPr="004B07DC">
              <w:rPr>
                <w:rFonts w:hint="eastAsia"/>
                <w:color w:val="000000"/>
                <w:sz w:val="24"/>
                <w:szCs w:val="24"/>
              </w:rPr>
              <w:t>高硅石的开发利用技术，综合利用高岭土</w:t>
            </w:r>
            <w:r>
              <w:rPr>
                <w:rFonts w:hint="eastAsia"/>
                <w:color w:val="000000"/>
                <w:sz w:val="24"/>
                <w:szCs w:val="24"/>
              </w:rPr>
              <w:t>的</w:t>
            </w:r>
            <w:r w:rsidRPr="004B07DC">
              <w:rPr>
                <w:rFonts w:hint="eastAsia"/>
                <w:color w:val="000000"/>
                <w:sz w:val="24"/>
                <w:szCs w:val="24"/>
              </w:rPr>
              <w:t>尾矿及瓷石</w:t>
            </w:r>
            <w:r w:rsidRPr="004B07DC">
              <w:rPr>
                <w:rFonts w:hint="eastAsia"/>
                <w:color w:val="000000"/>
                <w:sz w:val="24"/>
                <w:szCs w:val="24"/>
              </w:rPr>
              <w:t>/</w:t>
            </w:r>
            <w:r w:rsidRPr="004B07DC">
              <w:rPr>
                <w:rFonts w:hint="eastAsia"/>
                <w:color w:val="000000"/>
                <w:sz w:val="24"/>
                <w:szCs w:val="24"/>
              </w:rPr>
              <w:t>高硅石，利用破碎机将块状瓷石</w:t>
            </w:r>
            <w:r w:rsidRPr="004B07DC">
              <w:rPr>
                <w:rFonts w:hint="eastAsia"/>
                <w:color w:val="000000"/>
                <w:sz w:val="24"/>
                <w:szCs w:val="24"/>
              </w:rPr>
              <w:t>/</w:t>
            </w:r>
            <w:r w:rsidRPr="004B07DC">
              <w:rPr>
                <w:rFonts w:hint="eastAsia"/>
                <w:color w:val="000000"/>
                <w:sz w:val="24"/>
                <w:szCs w:val="24"/>
              </w:rPr>
              <w:t>高硅石经过粗碎和细碎两道工序破碎后，经筛分后得到小颗粒产品包装为成品，较粗颗粒的瓷石</w:t>
            </w:r>
            <w:r w:rsidRPr="004B07DC">
              <w:rPr>
                <w:rFonts w:hint="eastAsia"/>
                <w:color w:val="000000"/>
                <w:sz w:val="24"/>
                <w:szCs w:val="24"/>
              </w:rPr>
              <w:t>/</w:t>
            </w:r>
            <w:r w:rsidRPr="004B07DC">
              <w:rPr>
                <w:rFonts w:hint="eastAsia"/>
                <w:color w:val="000000"/>
                <w:sz w:val="24"/>
                <w:szCs w:val="24"/>
              </w:rPr>
              <w:t>高硅石返回细碎工序，再经破碎成为小颗粒产品，以提高产品的附加值，推动产品结构优化升级。</w:t>
            </w:r>
          </w:p>
          <w:p w14:paraId="62F27BF4" w14:textId="5501F121" w:rsidR="00D143B9" w:rsidRPr="00EB2416" w:rsidRDefault="00606C56" w:rsidP="00D143B9">
            <w:pPr>
              <w:adjustRightInd w:val="0"/>
              <w:snapToGrid w:val="0"/>
              <w:spacing w:line="360" w:lineRule="auto"/>
              <w:ind w:firstLineChars="200" w:firstLine="482"/>
              <w:rPr>
                <w:b/>
                <w:bCs/>
                <w:color w:val="000000"/>
                <w:sz w:val="24"/>
                <w:szCs w:val="24"/>
              </w:rPr>
            </w:pPr>
            <w:r>
              <w:rPr>
                <w:rFonts w:hint="eastAsia"/>
                <w:b/>
                <w:bCs/>
                <w:color w:val="000000"/>
                <w:sz w:val="24"/>
                <w:szCs w:val="24"/>
              </w:rPr>
              <w:t>3</w:t>
            </w:r>
            <w:r w:rsidR="00D143B9" w:rsidRPr="004B07DC">
              <w:rPr>
                <w:rFonts w:hint="eastAsia"/>
                <w:b/>
                <w:bCs/>
                <w:color w:val="000000"/>
                <w:sz w:val="24"/>
                <w:szCs w:val="24"/>
              </w:rPr>
              <w:t>、</w:t>
            </w:r>
            <w:r w:rsidR="00D143B9" w:rsidRPr="00EB2416">
              <w:rPr>
                <w:rFonts w:hint="eastAsia"/>
                <w:b/>
                <w:bCs/>
                <w:color w:val="000000"/>
                <w:sz w:val="24"/>
                <w:szCs w:val="24"/>
              </w:rPr>
              <w:t>公司在高岭土行业的核心竞争力主要是哪些方面？</w:t>
            </w:r>
          </w:p>
          <w:p w14:paraId="0B8A28B2" w14:textId="3D485EDF" w:rsidR="00D143B9" w:rsidRDefault="00D143B9" w:rsidP="00D143B9">
            <w:pPr>
              <w:adjustRightInd w:val="0"/>
              <w:snapToGrid w:val="0"/>
              <w:spacing w:line="360" w:lineRule="auto"/>
              <w:ind w:firstLineChars="200" w:firstLine="480"/>
              <w:rPr>
                <w:color w:val="000000"/>
                <w:sz w:val="24"/>
                <w:szCs w:val="24"/>
              </w:rPr>
            </w:pPr>
            <w:r w:rsidRPr="00EB2416">
              <w:rPr>
                <w:rFonts w:hint="eastAsia"/>
                <w:color w:val="000000"/>
                <w:sz w:val="24"/>
                <w:szCs w:val="24"/>
              </w:rPr>
              <w:t>回复：一是公司资源储量</w:t>
            </w:r>
            <w:r>
              <w:rPr>
                <w:rFonts w:hint="eastAsia"/>
                <w:color w:val="000000"/>
                <w:sz w:val="24"/>
                <w:szCs w:val="24"/>
              </w:rPr>
              <w:t>多和</w:t>
            </w:r>
            <w:r w:rsidRPr="00EB2416">
              <w:rPr>
                <w:rFonts w:hint="eastAsia"/>
                <w:color w:val="000000"/>
                <w:sz w:val="24"/>
                <w:szCs w:val="24"/>
              </w:rPr>
              <w:t>资源品位高</w:t>
            </w:r>
            <w:r>
              <w:rPr>
                <w:rFonts w:hint="eastAsia"/>
                <w:color w:val="000000"/>
                <w:sz w:val="24"/>
                <w:szCs w:val="24"/>
              </w:rPr>
              <w:t>，</w:t>
            </w:r>
            <w:r w:rsidRPr="00EB2416">
              <w:rPr>
                <w:rFonts w:hint="eastAsia"/>
                <w:color w:val="000000"/>
                <w:sz w:val="24"/>
                <w:szCs w:val="24"/>
              </w:rPr>
              <w:t>公司下属的龙岩东宫下矿区是我国特大型优质高岭土矿，截至</w:t>
            </w:r>
            <w:r w:rsidRPr="00EB2416">
              <w:rPr>
                <w:rFonts w:hint="eastAsia"/>
                <w:color w:val="000000"/>
                <w:sz w:val="24"/>
                <w:szCs w:val="24"/>
              </w:rPr>
              <w:t>202</w:t>
            </w:r>
            <w:r w:rsidR="00606C56">
              <w:rPr>
                <w:color w:val="000000"/>
                <w:sz w:val="24"/>
                <w:szCs w:val="24"/>
              </w:rPr>
              <w:t>3</w:t>
            </w:r>
            <w:r w:rsidRPr="00EB2416">
              <w:rPr>
                <w:rFonts w:hint="eastAsia"/>
                <w:color w:val="000000"/>
                <w:sz w:val="24"/>
                <w:szCs w:val="24"/>
              </w:rPr>
              <w:t>年</w:t>
            </w:r>
            <w:r w:rsidRPr="00EB2416">
              <w:rPr>
                <w:rFonts w:hint="eastAsia"/>
                <w:color w:val="000000"/>
                <w:sz w:val="24"/>
                <w:szCs w:val="24"/>
              </w:rPr>
              <w:t>12</w:t>
            </w:r>
            <w:r w:rsidRPr="00EB2416">
              <w:rPr>
                <w:rFonts w:hint="eastAsia"/>
                <w:color w:val="000000"/>
                <w:sz w:val="24"/>
                <w:szCs w:val="24"/>
              </w:rPr>
              <w:t>月</w:t>
            </w:r>
            <w:r w:rsidRPr="00EB2416">
              <w:rPr>
                <w:rFonts w:hint="eastAsia"/>
                <w:color w:val="000000"/>
                <w:sz w:val="24"/>
                <w:szCs w:val="24"/>
              </w:rPr>
              <w:t>31</w:t>
            </w:r>
            <w:r w:rsidRPr="00EB2416">
              <w:rPr>
                <w:rFonts w:hint="eastAsia"/>
                <w:color w:val="000000"/>
                <w:sz w:val="24"/>
                <w:szCs w:val="24"/>
              </w:rPr>
              <w:t>日，东宫下高岭土矿保有资源储量</w:t>
            </w:r>
            <w:r w:rsidR="00606C56" w:rsidRPr="00606C56">
              <w:rPr>
                <w:color w:val="000000"/>
                <w:sz w:val="24"/>
                <w:szCs w:val="24"/>
              </w:rPr>
              <w:t>3,136.20</w:t>
            </w:r>
            <w:r w:rsidRPr="00EB2416">
              <w:rPr>
                <w:rFonts w:hint="eastAsia"/>
                <w:color w:val="000000"/>
                <w:sz w:val="24"/>
                <w:szCs w:val="24"/>
              </w:rPr>
              <w:t>万吨</w:t>
            </w:r>
            <w:r>
              <w:rPr>
                <w:rFonts w:hint="eastAsia"/>
                <w:color w:val="000000"/>
                <w:sz w:val="24"/>
                <w:szCs w:val="24"/>
              </w:rPr>
              <w:t>，</w:t>
            </w:r>
            <w:r w:rsidRPr="00EB2416">
              <w:rPr>
                <w:rFonts w:hint="eastAsia"/>
                <w:color w:val="000000"/>
                <w:sz w:val="24"/>
                <w:szCs w:val="24"/>
              </w:rPr>
              <w:t>公司的单体矿区储量、开采规模及年产销量在业内均处于领先地位，具有明显的规模优势</w:t>
            </w:r>
            <w:r>
              <w:rPr>
                <w:rFonts w:hint="eastAsia"/>
                <w:color w:val="000000"/>
                <w:sz w:val="24"/>
                <w:szCs w:val="24"/>
              </w:rPr>
              <w:t>。</w:t>
            </w:r>
            <w:r w:rsidRPr="00EB2416">
              <w:rPr>
                <w:rFonts w:hint="eastAsia"/>
                <w:color w:val="000000"/>
                <w:sz w:val="24"/>
                <w:szCs w:val="24"/>
              </w:rPr>
              <w:t>公司东宫下高岭土矿自然白度高，含铁钛等有害杂质低，具有较好的可塑性，主要用于生产中高档日用陶瓷、工艺美术瓷和高档建筑陶瓷，产品的理化指标优质和品质稳定是陶瓷用高岭土行业竞争的关键要素，也是公司最核心的竞争优势之一。</w:t>
            </w:r>
          </w:p>
          <w:p w14:paraId="4E47DB1A" w14:textId="77777777" w:rsidR="00D143B9" w:rsidRDefault="00D143B9" w:rsidP="00D143B9">
            <w:pPr>
              <w:adjustRightInd w:val="0"/>
              <w:snapToGrid w:val="0"/>
              <w:spacing w:line="360" w:lineRule="auto"/>
              <w:ind w:firstLineChars="200" w:firstLine="480"/>
              <w:rPr>
                <w:color w:val="000000"/>
                <w:sz w:val="24"/>
                <w:szCs w:val="24"/>
              </w:rPr>
            </w:pPr>
            <w:r>
              <w:rPr>
                <w:rFonts w:hint="eastAsia"/>
                <w:color w:val="000000"/>
                <w:sz w:val="24"/>
                <w:szCs w:val="24"/>
              </w:rPr>
              <w:t>二是</w:t>
            </w:r>
            <w:r w:rsidRPr="00EB2416">
              <w:rPr>
                <w:rFonts w:hint="eastAsia"/>
                <w:color w:val="000000"/>
                <w:sz w:val="24"/>
                <w:szCs w:val="24"/>
              </w:rPr>
              <w:t>公司不断优化生产布局和改进工艺流程，提高矿山资源的综合利用水平，</w:t>
            </w:r>
            <w:r w:rsidRPr="00353CA6">
              <w:rPr>
                <w:rFonts w:hint="eastAsia"/>
                <w:color w:val="000000"/>
                <w:sz w:val="24"/>
                <w:szCs w:val="24"/>
              </w:rPr>
              <w:t>对现有东宫下矿山资源“吃干榨净”，</w:t>
            </w:r>
            <w:r w:rsidRPr="00EB2416">
              <w:rPr>
                <w:rFonts w:hint="eastAsia"/>
                <w:color w:val="000000"/>
                <w:sz w:val="24"/>
                <w:szCs w:val="24"/>
              </w:rPr>
              <w:t>主要表现在劣矿资源的配矿利用、高白度高钾钠原矿开发以及瓷石、高硅石的综合利用等方面</w:t>
            </w:r>
            <w:r>
              <w:rPr>
                <w:rFonts w:hint="eastAsia"/>
                <w:color w:val="000000"/>
                <w:sz w:val="24"/>
                <w:szCs w:val="24"/>
              </w:rPr>
              <w:t>。</w:t>
            </w:r>
          </w:p>
          <w:p w14:paraId="4951D202" w14:textId="6C9CEDE1" w:rsidR="00D143B9" w:rsidRPr="00D143B9" w:rsidRDefault="00D143B9" w:rsidP="00D143B9">
            <w:pPr>
              <w:adjustRightInd w:val="0"/>
              <w:snapToGrid w:val="0"/>
              <w:spacing w:line="360" w:lineRule="auto"/>
              <w:ind w:firstLineChars="200" w:firstLine="480"/>
              <w:rPr>
                <w:color w:val="000000"/>
                <w:sz w:val="24"/>
                <w:szCs w:val="24"/>
              </w:rPr>
            </w:pPr>
            <w:r>
              <w:rPr>
                <w:rFonts w:hint="eastAsia"/>
                <w:color w:val="000000"/>
                <w:sz w:val="24"/>
                <w:szCs w:val="24"/>
              </w:rPr>
              <w:t>三是</w:t>
            </w:r>
            <w:r w:rsidRPr="00D143B9">
              <w:rPr>
                <w:rFonts w:hint="eastAsia"/>
                <w:color w:val="000000"/>
                <w:sz w:val="24"/>
                <w:szCs w:val="24"/>
              </w:rPr>
              <w:t>公司拥有一支经验丰富的专业矿山建设开采团队，能够匹配公司外延式发展战略的实施</w:t>
            </w:r>
            <w:r>
              <w:rPr>
                <w:rFonts w:hint="eastAsia"/>
                <w:color w:val="000000"/>
                <w:sz w:val="24"/>
                <w:szCs w:val="24"/>
              </w:rPr>
              <w:t>。</w:t>
            </w:r>
            <w:r w:rsidRPr="00EB2416">
              <w:rPr>
                <w:rFonts w:hint="eastAsia"/>
                <w:color w:val="000000"/>
                <w:sz w:val="24"/>
                <w:szCs w:val="24"/>
              </w:rPr>
              <w:t>公司长期深耕于非金属矿山，通过多年来对高岭土矿山的采选、加工，团队已积累了丰富的非金属矿山及选矿加工开采经验，具备过硬的专业技能和管理能力，能够有效保障矿山及选矿加工开采的科学性、高效性，面对具体运营过程中可能发生的问题和风险，能够快速做出正确判断并提供良好的解决方案。</w:t>
            </w:r>
          </w:p>
          <w:p w14:paraId="50E400D4" w14:textId="4F4F8AF6" w:rsidR="009E41E5" w:rsidRPr="004B07DC" w:rsidRDefault="00606C56" w:rsidP="0016141F">
            <w:pPr>
              <w:adjustRightInd w:val="0"/>
              <w:snapToGrid w:val="0"/>
              <w:spacing w:line="360" w:lineRule="auto"/>
              <w:ind w:firstLineChars="200" w:firstLine="482"/>
              <w:rPr>
                <w:b/>
                <w:bCs/>
                <w:color w:val="000000"/>
                <w:sz w:val="24"/>
                <w:szCs w:val="24"/>
              </w:rPr>
            </w:pPr>
            <w:r>
              <w:rPr>
                <w:rFonts w:hint="eastAsia"/>
                <w:b/>
                <w:bCs/>
                <w:color w:val="000000"/>
                <w:sz w:val="24"/>
                <w:szCs w:val="24"/>
              </w:rPr>
              <w:t>4</w:t>
            </w:r>
            <w:r w:rsidR="0067581C" w:rsidRPr="004B07DC">
              <w:rPr>
                <w:rFonts w:hint="eastAsia"/>
                <w:b/>
                <w:bCs/>
                <w:color w:val="000000"/>
                <w:sz w:val="24"/>
                <w:szCs w:val="24"/>
              </w:rPr>
              <w:t>、</w:t>
            </w:r>
            <w:r w:rsidR="00762BC9" w:rsidRPr="004B07DC">
              <w:rPr>
                <w:rFonts w:hint="eastAsia"/>
                <w:b/>
                <w:bCs/>
                <w:color w:val="000000"/>
                <w:sz w:val="24"/>
                <w:szCs w:val="24"/>
              </w:rPr>
              <w:t>请介绍</w:t>
            </w:r>
            <w:r w:rsidR="009E41E5" w:rsidRPr="004B07DC">
              <w:rPr>
                <w:rFonts w:hint="eastAsia"/>
                <w:b/>
                <w:bCs/>
                <w:color w:val="000000"/>
                <w:sz w:val="24"/>
                <w:szCs w:val="24"/>
              </w:rPr>
              <w:t>高岭土行业</w:t>
            </w:r>
            <w:r w:rsidR="00762BC9" w:rsidRPr="004B07DC">
              <w:rPr>
                <w:rFonts w:hint="eastAsia"/>
                <w:b/>
                <w:bCs/>
                <w:color w:val="000000"/>
                <w:sz w:val="24"/>
                <w:szCs w:val="24"/>
              </w:rPr>
              <w:t>竞争格局</w:t>
            </w:r>
          </w:p>
          <w:p w14:paraId="61679BE8" w14:textId="77777777" w:rsidR="00762BC9" w:rsidRPr="00762BC9" w:rsidRDefault="00130710" w:rsidP="00762BC9">
            <w:pPr>
              <w:adjustRightInd w:val="0"/>
              <w:snapToGrid w:val="0"/>
              <w:spacing w:line="360" w:lineRule="auto"/>
              <w:ind w:firstLineChars="200" w:firstLine="480"/>
              <w:rPr>
                <w:color w:val="000000"/>
                <w:sz w:val="24"/>
                <w:szCs w:val="24"/>
              </w:rPr>
            </w:pPr>
            <w:r>
              <w:rPr>
                <w:rFonts w:hint="eastAsia"/>
                <w:color w:val="000000"/>
                <w:sz w:val="24"/>
                <w:szCs w:val="24"/>
              </w:rPr>
              <w:lastRenderedPageBreak/>
              <w:t>回复：</w:t>
            </w:r>
            <w:r w:rsidR="00762BC9" w:rsidRPr="00762BC9">
              <w:rPr>
                <w:rFonts w:hint="eastAsia"/>
                <w:color w:val="000000"/>
                <w:sz w:val="24"/>
                <w:szCs w:val="24"/>
              </w:rPr>
              <w:t>我国高岭土行业市场化程度较高，不同的应用领域对高岭土理化指标要求差别较大，应用于陶瓷、造纸、涂料、催化剂等不同领域的高岭土之间的竞争关系较小。如，广东茂名高岭土主要用于造纸，公司主要用于中高档日用陶瓷和工艺美术瓷，相互之间的竞争交叉性较弱。高品质陶瓷用高岭土资源比较稀缺。公司高岭土资源主要为日用及工艺美术瓷高岭土，储量规模、产量、产品理化指标及品质稳定性是业内竞争的焦点。</w:t>
            </w:r>
          </w:p>
          <w:p w14:paraId="5ED4F68F" w14:textId="77777777" w:rsidR="00762BC9" w:rsidRPr="00762BC9" w:rsidRDefault="00762BC9" w:rsidP="00762BC9">
            <w:pPr>
              <w:adjustRightInd w:val="0"/>
              <w:snapToGrid w:val="0"/>
              <w:spacing w:line="360" w:lineRule="auto"/>
              <w:ind w:firstLineChars="200" w:firstLine="480"/>
              <w:rPr>
                <w:color w:val="000000"/>
                <w:sz w:val="24"/>
                <w:szCs w:val="24"/>
              </w:rPr>
            </w:pPr>
            <w:r w:rsidRPr="00762BC9">
              <w:rPr>
                <w:rFonts w:hint="eastAsia"/>
                <w:color w:val="000000"/>
                <w:sz w:val="24"/>
                <w:szCs w:val="24"/>
              </w:rPr>
              <w:t>总体来看，一方面，由于我国高岭土资源禀赋和分布特点，生产企业数量众多、规模化不足，行业集中度较低。另一方面，我国陶瓷用高岭土总体产品品位较低、产品质量波动较大，优质高岭土资源比较稀缺，不断寻求并储备优质高岭土也成为下游陶瓷材料企业保持竞争力的战略重点。因此，在陶瓷用高岭土市场中，低品质产品竞争激烈，存在供给过剩现象，优势企业通过配矿、除铁等工艺创新保持产品品质稳定，巩固行业领先地位。</w:t>
            </w:r>
          </w:p>
          <w:p w14:paraId="29A5CA10" w14:textId="52BEE046" w:rsidR="00434A1C" w:rsidRDefault="00762BC9" w:rsidP="00646068">
            <w:pPr>
              <w:adjustRightInd w:val="0"/>
              <w:snapToGrid w:val="0"/>
              <w:spacing w:line="360" w:lineRule="auto"/>
              <w:ind w:firstLineChars="200" w:firstLine="480"/>
              <w:rPr>
                <w:color w:val="000000"/>
                <w:sz w:val="24"/>
                <w:szCs w:val="24"/>
              </w:rPr>
            </w:pPr>
            <w:r w:rsidRPr="00762BC9">
              <w:rPr>
                <w:rFonts w:hint="eastAsia"/>
                <w:color w:val="000000"/>
                <w:sz w:val="24"/>
                <w:szCs w:val="24"/>
              </w:rPr>
              <w:t>从发展趋势来看，在高岭土资源方面，近年来经过政府的严格监管、关停整并，行业集中度有所提升，部分龙头企业开始尝试通过兼并、收购、合资等方式实现跨区域经营和规模化发展。</w:t>
            </w:r>
          </w:p>
          <w:p w14:paraId="0819DF86" w14:textId="0E8ACD8C" w:rsidR="0016141F" w:rsidRPr="004B07DC" w:rsidRDefault="00606C56" w:rsidP="0016141F">
            <w:pPr>
              <w:adjustRightInd w:val="0"/>
              <w:snapToGrid w:val="0"/>
              <w:spacing w:line="360" w:lineRule="auto"/>
              <w:ind w:firstLineChars="200" w:firstLine="482"/>
              <w:rPr>
                <w:b/>
                <w:bCs/>
                <w:color w:val="000000"/>
                <w:sz w:val="24"/>
                <w:szCs w:val="24"/>
              </w:rPr>
            </w:pPr>
            <w:r>
              <w:rPr>
                <w:rFonts w:hint="eastAsia"/>
                <w:b/>
                <w:bCs/>
                <w:color w:val="000000"/>
                <w:sz w:val="24"/>
                <w:szCs w:val="24"/>
              </w:rPr>
              <w:t>5</w:t>
            </w:r>
            <w:r w:rsidR="0016141F" w:rsidRPr="004B07DC">
              <w:rPr>
                <w:rFonts w:hint="eastAsia"/>
                <w:b/>
                <w:bCs/>
                <w:color w:val="000000"/>
                <w:sz w:val="24"/>
                <w:szCs w:val="24"/>
              </w:rPr>
              <w:t>、公司</w:t>
            </w:r>
            <w:r w:rsidR="00353CA6" w:rsidRPr="004B07DC">
              <w:rPr>
                <w:rFonts w:hint="eastAsia"/>
                <w:b/>
                <w:bCs/>
                <w:color w:val="000000"/>
                <w:sz w:val="24"/>
                <w:szCs w:val="24"/>
              </w:rPr>
              <w:t>的</w:t>
            </w:r>
            <w:r w:rsidR="0016141F" w:rsidRPr="004B07DC">
              <w:rPr>
                <w:rFonts w:hint="eastAsia"/>
                <w:b/>
                <w:bCs/>
                <w:color w:val="000000"/>
                <w:sz w:val="24"/>
                <w:szCs w:val="24"/>
              </w:rPr>
              <w:t>发展战略</w:t>
            </w:r>
            <w:r w:rsidR="00353CA6" w:rsidRPr="004B07DC">
              <w:rPr>
                <w:rFonts w:hint="eastAsia"/>
                <w:b/>
                <w:bCs/>
                <w:color w:val="000000"/>
                <w:sz w:val="24"/>
                <w:szCs w:val="24"/>
              </w:rPr>
              <w:t>是什么方向？</w:t>
            </w:r>
          </w:p>
          <w:p w14:paraId="4517ECC3" w14:textId="535D91A7" w:rsidR="00353CA6" w:rsidRPr="00353CA6" w:rsidRDefault="00631DA5" w:rsidP="00353CA6">
            <w:pPr>
              <w:adjustRightInd w:val="0"/>
              <w:snapToGrid w:val="0"/>
              <w:spacing w:line="360" w:lineRule="auto"/>
              <w:ind w:firstLineChars="200" w:firstLine="480"/>
              <w:rPr>
                <w:color w:val="000000"/>
                <w:sz w:val="24"/>
                <w:szCs w:val="24"/>
              </w:rPr>
            </w:pPr>
            <w:r>
              <w:rPr>
                <w:rFonts w:hint="eastAsia"/>
                <w:color w:val="000000"/>
                <w:sz w:val="24"/>
                <w:szCs w:val="24"/>
              </w:rPr>
              <w:t>回复：</w:t>
            </w:r>
            <w:r w:rsidR="00353CA6" w:rsidRPr="00353CA6">
              <w:rPr>
                <w:rFonts w:hint="eastAsia"/>
                <w:color w:val="000000"/>
                <w:sz w:val="24"/>
                <w:szCs w:val="24"/>
              </w:rPr>
              <w:t>公司以打造全球采选、加工及应用等非金属矿产业链的领先企业为战略目标，积极谋划企业长远发展，制定了“稳健型内生式增长</w:t>
            </w:r>
            <w:r w:rsidR="00353CA6" w:rsidRPr="00353CA6">
              <w:rPr>
                <w:rFonts w:hint="eastAsia"/>
                <w:color w:val="000000"/>
                <w:sz w:val="24"/>
                <w:szCs w:val="24"/>
              </w:rPr>
              <w:t>+</w:t>
            </w:r>
            <w:r w:rsidR="00353CA6" w:rsidRPr="00353CA6">
              <w:rPr>
                <w:rFonts w:hint="eastAsia"/>
                <w:color w:val="000000"/>
                <w:sz w:val="24"/>
                <w:szCs w:val="24"/>
              </w:rPr>
              <w:t>市场化外延式并购”并举、“产业经营</w:t>
            </w:r>
            <w:r w:rsidR="00353CA6" w:rsidRPr="00353CA6">
              <w:rPr>
                <w:rFonts w:hint="eastAsia"/>
                <w:color w:val="000000"/>
                <w:sz w:val="24"/>
                <w:szCs w:val="24"/>
              </w:rPr>
              <w:t>+</w:t>
            </w:r>
            <w:r w:rsidR="00353CA6" w:rsidRPr="00353CA6">
              <w:rPr>
                <w:rFonts w:hint="eastAsia"/>
                <w:color w:val="000000"/>
                <w:sz w:val="24"/>
                <w:szCs w:val="24"/>
              </w:rPr>
              <w:t>资本运作”并重的发展策略，确立了立足龙岩，面向全国，着眼全球，根植于非金属矿产资源行业，纵向打通产业链上下游，横向丰富其他矿产品品类，持续快速提升公司资产规模和产品竞争力，提升品牌影响力的发展思路。</w:t>
            </w:r>
          </w:p>
          <w:p w14:paraId="35315DF9" w14:textId="0366603D" w:rsidR="00762BC9" w:rsidRPr="00606C56" w:rsidRDefault="00353CA6" w:rsidP="00606C56">
            <w:pPr>
              <w:adjustRightInd w:val="0"/>
              <w:snapToGrid w:val="0"/>
              <w:spacing w:line="360" w:lineRule="auto"/>
              <w:ind w:firstLineChars="200" w:firstLine="480"/>
              <w:rPr>
                <w:color w:val="000000"/>
                <w:sz w:val="24"/>
                <w:szCs w:val="24"/>
              </w:rPr>
            </w:pPr>
            <w:r w:rsidRPr="00353CA6">
              <w:rPr>
                <w:rFonts w:hint="eastAsia"/>
                <w:color w:val="000000"/>
                <w:sz w:val="24"/>
                <w:szCs w:val="24"/>
              </w:rPr>
              <w:t>未来几年，公司将继续秉持上述发展策略，借力资本市</w:t>
            </w:r>
            <w:r w:rsidRPr="00353CA6">
              <w:rPr>
                <w:rFonts w:hint="eastAsia"/>
                <w:color w:val="000000"/>
                <w:sz w:val="24"/>
                <w:szCs w:val="24"/>
              </w:rPr>
              <w:lastRenderedPageBreak/>
              <w:t>场，力争在对现有东宫下矿山资源“吃干榨净”，强化高岭土产品在行业内的领先优势地位，提高营收和净利水平的同时，积极寻找符合上市公司发展战略的优质投资项目，争取实现重大项目、重大资源投资并购新突破。一方面，公司将进一步增加包括但不限于高岭土、石灰石、萤石矿等非金属矿产资源储备。公司将充分利用产业资源，发挥资源整合能力及直接融资优势，适时增加资源储备。另一方面，公司将积极寻求“市场化外延式并购”机遇，打造业绩新增长点。公司将围绕非金属矿产业链延伸至运用领域相关深加工产业，通过自主研发筹建、联合研发、合作经营、组建并购基金或产业引导基金参投、直接股权投资等方式并购非金属矿产业链上下游优质企业，重点关注高端陶瓷加工、石英石（硅）材料的深加工（光伏</w:t>
            </w:r>
            <w:r w:rsidRPr="00353CA6">
              <w:rPr>
                <w:rFonts w:hint="eastAsia"/>
                <w:color w:val="000000"/>
                <w:sz w:val="24"/>
                <w:szCs w:val="24"/>
              </w:rPr>
              <w:t>/</w:t>
            </w:r>
            <w:r w:rsidRPr="00353CA6">
              <w:rPr>
                <w:rFonts w:hint="eastAsia"/>
                <w:color w:val="000000"/>
                <w:sz w:val="24"/>
                <w:szCs w:val="24"/>
              </w:rPr>
              <w:t>板材方向）、膨润土材料的深加工、氟化工制造等新材料方向的多元化业务，努力拓展科技属性高及成长性稳定的新主业。</w:t>
            </w:r>
          </w:p>
        </w:tc>
      </w:tr>
    </w:tbl>
    <w:p w14:paraId="76CB2574" w14:textId="77777777" w:rsidR="000E41FD" w:rsidRPr="001E3472" w:rsidRDefault="000E41FD" w:rsidP="00AF6CF6">
      <w:pPr>
        <w:rPr>
          <w:rFonts w:ascii="仿宋" w:eastAsia="仿宋" w:hAnsi="仿宋"/>
          <w:sz w:val="28"/>
          <w:szCs w:val="28"/>
        </w:rPr>
      </w:pPr>
    </w:p>
    <w:sectPr w:rsidR="000E41FD" w:rsidRPr="001E347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4300" w14:textId="77777777" w:rsidR="00B648FC" w:rsidRDefault="00B648FC" w:rsidP="00893217">
      <w:r>
        <w:separator/>
      </w:r>
    </w:p>
  </w:endnote>
  <w:endnote w:type="continuationSeparator" w:id="0">
    <w:p w14:paraId="52C7B90F" w14:textId="77777777" w:rsidR="00B648FC" w:rsidRDefault="00B648FC" w:rsidP="0089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仿宋简体">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851402"/>
      <w:docPartObj>
        <w:docPartGallery w:val="Page Numbers (Bottom of Page)"/>
        <w:docPartUnique/>
      </w:docPartObj>
    </w:sdtPr>
    <w:sdtEndPr/>
    <w:sdtContent>
      <w:p w14:paraId="6BC8FDB0" w14:textId="77777777" w:rsidR="00D33C3B" w:rsidRDefault="00D33C3B">
        <w:pPr>
          <w:pStyle w:val="a5"/>
          <w:jc w:val="center"/>
        </w:pPr>
        <w:r>
          <w:fldChar w:fldCharType="begin"/>
        </w:r>
        <w:r>
          <w:instrText>PAGE   \* MERGEFORMAT</w:instrText>
        </w:r>
        <w:r>
          <w:fldChar w:fldCharType="separate"/>
        </w:r>
        <w:r w:rsidR="00BC276E" w:rsidRPr="00BC276E">
          <w:rPr>
            <w:noProof/>
            <w:lang w:val="zh-CN"/>
          </w:rPr>
          <w:t>3</w:t>
        </w:r>
        <w:r>
          <w:fldChar w:fldCharType="end"/>
        </w:r>
      </w:p>
    </w:sdtContent>
  </w:sdt>
  <w:p w14:paraId="18B93EBA" w14:textId="77777777" w:rsidR="00D33C3B" w:rsidRDefault="00D3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786F" w14:textId="77777777" w:rsidR="00B648FC" w:rsidRDefault="00B648FC" w:rsidP="00893217">
      <w:r>
        <w:separator/>
      </w:r>
    </w:p>
  </w:footnote>
  <w:footnote w:type="continuationSeparator" w:id="0">
    <w:p w14:paraId="007F7DE7" w14:textId="77777777" w:rsidR="00B648FC" w:rsidRDefault="00B648FC" w:rsidP="0089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CD"/>
    <w:multiLevelType w:val="hybridMultilevel"/>
    <w:tmpl w:val="AA5AC30C"/>
    <w:lvl w:ilvl="0" w:tplc="23AAB388">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74348A"/>
    <w:multiLevelType w:val="multilevel"/>
    <w:tmpl w:val="8C9E1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487176"/>
    <w:multiLevelType w:val="hybridMultilevel"/>
    <w:tmpl w:val="B9187062"/>
    <w:lvl w:ilvl="0" w:tplc="E670F0DC">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 w15:restartNumberingAfterBreak="0">
    <w:nsid w:val="10D731E9"/>
    <w:multiLevelType w:val="hybridMultilevel"/>
    <w:tmpl w:val="0644DF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5" w15:restartNumberingAfterBreak="0">
    <w:nsid w:val="1FB468D9"/>
    <w:multiLevelType w:val="hybridMultilevel"/>
    <w:tmpl w:val="7ABE7180"/>
    <w:lvl w:ilvl="0" w:tplc="86A04BB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B0312AD"/>
    <w:multiLevelType w:val="hybridMultilevel"/>
    <w:tmpl w:val="B9129BA2"/>
    <w:lvl w:ilvl="0" w:tplc="6E3A2D40">
      <w:start w:val="1"/>
      <w:numFmt w:val="japaneseCounting"/>
      <w:lvlText w:val="%1、"/>
      <w:lvlJc w:val="left"/>
      <w:pPr>
        <w:tabs>
          <w:tab w:val="num" w:pos="960"/>
        </w:tabs>
        <w:ind w:left="960" w:hanging="480"/>
      </w:pPr>
      <w:rPr>
        <w:rFonts w:hint="default"/>
      </w:rPr>
    </w:lvl>
    <w:lvl w:ilvl="1" w:tplc="8BC6C396">
      <w:start w:val="1"/>
      <w:numFmt w:val="decimal"/>
      <w:lvlText w:val="%2、"/>
      <w:lvlJc w:val="left"/>
      <w:pPr>
        <w:tabs>
          <w:tab w:val="num" w:pos="1495"/>
        </w:tabs>
        <w:ind w:left="1495"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3BA26509"/>
    <w:multiLevelType w:val="hybridMultilevel"/>
    <w:tmpl w:val="D9DC8F52"/>
    <w:lvl w:ilvl="0" w:tplc="0FA6D5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6FF6328"/>
    <w:multiLevelType w:val="hybridMultilevel"/>
    <w:tmpl w:val="43FC7F0A"/>
    <w:lvl w:ilvl="0" w:tplc="262A8AC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75F4EEC"/>
    <w:multiLevelType w:val="hybridMultilevel"/>
    <w:tmpl w:val="84D6AEF6"/>
    <w:lvl w:ilvl="0" w:tplc="46EE80B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9661A62"/>
    <w:multiLevelType w:val="hybridMultilevel"/>
    <w:tmpl w:val="7FCE822C"/>
    <w:lvl w:ilvl="0" w:tplc="3A0A25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EE7043"/>
    <w:multiLevelType w:val="hybridMultilevel"/>
    <w:tmpl w:val="047E9958"/>
    <w:lvl w:ilvl="0" w:tplc="2E68B8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E8C644D"/>
    <w:multiLevelType w:val="hybridMultilevel"/>
    <w:tmpl w:val="7AD49DA6"/>
    <w:lvl w:ilvl="0" w:tplc="299A656C">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6BAE4C02"/>
    <w:multiLevelType w:val="hybridMultilevel"/>
    <w:tmpl w:val="2B20C556"/>
    <w:lvl w:ilvl="0" w:tplc="24620B3A">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8" w15:restartNumberingAfterBreak="0">
    <w:nsid w:val="7C535F90"/>
    <w:multiLevelType w:val="hybridMultilevel"/>
    <w:tmpl w:val="9654AF70"/>
    <w:lvl w:ilvl="0" w:tplc="418AABBA">
      <w:start w:val="1"/>
      <w:numFmt w:val="japaneseCounting"/>
      <w:lvlText w:val="%1、"/>
      <w:lvlJc w:val="left"/>
      <w:pPr>
        <w:tabs>
          <w:tab w:val="num" w:pos="720"/>
        </w:tabs>
        <w:ind w:left="720" w:hanging="720"/>
      </w:pPr>
      <w:rPr>
        <w:rFonts w:hint="eastAsia"/>
      </w:rPr>
    </w:lvl>
    <w:lvl w:ilvl="1" w:tplc="E0CA278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5"/>
  </w:num>
  <w:num w:numId="4">
    <w:abstractNumId w:val="9"/>
  </w:num>
  <w:num w:numId="5">
    <w:abstractNumId w:val="0"/>
  </w:num>
  <w:num w:numId="6">
    <w:abstractNumId w:val="17"/>
  </w:num>
  <w:num w:numId="7">
    <w:abstractNumId w:val="13"/>
  </w:num>
  <w:num w:numId="8">
    <w:abstractNumId w:val="7"/>
  </w:num>
  <w:num w:numId="9">
    <w:abstractNumId w:val="4"/>
  </w:num>
  <w:num w:numId="10">
    <w:abstractNumId w:val="6"/>
  </w:num>
  <w:num w:numId="11">
    <w:abstractNumId w:val="3"/>
  </w:num>
  <w:num w:numId="12">
    <w:abstractNumId w:val="2"/>
  </w:num>
  <w:num w:numId="13">
    <w:abstractNumId w:val="18"/>
  </w:num>
  <w:num w:numId="14">
    <w:abstractNumId w:val="16"/>
  </w:num>
  <w:num w:numId="15">
    <w:abstractNumId w:val="14"/>
  </w:num>
  <w:num w:numId="16">
    <w:abstractNumId w:val="10"/>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C7"/>
    <w:rsid w:val="00000760"/>
    <w:rsid w:val="00000AA4"/>
    <w:rsid w:val="00017330"/>
    <w:rsid w:val="00020FEE"/>
    <w:rsid w:val="00021249"/>
    <w:rsid w:val="000217CC"/>
    <w:rsid w:val="000342E6"/>
    <w:rsid w:val="00036C31"/>
    <w:rsid w:val="00040B0B"/>
    <w:rsid w:val="00047460"/>
    <w:rsid w:val="000534FF"/>
    <w:rsid w:val="0005646B"/>
    <w:rsid w:val="000570DC"/>
    <w:rsid w:val="00071393"/>
    <w:rsid w:val="000850E0"/>
    <w:rsid w:val="00090D31"/>
    <w:rsid w:val="0009135D"/>
    <w:rsid w:val="00091BC8"/>
    <w:rsid w:val="00096403"/>
    <w:rsid w:val="000B616A"/>
    <w:rsid w:val="000B6D71"/>
    <w:rsid w:val="000C0420"/>
    <w:rsid w:val="000C19BA"/>
    <w:rsid w:val="000C4C0C"/>
    <w:rsid w:val="000C52C5"/>
    <w:rsid w:val="000D4F18"/>
    <w:rsid w:val="000D6EEC"/>
    <w:rsid w:val="000E016E"/>
    <w:rsid w:val="000E03EE"/>
    <w:rsid w:val="000E170A"/>
    <w:rsid w:val="000E41FD"/>
    <w:rsid w:val="000E46D1"/>
    <w:rsid w:val="000F2898"/>
    <w:rsid w:val="000F3C01"/>
    <w:rsid w:val="00101B6B"/>
    <w:rsid w:val="00101E58"/>
    <w:rsid w:val="001038FD"/>
    <w:rsid w:val="001049D8"/>
    <w:rsid w:val="001224BC"/>
    <w:rsid w:val="00124474"/>
    <w:rsid w:val="00130710"/>
    <w:rsid w:val="00130FB3"/>
    <w:rsid w:val="00133DB5"/>
    <w:rsid w:val="00151D20"/>
    <w:rsid w:val="00157EA2"/>
    <w:rsid w:val="0016141F"/>
    <w:rsid w:val="0016222E"/>
    <w:rsid w:val="001641E0"/>
    <w:rsid w:val="00172591"/>
    <w:rsid w:val="001877B1"/>
    <w:rsid w:val="001B75B0"/>
    <w:rsid w:val="001D0D0B"/>
    <w:rsid w:val="001E3472"/>
    <w:rsid w:val="001E4AF9"/>
    <w:rsid w:val="001F3AA0"/>
    <w:rsid w:val="001F4C14"/>
    <w:rsid w:val="0020392E"/>
    <w:rsid w:val="0021487C"/>
    <w:rsid w:val="00225D3F"/>
    <w:rsid w:val="002339BD"/>
    <w:rsid w:val="002350AC"/>
    <w:rsid w:val="00242CE4"/>
    <w:rsid w:val="00253294"/>
    <w:rsid w:val="00260A81"/>
    <w:rsid w:val="00264E51"/>
    <w:rsid w:val="0027338E"/>
    <w:rsid w:val="0029551D"/>
    <w:rsid w:val="00296064"/>
    <w:rsid w:val="00297CCB"/>
    <w:rsid w:val="002C1BE8"/>
    <w:rsid w:val="002C296A"/>
    <w:rsid w:val="002C5F88"/>
    <w:rsid w:val="002D0E08"/>
    <w:rsid w:val="002E6C15"/>
    <w:rsid w:val="002F2C8D"/>
    <w:rsid w:val="002F2D8C"/>
    <w:rsid w:val="002F4F0B"/>
    <w:rsid w:val="0030167B"/>
    <w:rsid w:val="00310141"/>
    <w:rsid w:val="00320369"/>
    <w:rsid w:val="00322DBA"/>
    <w:rsid w:val="00340453"/>
    <w:rsid w:val="003426EA"/>
    <w:rsid w:val="003464F5"/>
    <w:rsid w:val="00347C77"/>
    <w:rsid w:val="00352BCB"/>
    <w:rsid w:val="00353CA6"/>
    <w:rsid w:val="003625F4"/>
    <w:rsid w:val="00376505"/>
    <w:rsid w:val="00376B2F"/>
    <w:rsid w:val="00381E11"/>
    <w:rsid w:val="00385F13"/>
    <w:rsid w:val="00392FE0"/>
    <w:rsid w:val="00396904"/>
    <w:rsid w:val="003A53BB"/>
    <w:rsid w:val="003B0604"/>
    <w:rsid w:val="003B11B2"/>
    <w:rsid w:val="003B11C4"/>
    <w:rsid w:val="003B6D9E"/>
    <w:rsid w:val="003C5681"/>
    <w:rsid w:val="003D0493"/>
    <w:rsid w:val="003D3AF0"/>
    <w:rsid w:val="003D6140"/>
    <w:rsid w:val="003D715F"/>
    <w:rsid w:val="003F0D3D"/>
    <w:rsid w:val="003F1393"/>
    <w:rsid w:val="003F5E71"/>
    <w:rsid w:val="003F7368"/>
    <w:rsid w:val="003F7511"/>
    <w:rsid w:val="0040048E"/>
    <w:rsid w:val="004026EF"/>
    <w:rsid w:val="00404B8E"/>
    <w:rsid w:val="00404D87"/>
    <w:rsid w:val="00406DCD"/>
    <w:rsid w:val="004146FA"/>
    <w:rsid w:val="0042526C"/>
    <w:rsid w:val="0043137E"/>
    <w:rsid w:val="00434A1C"/>
    <w:rsid w:val="00436D53"/>
    <w:rsid w:val="00445F3A"/>
    <w:rsid w:val="00450949"/>
    <w:rsid w:val="004641D2"/>
    <w:rsid w:val="00465195"/>
    <w:rsid w:val="0046708E"/>
    <w:rsid w:val="00474BFE"/>
    <w:rsid w:val="004758C4"/>
    <w:rsid w:val="004820FB"/>
    <w:rsid w:val="004845FF"/>
    <w:rsid w:val="004951B3"/>
    <w:rsid w:val="004952AC"/>
    <w:rsid w:val="004B07DC"/>
    <w:rsid w:val="004B1627"/>
    <w:rsid w:val="004B1C85"/>
    <w:rsid w:val="004B3739"/>
    <w:rsid w:val="004C12E4"/>
    <w:rsid w:val="004D5D8B"/>
    <w:rsid w:val="004F7080"/>
    <w:rsid w:val="005006EF"/>
    <w:rsid w:val="0050072E"/>
    <w:rsid w:val="0050536A"/>
    <w:rsid w:val="005107BE"/>
    <w:rsid w:val="0052107D"/>
    <w:rsid w:val="005307C1"/>
    <w:rsid w:val="00534EC7"/>
    <w:rsid w:val="00544B73"/>
    <w:rsid w:val="00585797"/>
    <w:rsid w:val="00590E90"/>
    <w:rsid w:val="00591585"/>
    <w:rsid w:val="00593BFF"/>
    <w:rsid w:val="00594F2B"/>
    <w:rsid w:val="00595098"/>
    <w:rsid w:val="005A2A1F"/>
    <w:rsid w:val="005A30ED"/>
    <w:rsid w:val="005B60A9"/>
    <w:rsid w:val="005B71F1"/>
    <w:rsid w:val="005C3518"/>
    <w:rsid w:val="005D5F2D"/>
    <w:rsid w:val="005E4E09"/>
    <w:rsid w:val="005F15A9"/>
    <w:rsid w:val="005F229B"/>
    <w:rsid w:val="005F71D6"/>
    <w:rsid w:val="0060389B"/>
    <w:rsid w:val="00606C56"/>
    <w:rsid w:val="00610E71"/>
    <w:rsid w:val="00612FEE"/>
    <w:rsid w:val="00614381"/>
    <w:rsid w:val="006317A3"/>
    <w:rsid w:val="00631DA5"/>
    <w:rsid w:val="0063572E"/>
    <w:rsid w:val="00643070"/>
    <w:rsid w:val="0064406A"/>
    <w:rsid w:val="006444E7"/>
    <w:rsid w:val="00646068"/>
    <w:rsid w:val="00651303"/>
    <w:rsid w:val="006529B5"/>
    <w:rsid w:val="00653185"/>
    <w:rsid w:val="00655CFE"/>
    <w:rsid w:val="006635AD"/>
    <w:rsid w:val="00664B9B"/>
    <w:rsid w:val="00672FE9"/>
    <w:rsid w:val="0067581C"/>
    <w:rsid w:val="00681B40"/>
    <w:rsid w:val="00696AAE"/>
    <w:rsid w:val="00697323"/>
    <w:rsid w:val="0069776F"/>
    <w:rsid w:val="006B4337"/>
    <w:rsid w:val="006B78C9"/>
    <w:rsid w:val="006C7D25"/>
    <w:rsid w:val="006D3B78"/>
    <w:rsid w:val="006D5C12"/>
    <w:rsid w:val="006D62B0"/>
    <w:rsid w:val="006E359C"/>
    <w:rsid w:val="006F6D59"/>
    <w:rsid w:val="00700F95"/>
    <w:rsid w:val="00701E0D"/>
    <w:rsid w:val="00704A56"/>
    <w:rsid w:val="007062D2"/>
    <w:rsid w:val="00714657"/>
    <w:rsid w:val="00717CD8"/>
    <w:rsid w:val="007229E7"/>
    <w:rsid w:val="007259C2"/>
    <w:rsid w:val="00731F89"/>
    <w:rsid w:val="00734314"/>
    <w:rsid w:val="00736E19"/>
    <w:rsid w:val="007417EF"/>
    <w:rsid w:val="007423AC"/>
    <w:rsid w:val="007459B0"/>
    <w:rsid w:val="00745D47"/>
    <w:rsid w:val="00751CCA"/>
    <w:rsid w:val="00756FD4"/>
    <w:rsid w:val="00760F70"/>
    <w:rsid w:val="00760F78"/>
    <w:rsid w:val="00762BC9"/>
    <w:rsid w:val="00764C7B"/>
    <w:rsid w:val="00772232"/>
    <w:rsid w:val="007767AC"/>
    <w:rsid w:val="00782B9A"/>
    <w:rsid w:val="007870FF"/>
    <w:rsid w:val="007954EA"/>
    <w:rsid w:val="007A438D"/>
    <w:rsid w:val="007A51E5"/>
    <w:rsid w:val="007A56FB"/>
    <w:rsid w:val="007B1AB6"/>
    <w:rsid w:val="007B1D0B"/>
    <w:rsid w:val="007B444F"/>
    <w:rsid w:val="007C2B2F"/>
    <w:rsid w:val="007D2DDF"/>
    <w:rsid w:val="007E6063"/>
    <w:rsid w:val="007E7E36"/>
    <w:rsid w:val="00803137"/>
    <w:rsid w:val="00812227"/>
    <w:rsid w:val="00814EE5"/>
    <w:rsid w:val="008322D0"/>
    <w:rsid w:val="00832EA1"/>
    <w:rsid w:val="00834BC5"/>
    <w:rsid w:val="00837906"/>
    <w:rsid w:val="008445DE"/>
    <w:rsid w:val="00855980"/>
    <w:rsid w:val="00856D91"/>
    <w:rsid w:val="00857664"/>
    <w:rsid w:val="008729B5"/>
    <w:rsid w:val="0087479E"/>
    <w:rsid w:val="00877228"/>
    <w:rsid w:val="008809A1"/>
    <w:rsid w:val="008840A3"/>
    <w:rsid w:val="00884AD7"/>
    <w:rsid w:val="00886A5F"/>
    <w:rsid w:val="00890088"/>
    <w:rsid w:val="00891D7D"/>
    <w:rsid w:val="00893217"/>
    <w:rsid w:val="008963C2"/>
    <w:rsid w:val="00897A6D"/>
    <w:rsid w:val="008A0338"/>
    <w:rsid w:val="008A5E79"/>
    <w:rsid w:val="008A635E"/>
    <w:rsid w:val="008A6560"/>
    <w:rsid w:val="008B10A2"/>
    <w:rsid w:val="008C2201"/>
    <w:rsid w:val="008C2CD5"/>
    <w:rsid w:val="008D0241"/>
    <w:rsid w:val="008D61B4"/>
    <w:rsid w:val="008E25B5"/>
    <w:rsid w:val="008F2FA9"/>
    <w:rsid w:val="00910595"/>
    <w:rsid w:val="009211B2"/>
    <w:rsid w:val="0092358B"/>
    <w:rsid w:val="0092649C"/>
    <w:rsid w:val="00934F6B"/>
    <w:rsid w:val="00936BC9"/>
    <w:rsid w:val="009446A2"/>
    <w:rsid w:val="00961296"/>
    <w:rsid w:val="0096360A"/>
    <w:rsid w:val="00967C4A"/>
    <w:rsid w:val="009721D7"/>
    <w:rsid w:val="009748A9"/>
    <w:rsid w:val="00975E41"/>
    <w:rsid w:val="00977987"/>
    <w:rsid w:val="00982812"/>
    <w:rsid w:val="00986B61"/>
    <w:rsid w:val="009875A5"/>
    <w:rsid w:val="009A1142"/>
    <w:rsid w:val="009A7A77"/>
    <w:rsid w:val="009B0CE4"/>
    <w:rsid w:val="009B2449"/>
    <w:rsid w:val="009B3750"/>
    <w:rsid w:val="009B5F9C"/>
    <w:rsid w:val="009C76A0"/>
    <w:rsid w:val="009C7949"/>
    <w:rsid w:val="009D090F"/>
    <w:rsid w:val="009D4ABA"/>
    <w:rsid w:val="009D50AC"/>
    <w:rsid w:val="009D7FF0"/>
    <w:rsid w:val="009E1BA2"/>
    <w:rsid w:val="009E41E5"/>
    <w:rsid w:val="009F3620"/>
    <w:rsid w:val="00A02E45"/>
    <w:rsid w:val="00A10272"/>
    <w:rsid w:val="00A10B2E"/>
    <w:rsid w:val="00A20B7D"/>
    <w:rsid w:val="00A32446"/>
    <w:rsid w:val="00A40573"/>
    <w:rsid w:val="00A43EA9"/>
    <w:rsid w:val="00A462D8"/>
    <w:rsid w:val="00A5453E"/>
    <w:rsid w:val="00A61982"/>
    <w:rsid w:val="00A67BDE"/>
    <w:rsid w:val="00A80829"/>
    <w:rsid w:val="00A84679"/>
    <w:rsid w:val="00A92284"/>
    <w:rsid w:val="00AB489B"/>
    <w:rsid w:val="00AB49E7"/>
    <w:rsid w:val="00AB4F12"/>
    <w:rsid w:val="00AB70B2"/>
    <w:rsid w:val="00AB7161"/>
    <w:rsid w:val="00AC1EFF"/>
    <w:rsid w:val="00AC5C1A"/>
    <w:rsid w:val="00AC6D19"/>
    <w:rsid w:val="00AD1147"/>
    <w:rsid w:val="00AD47A5"/>
    <w:rsid w:val="00AD6FA3"/>
    <w:rsid w:val="00AF4B2E"/>
    <w:rsid w:val="00AF6CF6"/>
    <w:rsid w:val="00AF7AEF"/>
    <w:rsid w:val="00B04AC2"/>
    <w:rsid w:val="00B05632"/>
    <w:rsid w:val="00B0573D"/>
    <w:rsid w:val="00B167A3"/>
    <w:rsid w:val="00B23C25"/>
    <w:rsid w:val="00B273EB"/>
    <w:rsid w:val="00B27F9A"/>
    <w:rsid w:val="00B317E9"/>
    <w:rsid w:val="00B3202C"/>
    <w:rsid w:val="00B618D8"/>
    <w:rsid w:val="00B6326B"/>
    <w:rsid w:val="00B63438"/>
    <w:rsid w:val="00B648FC"/>
    <w:rsid w:val="00B756AB"/>
    <w:rsid w:val="00B7749C"/>
    <w:rsid w:val="00B9363C"/>
    <w:rsid w:val="00BB0971"/>
    <w:rsid w:val="00BB28BF"/>
    <w:rsid w:val="00BC2613"/>
    <w:rsid w:val="00BC276E"/>
    <w:rsid w:val="00BC46B8"/>
    <w:rsid w:val="00BD0D22"/>
    <w:rsid w:val="00BD429E"/>
    <w:rsid w:val="00BD5C43"/>
    <w:rsid w:val="00BE4DEC"/>
    <w:rsid w:val="00BE79CF"/>
    <w:rsid w:val="00BF25FB"/>
    <w:rsid w:val="00C0464A"/>
    <w:rsid w:val="00C312C2"/>
    <w:rsid w:val="00C369ED"/>
    <w:rsid w:val="00C44FE4"/>
    <w:rsid w:val="00C52216"/>
    <w:rsid w:val="00C57BD2"/>
    <w:rsid w:val="00C608F8"/>
    <w:rsid w:val="00C72FDC"/>
    <w:rsid w:val="00C75524"/>
    <w:rsid w:val="00C826B3"/>
    <w:rsid w:val="00C84FE7"/>
    <w:rsid w:val="00C925D1"/>
    <w:rsid w:val="00C958AE"/>
    <w:rsid w:val="00CA2592"/>
    <w:rsid w:val="00CA4537"/>
    <w:rsid w:val="00CA7701"/>
    <w:rsid w:val="00CB05D9"/>
    <w:rsid w:val="00CB0A79"/>
    <w:rsid w:val="00CB38AE"/>
    <w:rsid w:val="00CB54C8"/>
    <w:rsid w:val="00CB7E82"/>
    <w:rsid w:val="00CC1F6B"/>
    <w:rsid w:val="00CD0875"/>
    <w:rsid w:val="00CD7725"/>
    <w:rsid w:val="00CE547C"/>
    <w:rsid w:val="00CE6C8E"/>
    <w:rsid w:val="00CF24AA"/>
    <w:rsid w:val="00D05741"/>
    <w:rsid w:val="00D06009"/>
    <w:rsid w:val="00D104FA"/>
    <w:rsid w:val="00D143B9"/>
    <w:rsid w:val="00D15ABE"/>
    <w:rsid w:val="00D33C3B"/>
    <w:rsid w:val="00D342D7"/>
    <w:rsid w:val="00D42D1A"/>
    <w:rsid w:val="00D55C69"/>
    <w:rsid w:val="00D56DC2"/>
    <w:rsid w:val="00D5720F"/>
    <w:rsid w:val="00D81EB7"/>
    <w:rsid w:val="00D84A00"/>
    <w:rsid w:val="00D95328"/>
    <w:rsid w:val="00DA1307"/>
    <w:rsid w:val="00DC01D3"/>
    <w:rsid w:val="00DC0D0B"/>
    <w:rsid w:val="00DC16DA"/>
    <w:rsid w:val="00DC234B"/>
    <w:rsid w:val="00DC3FD9"/>
    <w:rsid w:val="00DC4EF4"/>
    <w:rsid w:val="00DC6ACB"/>
    <w:rsid w:val="00DD5F05"/>
    <w:rsid w:val="00DD7519"/>
    <w:rsid w:val="00DE1C1C"/>
    <w:rsid w:val="00DE3C2E"/>
    <w:rsid w:val="00DE5254"/>
    <w:rsid w:val="00DF5E9C"/>
    <w:rsid w:val="00DF669F"/>
    <w:rsid w:val="00E008AE"/>
    <w:rsid w:val="00E248ED"/>
    <w:rsid w:val="00E4008F"/>
    <w:rsid w:val="00E42879"/>
    <w:rsid w:val="00E50B1C"/>
    <w:rsid w:val="00E515B4"/>
    <w:rsid w:val="00E51622"/>
    <w:rsid w:val="00E6640E"/>
    <w:rsid w:val="00E67637"/>
    <w:rsid w:val="00E67E6E"/>
    <w:rsid w:val="00E72347"/>
    <w:rsid w:val="00E73609"/>
    <w:rsid w:val="00E920B5"/>
    <w:rsid w:val="00E93B15"/>
    <w:rsid w:val="00EA47AD"/>
    <w:rsid w:val="00EB0F3A"/>
    <w:rsid w:val="00EB2416"/>
    <w:rsid w:val="00EB2B16"/>
    <w:rsid w:val="00EB5CDF"/>
    <w:rsid w:val="00EB6DC9"/>
    <w:rsid w:val="00EE681B"/>
    <w:rsid w:val="00EF62A3"/>
    <w:rsid w:val="00F017D5"/>
    <w:rsid w:val="00F0499A"/>
    <w:rsid w:val="00F11E81"/>
    <w:rsid w:val="00F17B51"/>
    <w:rsid w:val="00F207DB"/>
    <w:rsid w:val="00F225F9"/>
    <w:rsid w:val="00F22C14"/>
    <w:rsid w:val="00F4097F"/>
    <w:rsid w:val="00F40C20"/>
    <w:rsid w:val="00F51431"/>
    <w:rsid w:val="00F57F21"/>
    <w:rsid w:val="00F60335"/>
    <w:rsid w:val="00F61C39"/>
    <w:rsid w:val="00F63D93"/>
    <w:rsid w:val="00F706BB"/>
    <w:rsid w:val="00F70E42"/>
    <w:rsid w:val="00F71CF3"/>
    <w:rsid w:val="00F7681B"/>
    <w:rsid w:val="00F85C28"/>
    <w:rsid w:val="00F970A4"/>
    <w:rsid w:val="00F97CC5"/>
    <w:rsid w:val="00FA41A1"/>
    <w:rsid w:val="00FA479C"/>
    <w:rsid w:val="00FB0856"/>
    <w:rsid w:val="00FB4B4C"/>
    <w:rsid w:val="00FB50E6"/>
    <w:rsid w:val="00FD3711"/>
    <w:rsid w:val="00FE0070"/>
    <w:rsid w:val="00FE28FB"/>
    <w:rsid w:val="00FE32A7"/>
    <w:rsid w:val="00FE66FE"/>
    <w:rsid w:val="00FF078A"/>
    <w:rsid w:val="00FF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90DF"/>
  <w15:docId w15:val="{BA858A33-FE67-4CB9-B21B-9EAC0AD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2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2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217"/>
    <w:rPr>
      <w:sz w:val="18"/>
      <w:szCs w:val="18"/>
    </w:rPr>
  </w:style>
  <w:style w:type="paragraph" w:styleId="a5">
    <w:name w:val="footer"/>
    <w:basedOn w:val="a"/>
    <w:link w:val="a6"/>
    <w:uiPriority w:val="99"/>
    <w:unhideWhenUsed/>
    <w:rsid w:val="00893217"/>
    <w:pPr>
      <w:tabs>
        <w:tab w:val="center" w:pos="4153"/>
        <w:tab w:val="right" w:pos="8306"/>
      </w:tabs>
      <w:snapToGrid w:val="0"/>
      <w:jc w:val="left"/>
    </w:pPr>
    <w:rPr>
      <w:sz w:val="18"/>
      <w:szCs w:val="18"/>
    </w:rPr>
  </w:style>
  <w:style w:type="character" w:customStyle="1" w:styleId="a6">
    <w:name w:val="页脚 字符"/>
    <w:basedOn w:val="a0"/>
    <w:link w:val="a5"/>
    <w:uiPriority w:val="99"/>
    <w:rsid w:val="00893217"/>
    <w:rPr>
      <w:sz w:val="18"/>
      <w:szCs w:val="18"/>
    </w:rPr>
  </w:style>
  <w:style w:type="character" w:styleId="a7">
    <w:name w:val="annotation reference"/>
    <w:basedOn w:val="a0"/>
    <w:uiPriority w:val="99"/>
    <w:semiHidden/>
    <w:unhideWhenUsed/>
    <w:rsid w:val="00893217"/>
    <w:rPr>
      <w:sz w:val="21"/>
      <w:szCs w:val="21"/>
    </w:rPr>
  </w:style>
  <w:style w:type="paragraph" w:styleId="a8">
    <w:name w:val="annotation text"/>
    <w:basedOn w:val="a"/>
    <w:link w:val="a9"/>
    <w:uiPriority w:val="99"/>
    <w:semiHidden/>
    <w:unhideWhenUsed/>
    <w:rsid w:val="00893217"/>
    <w:pPr>
      <w:jc w:val="left"/>
    </w:pPr>
    <w:rPr>
      <w:szCs w:val="24"/>
    </w:rPr>
  </w:style>
  <w:style w:type="character" w:customStyle="1" w:styleId="a9">
    <w:name w:val="批注文字 字符"/>
    <w:basedOn w:val="a0"/>
    <w:link w:val="a8"/>
    <w:uiPriority w:val="99"/>
    <w:semiHidden/>
    <w:rsid w:val="00893217"/>
    <w:rPr>
      <w:rFonts w:ascii="Times New Roman" w:eastAsia="宋体" w:hAnsi="Times New Roman" w:cs="Times New Roman"/>
      <w:szCs w:val="24"/>
    </w:rPr>
  </w:style>
  <w:style w:type="paragraph" w:styleId="aa">
    <w:name w:val="Balloon Text"/>
    <w:basedOn w:val="a"/>
    <w:link w:val="ab"/>
    <w:uiPriority w:val="99"/>
    <w:semiHidden/>
    <w:unhideWhenUsed/>
    <w:rsid w:val="00893217"/>
    <w:rPr>
      <w:sz w:val="18"/>
      <w:szCs w:val="18"/>
    </w:rPr>
  </w:style>
  <w:style w:type="character" w:customStyle="1" w:styleId="ab">
    <w:name w:val="批注框文本 字符"/>
    <w:basedOn w:val="a0"/>
    <w:link w:val="aa"/>
    <w:uiPriority w:val="99"/>
    <w:semiHidden/>
    <w:rsid w:val="00893217"/>
    <w:rPr>
      <w:rFonts w:ascii="Times New Roman" w:eastAsia="宋体" w:hAnsi="Times New Roman" w:cs="Times New Roman"/>
      <w:sz w:val="18"/>
      <w:szCs w:val="18"/>
    </w:rPr>
  </w:style>
  <w:style w:type="paragraph" w:styleId="ac">
    <w:name w:val="annotation subject"/>
    <w:basedOn w:val="a8"/>
    <w:next w:val="a8"/>
    <w:link w:val="ad"/>
    <w:uiPriority w:val="99"/>
    <w:semiHidden/>
    <w:unhideWhenUsed/>
    <w:rsid w:val="00837906"/>
    <w:rPr>
      <w:b/>
      <w:bCs/>
      <w:szCs w:val="20"/>
    </w:rPr>
  </w:style>
  <w:style w:type="character" w:customStyle="1" w:styleId="ad">
    <w:name w:val="批注主题 字符"/>
    <w:basedOn w:val="a9"/>
    <w:link w:val="ac"/>
    <w:uiPriority w:val="99"/>
    <w:semiHidden/>
    <w:rsid w:val="00837906"/>
    <w:rPr>
      <w:rFonts w:ascii="Times New Roman" w:eastAsia="宋体" w:hAnsi="Times New Roman" w:cs="Times New Roman"/>
      <w:b/>
      <w:bCs/>
      <w:szCs w:val="20"/>
    </w:rPr>
  </w:style>
  <w:style w:type="character" w:customStyle="1" w:styleId="ng-binding">
    <w:name w:val="ng-binding"/>
    <w:basedOn w:val="a0"/>
    <w:rsid w:val="002C296A"/>
  </w:style>
  <w:style w:type="paragraph" w:styleId="ae">
    <w:name w:val="List Paragraph"/>
    <w:basedOn w:val="a"/>
    <w:uiPriority w:val="34"/>
    <w:qFormat/>
    <w:rsid w:val="004952AC"/>
    <w:pPr>
      <w:ind w:firstLineChars="200" w:firstLine="420"/>
    </w:pPr>
  </w:style>
  <w:style w:type="paragraph" w:styleId="af">
    <w:name w:val="Revision"/>
    <w:hidden/>
    <w:uiPriority w:val="99"/>
    <w:semiHidden/>
    <w:rsid w:val="00AD47A5"/>
    <w:rPr>
      <w:rFonts w:ascii="Times New Roman" w:eastAsia="宋体" w:hAnsi="Times New Roman" w:cs="Times New Roman"/>
      <w:szCs w:val="20"/>
    </w:rPr>
  </w:style>
  <w:style w:type="character" w:styleId="af0">
    <w:name w:val="Hyperlink"/>
    <w:basedOn w:val="a0"/>
    <w:uiPriority w:val="99"/>
    <w:unhideWhenUsed/>
    <w:rsid w:val="00C57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3086">
      <w:bodyDiv w:val="1"/>
      <w:marLeft w:val="0"/>
      <w:marRight w:val="0"/>
      <w:marTop w:val="0"/>
      <w:marBottom w:val="0"/>
      <w:divBdr>
        <w:top w:val="none" w:sz="0" w:space="0" w:color="auto"/>
        <w:left w:val="none" w:sz="0" w:space="0" w:color="auto"/>
        <w:bottom w:val="none" w:sz="0" w:space="0" w:color="auto"/>
        <w:right w:val="none" w:sz="0" w:space="0" w:color="auto"/>
      </w:divBdr>
    </w:div>
    <w:div w:id="1020007439">
      <w:bodyDiv w:val="1"/>
      <w:marLeft w:val="0"/>
      <w:marRight w:val="0"/>
      <w:marTop w:val="0"/>
      <w:marBottom w:val="0"/>
      <w:divBdr>
        <w:top w:val="none" w:sz="0" w:space="0" w:color="auto"/>
        <w:left w:val="none" w:sz="0" w:space="0" w:color="auto"/>
        <w:bottom w:val="none" w:sz="0" w:space="0" w:color="auto"/>
        <w:right w:val="none" w:sz="0" w:space="0" w:color="auto"/>
      </w:divBdr>
    </w:div>
    <w:div w:id="1456099497">
      <w:bodyDiv w:val="1"/>
      <w:marLeft w:val="0"/>
      <w:marRight w:val="0"/>
      <w:marTop w:val="0"/>
      <w:marBottom w:val="0"/>
      <w:divBdr>
        <w:top w:val="none" w:sz="0" w:space="0" w:color="auto"/>
        <w:left w:val="none" w:sz="0" w:space="0" w:color="auto"/>
        <w:bottom w:val="none" w:sz="0" w:space="0" w:color="auto"/>
        <w:right w:val="none" w:sz="0" w:space="0" w:color="auto"/>
      </w:divBdr>
    </w:div>
    <w:div w:id="1719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3.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143D3-A573-4E91-8FA2-A2A9971D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王芳[fwang]</dc:creator>
  <cp:lastModifiedBy>Administrator</cp:lastModifiedBy>
  <cp:revision>4</cp:revision>
  <dcterms:created xsi:type="dcterms:W3CDTF">2024-04-23T08:41:00Z</dcterms:created>
  <dcterms:modified xsi:type="dcterms:W3CDTF">2024-04-23T08:56:00Z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