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17" w:rsidRDefault="00834A8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证券代码：688345   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 xml:space="preserve"> 证券简称：博</w:t>
      </w:r>
      <w:r>
        <w:rPr>
          <w:rFonts w:ascii="宋体" w:eastAsia="宋体" w:hAnsi="宋体"/>
          <w:b/>
          <w:sz w:val="24"/>
          <w:szCs w:val="24"/>
        </w:rPr>
        <w:t xml:space="preserve">力威 </w:t>
      </w:r>
    </w:p>
    <w:p w:rsidR="00E51317" w:rsidRDefault="00834A8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广东</w:t>
      </w:r>
      <w:r>
        <w:rPr>
          <w:rFonts w:ascii="宋体" w:eastAsia="宋体" w:hAnsi="宋体"/>
          <w:b/>
          <w:sz w:val="32"/>
          <w:szCs w:val="32"/>
        </w:rPr>
        <w:t>博力</w:t>
      </w:r>
      <w:r>
        <w:rPr>
          <w:rFonts w:ascii="宋体" w:eastAsia="宋体" w:hAnsi="宋体" w:hint="eastAsia"/>
          <w:b/>
          <w:sz w:val="32"/>
          <w:szCs w:val="32"/>
        </w:rPr>
        <w:t>威</w:t>
      </w:r>
      <w:r>
        <w:rPr>
          <w:rFonts w:ascii="宋体" w:eastAsia="宋体" w:hAnsi="宋体"/>
          <w:b/>
          <w:sz w:val="32"/>
          <w:szCs w:val="32"/>
        </w:rPr>
        <w:t>科技</w:t>
      </w:r>
      <w:r>
        <w:rPr>
          <w:rFonts w:ascii="宋体" w:eastAsia="宋体" w:hAnsi="宋体" w:hint="eastAsia"/>
          <w:b/>
          <w:sz w:val="32"/>
          <w:szCs w:val="32"/>
        </w:rPr>
        <w:t>股份有限公司</w:t>
      </w:r>
    </w:p>
    <w:p w:rsidR="00E51317" w:rsidRDefault="00834A8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:rsidR="00E51317" w:rsidRDefault="00E5131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93"/>
      </w:tblGrid>
      <w:tr w:rsidR="00E51317"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□特定对象调研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□分析师会议</w:t>
            </w:r>
          </w:p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□业绩说明会</w:t>
            </w:r>
          </w:p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□路演活动</w:t>
            </w:r>
          </w:p>
          <w:p w:rsidR="00E51317" w:rsidRDefault="008C7759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</w:t>
            </w:r>
            <w:r w:rsidR="00834A8E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现场参观</w:t>
            </w:r>
            <w:r w:rsidR="00834A8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</w:t>
            </w:r>
            <w:r w:rsidR="00834A8E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834A8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sym w:font="Wingdings 2" w:char="0052"/>
            </w:r>
            <w:r w:rsidR="00834A8E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电话会议</w:t>
            </w:r>
          </w:p>
          <w:p w:rsidR="00E51317" w:rsidRDefault="00834A8E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（请文字说明其他活动内容）</w:t>
            </w:r>
          </w:p>
        </w:tc>
      </w:tr>
      <w:tr w:rsidR="00E51317"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7093" w:type="dxa"/>
            <w:shd w:val="clear" w:color="auto" w:fill="auto"/>
          </w:tcPr>
          <w:p w:rsidR="00E51317" w:rsidRPr="00826F07" w:rsidRDefault="00826F07" w:rsidP="007E4E00">
            <w:pPr>
              <w:widowControl/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天风证券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、西部证券、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浙商证券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="007E4E0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海通证券、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广发证券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西南证券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财通证券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博时基金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招商基金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国寿安保基金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兴银基金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大成基金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="007E4E0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广东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正圆投资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景顺长城基金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上海环懿私募基金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烟台中隐私募（投资）基金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米仓资</w:t>
            </w:r>
            <w:r w:rsidR="007E4E0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="007E4E0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上海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禾其投资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北京源乐晟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厦门中杰投资</w:t>
            </w:r>
            <w:r w:rsidR="007E4E0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循远资产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浙江旌安投资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="007E4E0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上海</w:t>
            </w:r>
            <w:r w:rsidRPr="00826F07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理成资产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7093" w:type="dxa"/>
            <w:shd w:val="clear" w:color="auto" w:fill="auto"/>
          </w:tcPr>
          <w:p w:rsidR="00E51317" w:rsidRDefault="008C7759" w:rsidP="008C775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4</w:t>
            </w:r>
            <w:r w:rsidR="00834A8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21</w:t>
            </w:r>
            <w:r w:rsidR="00834A8E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20：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0-21：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会议室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事会秘书：魏茂芝</w:t>
            </w:r>
          </w:p>
        </w:tc>
      </w:tr>
      <w:tr w:rsidR="00E51317">
        <w:trPr>
          <w:trHeight w:val="699"/>
        </w:trPr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93" w:type="dxa"/>
            <w:shd w:val="clear" w:color="auto" w:fill="auto"/>
          </w:tcPr>
          <w:p w:rsidR="00DA6417" w:rsidRPr="00DA6417" w:rsidRDefault="00DA6417" w:rsidP="00DA6417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DA6417">
              <w:rPr>
                <w:rFonts w:ascii="宋体" w:eastAsia="宋体" w:hAnsi="宋体" w:hint="eastAsia"/>
                <w:b/>
                <w:szCs w:val="21"/>
              </w:rPr>
              <w:t>1、</w:t>
            </w:r>
            <w:r w:rsidRPr="00DA6417">
              <w:rPr>
                <w:rFonts w:ascii="宋体" w:eastAsia="宋体" w:hAnsi="宋体"/>
                <w:b/>
                <w:szCs w:val="21"/>
              </w:rPr>
              <w:t>公司</w:t>
            </w:r>
            <w:r w:rsidRPr="00DA641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DA6417">
              <w:rPr>
                <w:rFonts w:ascii="宋体" w:eastAsia="宋体" w:hAnsi="宋体"/>
                <w:b/>
                <w:szCs w:val="21"/>
              </w:rPr>
              <w:t>02</w:t>
            </w:r>
            <w:r>
              <w:rPr>
                <w:rFonts w:ascii="宋体" w:eastAsia="宋体" w:hAnsi="宋体"/>
                <w:b/>
                <w:szCs w:val="21"/>
              </w:rPr>
              <w:t>3</w:t>
            </w:r>
            <w:r w:rsidRPr="00DA6417">
              <w:rPr>
                <w:rFonts w:ascii="宋体" w:eastAsia="宋体" w:hAnsi="宋体"/>
                <w:b/>
                <w:szCs w:val="21"/>
              </w:rPr>
              <w:t>年及</w:t>
            </w:r>
            <w:r w:rsidRPr="00DA641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DA6417">
              <w:rPr>
                <w:rFonts w:ascii="宋体" w:eastAsia="宋体" w:hAnsi="宋体"/>
                <w:b/>
                <w:szCs w:val="21"/>
              </w:rPr>
              <w:t>02</w:t>
            </w:r>
            <w:r>
              <w:rPr>
                <w:rFonts w:ascii="宋体" w:eastAsia="宋体" w:hAnsi="宋体"/>
                <w:b/>
                <w:szCs w:val="21"/>
              </w:rPr>
              <w:t>4</w:t>
            </w:r>
            <w:r w:rsidRPr="00DA6417">
              <w:rPr>
                <w:rFonts w:ascii="宋体" w:eastAsia="宋体" w:hAnsi="宋体"/>
                <w:b/>
                <w:szCs w:val="21"/>
              </w:rPr>
              <w:t>年第一季度业务情况介绍</w:t>
            </w:r>
            <w:r w:rsidRPr="00DA641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  <w:p w:rsidR="00DA6417" w:rsidRPr="00DA6417" w:rsidRDefault="00DA6417" w:rsidP="00DA641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DA6417">
              <w:rPr>
                <w:rFonts w:ascii="宋体" w:eastAsia="宋体" w:hAnsi="宋体" w:hint="eastAsia"/>
                <w:szCs w:val="21"/>
              </w:rPr>
              <w:t>2</w:t>
            </w:r>
            <w:r w:rsidRPr="00DA6417">
              <w:rPr>
                <w:rFonts w:ascii="宋体" w:eastAsia="宋体" w:hAnsi="宋体"/>
                <w:szCs w:val="21"/>
              </w:rPr>
              <w:t>02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DA6417">
              <w:rPr>
                <w:rFonts w:ascii="宋体" w:eastAsia="宋体" w:hAnsi="宋体"/>
                <w:szCs w:val="21"/>
              </w:rPr>
              <w:t>年</w:t>
            </w:r>
            <w:r w:rsidRPr="00DA6417">
              <w:rPr>
                <w:rFonts w:ascii="宋体" w:eastAsia="宋体" w:hAnsi="宋体" w:hint="eastAsia"/>
                <w:szCs w:val="21"/>
              </w:rPr>
              <w:t>，公司实现营业收入</w:t>
            </w:r>
            <w:r w:rsidRPr="00DA6417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2.35</w:t>
            </w:r>
            <w:r w:rsidRPr="00DA6417">
              <w:rPr>
                <w:rFonts w:ascii="宋体" w:eastAsia="宋体" w:hAnsi="宋体" w:hint="eastAsia"/>
                <w:szCs w:val="21"/>
              </w:rPr>
              <w:t>亿元，同比</w:t>
            </w:r>
            <w:r>
              <w:rPr>
                <w:rFonts w:ascii="宋体" w:eastAsia="宋体" w:hAnsi="宋体" w:hint="eastAsia"/>
                <w:szCs w:val="21"/>
              </w:rPr>
              <w:t>下降</w:t>
            </w:r>
            <w:r w:rsidR="00BA53DC"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%</w:t>
            </w:r>
            <w:r>
              <w:rPr>
                <w:rFonts w:ascii="宋体" w:eastAsia="宋体" w:hAnsi="宋体" w:hint="eastAsia"/>
                <w:szCs w:val="21"/>
              </w:rPr>
              <w:t>，净利润-</w:t>
            </w:r>
            <w:r w:rsidR="00DC5C2B">
              <w:rPr>
                <w:rFonts w:ascii="宋体" w:eastAsia="宋体" w:hAnsi="宋体"/>
                <w:szCs w:val="21"/>
              </w:rPr>
              <w:t>3378</w:t>
            </w:r>
            <w:r w:rsidR="00D55983">
              <w:rPr>
                <w:rFonts w:ascii="宋体" w:eastAsia="宋体" w:hAnsi="宋体" w:hint="eastAsia"/>
                <w:szCs w:val="21"/>
              </w:rPr>
              <w:t>万</w:t>
            </w:r>
            <w:r w:rsidRPr="00DA6417">
              <w:rPr>
                <w:rFonts w:ascii="宋体" w:eastAsia="宋体" w:hAnsi="宋体" w:hint="eastAsia"/>
                <w:szCs w:val="21"/>
              </w:rPr>
              <w:t>元，同比下降</w:t>
            </w:r>
            <w:r>
              <w:rPr>
                <w:rFonts w:ascii="宋体" w:eastAsia="宋体" w:hAnsi="宋体"/>
                <w:szCs w:val="21"/>
              </w:rPr>
              <w:t>13</w:t>
            </w:r>
            <w:r w:rsidR="00BA53DC">
              <w:rPr>
                <w:rFonts w:ascii="宋体" w:eastAsia="宋体" w:hAnsi="宋体"/>
                <w:szCs w:val="21"/>
              </w:rPr>
              <w:t>1</w:t>
            </w:r>
            <w:r w:rsidRPr="00DA6417">
              <w:rPr>
                <w:rFonts w:ascii="宋体" w:eastAsia="宋体" w:hAnsi="宋体" w:hint="eastAsia"/>
                <w:szCs w:val="21"/>
              </w:rPr>
              <w:t>%。2</w:t>
            </w:r>
            <w:r w:rsidRPr="00DA6417">
              <w:rPr>
                <w:rFonts w:ascii="宋体" w:eastAsia="宋体" w:hAnsi="宋体"/>
                <w:szCs w:val="21"/>
              </w:rPr>
              <w:t>02</w:t>
            </w:r>
            <w:r w:rsidR="00BA53DC">
              <w:rPr>
                <w:rFonts w:ascii="宋体" w:eastAsia="宋体" w:hAnsi="宋体"/>
                <w:szCs w:val="21"/>
              </w:rPr>
              <w:t>4</w:t>
            </w:r>
            <w:r w:rsidRPr="00DA6417">
              <w:rPr>
                <w:rFonts w:ascii="宋体" w:eastAsia="宋体" w:hAnsi="宋体"/>
                <w:szCs w:val="21"/>
              </w:rPr>
              <w:t>年第一季度实现营业收入</w:t>
            </w:r>
            <w:r w:rsidR="00A11130">
              <w:rPr>
                <w:rFonts w:ascii="宋体" w:eastAsia="宋体" w:hAnsi="宋体"/>
                <w:szCs w:val="21"/>
              </w:rPr>
              <w:t>3.58</w:t>
            </w:r>
            <w:r w:rsidRPr="00DA6417">
              <w:rPr>
                <w:rFonts w:ascii="宋体" w:eastAsia="宋体" w:hAnsi="宋体"/>
                <w:szCs w:val="21"/>
              </w:rPr>
              <w:t>亿元，同比下降</w:t>
            </w:r>
            <w:r w:rsidR="00BA53DC">
              <w:rPr>
                <w:rFonts w:ascii="宋体" w:eastAsia="宋体" w:hAnsi="宋体"/>
                <w:szCs w:val="21"/>
              </w:rPr>
              <w:t>28</w:t>
            </w:r>
            <w:r w:rsidRPr="00DA6417">
              <w:rPr>
                <w:rFonts w:ascii="宋体" w:eastAsia="宋体" w:hAnsi="宋体"/>
                <w:szCs w:val="21"/>
              </w:rPr>
              <w:t>%，净利润</w:t>
            </w:r>
            <w:r w:rsidR="00BA53DC">
              <w:rPr>
                <w:rFonts w:ascii="宋体" w:eastAsia="宋体" w:hAnsi="宋体" w:hint="eastAsia"/>
                <w:szCs w:val="21"/>
              </w:rPr>
              <w:t>-</w:t>
            </w:r>
            <w:r w:rsidR="00A11130">
              <w:rPr>
                <w:rFonts w:ascii="宋体" w:eastAsia="宋体" w:hAnsi="宋体"/>
                <w:szCs w:val="21"/>
              </w:rPr>
              <w:t>2065</w:t>
            </w:r>
            <w:r w:rsidRPr="00DA6417">
              <w:rPr>
                <w:rFonts w:ascii="宋体" w:eastAsia="宋体" w:hAnsi="宋体"/>
                <w:szCs w:val="21"/>
              </w:rPr>
              <w:t>万</w:t>
            </w:r>
            <w:r w:rsidR="00A11130">
              <w:rPr>
                <w:rFonts w:ascii="宋体" w:eastAsia="宋体" w:hAnsi="宋体"/>
                <w:szCs w:val="21"/>
              </w:rPr>
              <w:t>元</w:t>
            </w:r>
            <w:r w:rsidRPr="00DA6417">
              <w:rPr>
                <w:rFonts w:ascii="宋体" w:eastAsia="宋体" w:hAnsi="宋体"/>
                <w:szCs w:val="21"/>
              </w:rPr>
              <w:t>。</w:t>
            </w:r>
          </w:p>
          <w:p w:rsidR="00DA6417" w:rsidRPr="00DA6417" w:rsidRDefault="00DA6417" w:rsidP="00BA53D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DA6417">
              <w:rPr>
                <w:rFonts w:ascii="宋体" w:eastAsia="宋体" w:hAnsi="宋体" w:hint="eastAsia"/>
                <w:szCs w:val="21"/>
              </w:rPr>
              <w:t>轻型</w:t>
            </w:r>
            <w:r w:rsidRPr="00DA6417">
              <w:rPr>
                <w:rFonts w:ascii="宋体" w:eastAsia="宋体" w:hAnsi="宋体"/>
                <w:szCs w:val="21"/>
              </w:rPr>
              <w:t>动力电池</w:t>
            </w:r>
            <w:r w:rsidRPr="00DA6417">
              <w:rPr>
                <w:rFonts w:ascii="宋体" w:eastAsia="宋体" w:hAnsi="宋体" w:hint="eastAsia"/>
                <w:szCs w:val="21"/>
              </w:rPr>
              <w:t>是</w:t>
            </w:r>
            <w:r w:rsidRPr="00DA6417">
              <w:rPr>
                <w:rFonts w:ascii="宋体" w:eastAsia="宋体" w:hAnsi="宋体"/>
                <w:szCs w:val="21"/>
              </w:rPr>
              <w:t>公司</w:t>
            </w:r>
            <w:r w:rsidRPr="00DA6417">
              <w:rPr>
                <w:rFonts w:ascii="宋体" w:eastAsia="宋体" w:hAnsi="宋体" w:hint="eastAsia"/>
                <w:szCs w:val="21"/>
              </w:rPr>
              <w:t>目前</w:t>
            </w:r>
            <w:r w:rsidRPr="00DA6417">
              <w:rPr>
                <w:rFonts w:ascii="宋体" w:eastAsia="宋体" w:hAnsi="宋体"/>
                <w:szCs w:val="21"/>
              </w:rPr>
              <w:t>的核心业务，主要产品包括</w:t>
            </w:r>
            <w:r w:rsidRPr="00DA6417">
              <w:rPr>
                <w:rFonts w:ascii="宋体" w:eastAsia="宋体" w:hAnsi="宋体" w:hint="eastAsia"/>
                <w:szCs w:val="21"/>
              </w:rPr>
              <w:t>电</w:t>
            </w:r>
            <w:r w:rsidRPr="00DA6417">
              <w:rPr>
                <w:rFonts w:ascii="宋体" w:eastAsia="宋体" w:hAnsi="宋体"/>
                <w:szCs w:val="21"/>
              </w:rPr>
              <w:t>踏车</w:t>
            </w:r>
            <w:r w:rsidRPr="00DA6417">
              <w:rPr>
                <w:rFonts w:ascii="宋体" w:eastAsia="宋体" w:hAnsi="宋体" w:hint="eastAsia"/>
                <w:szCs w:val="21"/>
              </w:rPr>
              <w:t>和电摩电池，轻型动力电池2</w:t>
            </w:r>
            <w:r w:rsidRPr="00DA6417">
              <w:rPr>
                <w:rFonts w:ascii="宋体" w:eastAsia="宋体" w:hAnsi="宋体"/>
                <w:szCs w:val="21"/>
              </w:rPr>
              <w:t>02</w:t>
            </w:r>
            <w:r w:rsidR="00A11130">
              <w:rPr>
                <w:rFonts w:ascii="宋体" w:eastAsia="宋体" w:hAnsi="宋体"/>
                <w:szCs w:val="21"/>
              </w:rPr>
              <w:t>3</w:t>
            </w:r>
            <w:r w:rsidRPr="00DA6417">
              <w:rPr>
                <w:rFonts w:ascii="宋体" w:eastAsia="宋体" w:hAnsi="宋体"/>
                <w:szCs w:val="21"/>
              </w:rPr>
              <w:t>年实现</w:t>
            </w:r>
            <w:r w:rsidR="00A11130">
              <w:rPr>
                <w:rFonts w:ascii="宋体" w:eastAsia="宋体" w:hAnsi="宋体"/>
                <w:szCs w:val="21"/>
              </w:rPr>
              <w:t>8.64</w:t>
            </w:r>
            <w:r w:rsidRPr="00DA6417">
              <w:rPr>
                <w:rFonts w:ascii="宋体" w:eastAsia="宋体" w:hAnsi="宋体"/>
                <w:szCs w:val="21"/>
              </w:rPr>
              <w:t>亿元</w:t>
            </w:r>
            <w:r w:rsidRPr="00DA6417">
              <w:rPr>
                <w:rFonts w:ascii="宋体" w:eastAsia="宋体" w:hAnsi="宋体" w:hint="eastAsia"/>
                <w:szCs w:val="21"/>
              </w:rPr>
              <w:t>的销售收入，同比</w:t>
            </w:r>
            <w:r w:rsidR="00D55983">
              <w:rPr>
                <w:rFonts w:ascii="宋体" w:eastAsia="宋体" w:hAnsi="宋体" w:hint="eastAsia"/>
                <w:szCs w:val="21"/>
              </w:rPr>
              <w:t>下降</w:t>
            </w:r>
            <w:r w:rsidR="00BA53DC">
              <w:rPr>
                <w:rFonts w:ascii="宋体" w:eastAsia="宋体" w:hAnsi="宋体"/>
                <w:szCs w:val="21"/>
              </w:rPr>
              <w:t>30</w:t>
            </w:r>
            <w:r w:rsidRPr="00DA6417">
              <w:rPr>
                <w:rFonts w:ascii="宋体" w:eastAsia="宋体" w:hAnsi="宋体"/>
                <w:szCs w:val="21"/>
              </w:rPr>
              <w:t>%，业务占比</w:t>
            </w:r>
            <w:r w:rsidR="00BA53DC">
              <w:rPr>
                <w:rFonts w:ascii="宋体" w:eastAsia="宋体" w:hAnsi="宋体"/>
                <w:szCs w:val="21"/>
              </w:rPr>
              <w:t>约</w:t>
            </w:r>
            <w:r w:rsidR="00D55983">
              <w:rPr>
                <w:rFonts w:ascii="宋体" w:eastAsia="宋体" w:hAnsi="宋体"/>
                <w:szCs w:val="21"/>
              </w:rPr>
              <w:t>40</w:t>
            </w:r>
            <w:r w:rsidRPr="00DA6417">
              <w:rPr>
                <w:rFonts w:ascii="宋体" w:eastAsia="宋体" w:hAnsi="宋体"/>
                <w:szCs w:val="21"/>
              </w:rPr>
              <w:t>%</w:t>
            </w:r>
            <w:r w:rsidRPr="00DA6417">
              <w:rPr>
                <w:rFonts w:ascii="宋体" w:eastAsia="宋体" w:hAnsi="宋体" w:hint="eastAsia"/>
                <w:szCs w:val="21"/>
              </w:rPr>
              <w:t>。其次</w:t>
            </w:r>
            <w:r w:rsidRPr="00DA6417">
              <w:rPr>
                <w:rFonts w:ascii="宋体" w:eastAsia="宋体" w:hAnsi="宋体"/>
                <w:szCs w:val="21"/>
              </w:rPr>
              <w:t>，</w:t>
            </w:r>
            <w:r w:rsidR="00724832">
              <w:rPr>
                <w:rFonts w:ascii="宋体" w:eastAsia="宋体" w:hAnsi="宋体"/>
                <w:szCs w:val="21"/>
              </w:rPr>
              <w:t>消费</w:t>
            </w:r>
            <w:r w:rsidR="00724832">
              <w:rPr>
                <w:rFonts w:ascii="宋体" w:eastAsia="宋体" w:hAnsi="宋体" w:hint="eastAsia"/>
                <w:szCs w:val="21"/>
              </w:rPr>
              <w:t>电子</w:t>
            </w:r>
            <w:r w:rsidR="00724832">
              <w:rPr>
                <w:rFonts w:ascii="宋体" w:eastAsia="宋体" w:hAnsi="宋体"/>
                <w:szCs w:val="21"/>
              </w:rPr>
              <w:t>类电池</w:t>
            </w:r>
            <w:r w:rsidR="00BA53DC">
              <w:rPr>
                <w:rFonts w:ascii="宋体" w:eastAsia="宋体" w:hAnsi="宋体" w:hint="eastAsia"/>
                <w:szCs w:val="21"/>
              </w:rPr>
              <w:t>2</w:t>
            </w:r>
            <w:r w:rsidR="00BA53DC">
              <w:rPr>
                <w:rFonts w:ascii="宋体" w:eastAsia="宋体" w:hAnsi="宋体"/>
                <w:szCs w:val="21"/>
              </w:rPr>
              <w:t>023年</w:t>
            </w:r>
            <w:r w:rsidR="00BA53DC" w:rsidRPr="00DA6417">
              <w:rPr>
                <w:rFonts w:ascii="宋体" w:eastAsia="宋体" w:hAnsi="宋体" w:hint="eastAsia"/>
                <w:szCs w:val="21"/>
              </w:rPr>
              <w:t>实现</w:t>
            </w:r>
            <w:r w:rsidR="00BA53DC">
              <w:rPr>
                <w:rFonts w:ascii="宋体" w:eastAsia="宋体" w:hAnsi="宋体" w:hint="eastAsia"/>
                <w:szCs w:val="21"/>
              </w:rPr>
              <w:t>6</w:t>
            </w:r>
            <w:r w:rsidR="00BA53DC">
              <w:rPr>
                <w:rFonts w:ascii="宋体" w:eastAsia="宋体" w:hAnsi="宋体"/>
                <w:szCs w:val="21"/>
              </w:rPr>
              <w:t>.77</w:t>
            </w:r>
            <w:r w:rsidR="00BA53DC" w:rsidRPr="00DA6417">
              <w:rPr>
                <w:rFonts w:ascii="宋体" w:eastAsia="宋体" w:hAnsi="宋体"/>
                <w:szCs w:val="21"/>
              </w:rPr>
              <w:t>亿元的营业收入，同比</w:t>
            </w:r>
            <w:r w:rsidR="00BA53DC">
              <w:rPr>
                <w:rFonts w:ascii="宋体" w:eastAsia="宋体" w:hAnsi="宋体"/>
                <w:szCs w:val="21"/>
              </w:rPr>
              <w:t>上升</w:t>
            </w:r>
            <w:r w:rsidR="00BA53DC">
              <w:rPr>
                <w:rFonts w:ascii="宋体" w:eastAsia="宋体" w:hAnsi="宋体" w:hint="eastAsia"/>
                <w:szCs w:val="21"/>
              </w:rPr>
              <w:t>2</w:t>
            </w:r>
            <w:r w:rsidR="00BA53DC">
              <w:rPr>
                <w:rFonts w:ascii="宋体" w:eastAsia="宋体" w:hAnsi="宋体"/>
                <w:szCs w:val="21"/>
              </w:rPr>
              <w:t>2%</w:t>
            </w:r>
            <w:r w:rsidR="00BA53DC" w:rsidRPr="00DA6417">
              <w:rPr>
                <w:rFonts w:ascii="宋体" w:eastAsia="宋体" w:hAnsi="宋体" w:hint="eastAsia"/>
                <w:szCs w:val="21"/>
              </w:rPr>
              <w:t>，</w:t>
            </w:r>
            <w:r w:rsidR="00BA53DC">
              <w:rPr>
                <w:rFonts w:ascii="宋体" w:eastAsia="宋体" w:hAnsi="宋体" w:hint="eastAsia"/>
                <w:szCs w:val="21"/>
              </w:rPr>
              <w:t>业务占比3</w:t>
            </w:r>
            <w:r w:rsidR="00BA53DC">
              <w:rPr>
                <w:rFonts w:ascii="宋体" w:eastAsia="宋体" w:hAnsi="宋体"/>
                <w:szCs w:val="21"/>
              </w:rPr>
              <w:t>0%</w:t>
            </w:r>
            <w:r w:rsidR="00BA53DC" w:rsidRPr="00DA6417">
              <w:rPr>
                <w:rFonts w:ascii="宋体" w:eastAsia="宋体" w:hAnsi="宋体"/>
                <w:szCs w:val="21"/>
              </w:rPr>
              <w:t>。</w:t>
            </w:r>
            <w:r w:rsidR="00D55983" w:rsidRPr="00DA6417">
              <w:rPr>
                <w:rFonts w:ascii="宋体" w:eastAsia="宋体" w:hAnsi="宋体" w:hint="eastAsia"/>
                <w:szCs w:val="21"/>
              </w:rPr>
              <w:t>储</w:t>
            </w:r>
            <w:r w:rsidR="00D55983" w:rsidRPr="00DA6417">
              <w:rPr>
                <w:rFonts w:ascii="宋体" w:eastAsia="宋体" w:hAnsi="宋体"/>
                <w:szCs w:val="21"/>
              </w:rPr>
              <w:t>能</w:t>
            </w:r>
            <w:r w:rsidR="00BA53DC">
              <w:rPr>
                <w:rFonts w:ascii="宋体" w:eastAsia="宋体" w:hAnsi="宋体"/>
                <w:szCs w:val="21"/>
              </w:rPr>
              <w:t>电池的</w:t>
            </w:r>
            <w:r w:rsidR="00D55983" w:rsidRPr="00DA6417">
              <w:rPr>
                <w:rFonts w:ascii="宋体" w:eastAsia="宋体" w:hAnsi="宋体" w:hint="eastAsia"/>
                <w:szCs w:val="21"/>
              </w:rPr>
              <w:t>主要产品包括便携储能和户用储能</w:t>
            </w:r>
            <w:r w:rsidR="00D55983">
              <w:rPr>
                <w:rFonts w:ascii="宋体" w:eastAsia="宋体" w:hAnsi="宋体" w:hint="eastAsia"/>
                <w:szCs w:val="21"/>
              </w:rPr>
              <w:t>，</w:t>
            </w:r>
            <w:r w:rsidR="00D55983">
              <w:rPr>
                <w:rFonts w:ascii="宋体" w:eastAsia="宋体" w:hAnsi="宋体"/>
                <w:szCs w:val="21"/>
              </w:rPr>
              <w:t>公司</w:t>
            </w:r>
            <w:r w:rsidR="00D55983">
              <w:rPr>
                <w:rFonts w:ascii="宋体" w:eastAsia="宋体" w:hAnsi="宋体" w:hint="eastAsia"/>
                <w:szCs w:val="21"/>
              </w:rPr>
              <w:t>2</w:t>
            </w:r>
            <w:r w:rsidR="00D55983">
              <w:rPr>
                <w:rFonts w:ascii="宋体" w:eastAsia="宋体" w:hAnsi="宋体"/>
                <w:szCs w:val="21"/>
              </w:rPr>
              <w:t>023年储能业务实现营业收入</w:t>
            </w:r>
            <w:r w:rsidR="00D55983">
              <w:rPr>
                <w:rFonts w:ascii="宋体" w:eastAsia="宋体" w:hAnsi="宋体" w:hint="eastAsia"/>
                <w:szCs w:val="21"/>
              </w:rPr>
              <w:t>5亿元，同比增长7</w:t>
            </w:r>
            <w:r w:rsidR="00D55983">
              <w:rPr>
                <w:rFonts w:ascii="宋体" w:eastAsia="宋体" w:hAnsi="宋体"/>
                <w:szCs w:val="21"/>
              </w:rPr>
              <w:t>1%</w:t>
            </w:r>
            <w:r w:rsidR="00F42511">
              <w:rPr>
                <w:rFonts w:ascii="宋体" w:eastAsia="宋体" w:hAnsi="宋体"/>
                <w:szCs w:val="21"/>
              </w:rPr>
              <w:t>，收入占比</w:t>
            </w:r>
            <w:r w:rsidR="00F42511">
              <w:rPr>
                <w:rFonts w:ascii="宋体" w:eastAsia="宋体" w:hAnsi="宋体" w:hint="eastAsia"/>
                <w:szCs w:val="21"/>
              </w:rPr>
              <w:t>2</w:t>
            </w:r>
            <w:r w:rsidR="00DC5C2B">
              <w:rPr>
                <w:rFonts w:ascii="宋体" w:eastAsia="宋体" w:hAnsi="宋体"/>
                <w:szCs w:val="21"/>
              </w:rPr>
              <w:t>2</w:t>
            </w:r>
            <w:r w:rsidR="00F42511">
              <w:rPr>
                <w:rFonts w:ascii="宋体" w:eastAsia="宋体" w:hAnsi="宋体"/>
                <w:szCs w:val="21"/>
              </w:rPr>
              <w:t>%</w:t>
            </w:r>
            <w:r w:rsidR="00BA53DC">
              <w:rPr>
                <w:rFonts w:ascii="宋体" w:eastAsia="宋体" w:hAnsi="宋体"/>
                <w:szCs w:val="21"/>
              </w:rPr>
              <w:t>。</w:t>
            </w:r>
            <w:r w:rsidRPr="00DA6417">
              <w:rPr>
                <w:rFonts w:ascii="宋体" w:eastAsia="宋体" w:hAnsi="宋体"/>
                <w:szCs w:val="21"/>
              </w:rPr>
              <w:t>锂离子电芯实现</w:t>
            </w:r>
            <w:r w:rsidR="00467589">
              <w:rPr>
                <w:rFonts w:ascii="宋体" w:eastAsia="宋体" w:hAnsi="宋体"/>
                <w:szCs w:val="21"/>
              </w:rPr>
              <w:t>0.79</w:t>
            </w:r>
            <w:r w:rsidRPr="00DA6417">
              <w:rPr>
                <w:rFonts w:ascii="宋体" w:eastAsia="宋体" w:hAnsi="宋体"/>
                <w:szCs w:val="21"/>
              </w:rPr>
              <w:t>亿元的销售收入，同比下降</w:t>
            </w:r>
            <w:r w:rsidR="00DC5C2B">
              <w:rPr>
                <w:rFonts w:ascii="宋体" w:eastAsia="宋体" w:hAnsi="宋体"/>
                <w:szCs w:val="21"/>
              </w:rPr>
              <w:t>29</w:t>
            </w:r>
            <w:r w:rsidRPr="00DA6417">
              <w:rPr>
                <w:rFonts w:ascii="宋体" w:eastAsia="宋体" w:hAnsi="宋体"/>
                <w:szCs w:val="21"/>
              </w:rPr>
              <w:t>%。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C04060" w:rsidRPr="00977127" w:rsidRDefault="00C04060" w:rsidP="00977127">
            <w:pPr>
              <w:numPr>
                <w:ilvl w:val="0"/>
                <w:numId w:val="1"/>
              </w:num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问答环节</w:t>
            </w: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</w:t>
            </w:r>
            <w:r w:rsidR="009B2B16">
              <w:rPr>
                <w:rFonts w:ascii="宋体" w:eastAsia="宋体" w:hAnsi="宋体" w:hint="eastAsia"/>
                <w:b/>
                <w:szCs w:val="21"/>
              </w:rPr>
              <w:t>大圆柱的电芯的产能利用率及应用场景</w:t>
            </w:r>
            <w:r w:rsidR="00724832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724832" w:rsidRDefault="00C04060" w:rsidP="0097712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</w:t>
            </w:r>
            <w:r>
              <w:rPr>
                <w:rFonts w:ascii="宋体" w:eastAsia="宋体" w:hAnsi="宋体"/>
                <w:szCs w:val="21"/>
              </w:rPr>
              <w:t>：</w:t>
            </w:r>
            <w:r w:rsidR="00724832">
              <w:rPr>
                <w:rFonts w:ascii="宋体" w:eastAsia="宋体" w:hAnsi="宋体"/>
                <w:szCs w:val="21"/>
              </w:rPr>
              <w:t>公司自主研发的</w:t>
            </w:r>
            <w:r w:rsidR="00724832">
              <w:rPr>
                <w:rFonts w:ascii="宋体" w:eastAsia="宋体" w:hAnsi="宋体" w:hint="eastAsia"/>
                <w:szCs w:val="21"/>
              </w:rPr>
              <w:t>3</w:t>
            </w:r>
            <w:r w:rsidR="00724832">
              <w:rPr>
                <w:rFonts w:ascii="宋体" w:eastAsia="宋体" w:hAnsi="宋体"/>
                <w:szCs w:val="21"/>
              </w:rPr>
              <w:t>4145大圆柱电芯，具有宽温域、高安全、长寿命等特点，主要应用在轻型动力电池、轻型储能电池和AGV等领域电池产品上。</w:t>
            </w:r>
          </w:p>
          <w:p w:rsidR="00C04060" w:rsidRDefault="00462A77" w:rsidP="0072483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目前，</w:t>
            </w:r>
            <w:r w:rsidR="00724832">
              <w:rPr>
                <w:rFonts w:ascii="宋体" w:eastAsia="宋体" w:hAnsi="宋体" w:hint="eastAsia"/>
                <w:szCs w:val="21"/>
              </w:rPr>
              <w:t>大圆柱电芯尚处于产能爬坡及良率改善阶段，一部分自用</w:t>
            </w:r>
            <w:r w:rsidR="00724832">
              <w:rPr>
                <w:rFonts w:ascii="宋体" w:eastAsia="宋体" w:hAnsi="宋体"/>
                <w:szCs w:val="21"/>
              </w:rPr>
              <w:t>，一部分外销，</w:t>
            </w:r>
            <w:r w:rsidR="00724832">
              <w:rPr>
                <w:rFonts w:ascii="宋体" w:eastAsia="宋体" w:hAnsi="宋体" w:hint="eastAsia"/>
                <w:szCs w:val="21"/>
              </w:rPr>
              <w:t>2023</w:t>
            </w:r>
            <w:r w:rsidR="00724832">
              <w:rPr>
                <w:rFonts w:ascii="宋体" w:eastAsia="宋体" w:hAnsi="宋体"/>
                <w:szCs w:val="21"/>
              </w:rPr>
              <w:t>年大圆柱</w:t>
            </w:r>
            <w:r w:rsidR="00724832">
              <w:rPr>
                <w:rFonts w:ascii="宋体" w:eastAsia="宋体" w:hAnsi="宋体" w:hint="eastAsia"/>
                <w:szCs w:val="21"/>
              </w:rPr>
              <w:t>电芯</w:t>
            </w:r>
            <w:r>
              <w:rPr>
                <w:rFonts w:ascii="宋体" w:eastAsia="宋体" w:hAnsi="宋体" w:hint="eastAsia"/>
                <w:szCs w:val="21"/>
              </w:rPr>
              <w:t>已经成功应用在</w:t>
            </w:r>
            <w:r w:rsidR="00724832">
              <w:rPr>
                <w:rFonts w:ascii="宋体" w:eastAsia="宋体" w:hAnsi="宋体" w:hint="eastAsia"/>
                <w:szCs w:val="21"/>
              </w:rPr>
              <w:t>电动</w:t>
            </w:r>
            <w:r w:rsidR="00724832">
              <w:rPr>
                <w:rFonts w:ascii="宋体" w:eastAsia="宋体" w:hAnsi="宋体"/>
                <w:szCs w:val="21"/>
              </w:rPr>
              <w:t>两轮车电池产品上</w:t>
            </w:r>
            <w:r w:rsidR="00724832">
              <w:rPr>
                <w:rFonts w:ascii="宋体" w:eastAsia="宋体" w:hAnsi="宋体" w:hint="eastAsia"/>
                <w:szCs w:val="21"/>
              </w:rPr>
              <w:t>，</w:t>
            </w:r>
            <w:r w:rsidR="00724832">
              <w:rPr>
                <w:rFonts w:ascii="宋体" w:eastAsia="宋体" w:hAnsi="宋体"/>
                <w:szCs w:val="21"/>
              </w:rPr>
              <w:t>获得</w:t>
            </w:r>
            <w:r w:rsidR="00724832">
              <w:rPr>
                <w:rFonts w:ascii="宋体" w:eastAsia="宋体" w:hAnsi="宋体" w:hint="eastAsia"/>
                <w:szCs w:val="21"/>
              </w:rPr>
              <w:t>国内外</w:t>
            </w:r>
            <w:r w:rsidR="00724832">
              <w:rPr>
                <w:rFonts w:ascii="宋体" w:eastAsia="宋体" w:hAnsi="宋体"/>
                <w:szCs w:val="21"/>
              </w:rPr>
              <w:t>目标客户的认可</w:t>
            </w:r>
            <w:r>
              <w:rPr>
                <w:rFonts w:ascii="宋体" w:eastAsia="宋体" w:hAnsi="宋体" w:hint="eastAsia"/>
                <w:szCs w:val="21"/>
              </w:rPr>
              <w:t>。未来，公司会进一步扩大大圆柱电芯的应用范围。</w:t>
            </w:r>
          </w:p>
          <w:p w:rsidR="00C04060" w:rsidRPr="00B87C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</w:t>
            </w:r>
            <w:r w:rsidR="00724832">
              <w:rPr>
                <w:rFonts w:ascii="宋体" w:eastAsia="宋体" w:hAnsi="宋体" w:hint="eastAsia"/>
                <w:b/>
                <w:szCs w:val="21"/>
              </w:rPr>
              <w:t>公司</w:t>
            </w:r>
            <w:r w:rsidR="007E4E00">
              <w:rPr>
                <w:rFonts w:ascii="宋体" w:eastAsia="宋体" w:hAnsi="宋体"/>
                <w:b/>
                <w:szCs w:val="21"/>
              </w:rPr>
              <w:t>电动两轮车电池的业务规划</w:t>
            </w:r>
            <w:r w:rsidR="00724832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977127" w:rsidRPr="00734C00" w:rsidRDefault="00C04060" w:rsidP="003742C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 w:rsidR="00977127" w:rsidRPr="00977127">
              <w:rPr>
                <w:rFonts w:ascii="宋体" w:eastAsia="宋体" w:hAnsi="宋体"/>
                <w:szCs w:val="21"/>
              </w:rPr>
              <w:t>公司除聚焦于定制化、个性化市场外，将根据大圆柱电芯认可度的逐步提高，开发适用性强的标准模块电池，抓住电动两轮车换电、国标车以及东南亚和印度电动两轮车业务市场，落实印尼工厂本地化制造进程，提升轻型动力电池新发展动能。</w:t>
            </w:r>
          </w:p>
          <w:p w:rsidR="006565BE" w:rsidRDefault="006565BE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D038CA" w:rsidRDefault="00D038CA" w:rsidP="00D038CA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</w:t>
            </w:r>
            <w:r w:rsidR="00BA53DC">
              <w:rPr>
                <w:rFonts w:ascii="宋体" w:eastAsia="宋体" w:hAnsi="宋体" w:hint="eastAsia"/>
                <w:b/>
                <w:szCs w:val="21"/>
              </w:rPr>
              <w:t>公司在两轮车换电领域的市场开拓情况？</w:t>
            </w:r>
          </w:p>
          <w:p w:rsidR="00977127" w:rsidRDefault="00D038CA" w:rsidP="00D038CA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 w:rsidR="00BA53DC" w:rsidRPr="00BA53DC">
              <w:rPr>
                <w:rFonts w:ascii="宋体" w:eastAsia="宋体" w:hAnsi="宋体" w:hint="eastAsia"/>
                <w:szCs w:val="21"/>
              </w:rPr>
              <w:t>目前</w:t>
            </w:r>
            <w:r w:rsidR="00BA53DC">
              <w:rPr>
                <w:rFonts w:ascii="宋体" w:eastAsia="宋体" w:hAnsi="宋体" w:hint="eastAsia"/>
                <w:szCs w:val="21"/>
              </w:rPr>
              <w:t>，两轮车</w:t>
            </w:r>
            <w:r w:rsidR="00BA53DC" w:rsidRPr="00BA53DC">
              <w:rPr>
                <w:rFonts w:ascii="宋体" w:eastAsia="宋体" w:hAnsi="宋体" w:hint="eastAsia"/>
                <w:szCs w:val="21"/>
              </w:rPr>
              <w:t>换电</w:t>
            </w:r>
            <w:r w:rsidR="00DC1285">
              <w:rPr>
                <w:rFonts w:ascii="宋体" w:eastAsia="宋体" w:hAnsi="宋体" w:hint="eastAsia"/>
                <w:szCs w:val="21"/>
              </w:rPr>
              <w:t>主要</w:t>
            </w:r>
            <w:r w:rsidR="00BA53DC">
              <w:rPr>
                <w:rFonts w:ascii="宋体" w:eastAsia="宋体" w:hAnsi="宋体" w:hint="eastAsia"/>
                <w:szCs w:val="21"/>
              </w:rPr>
              <w:t>面向</w:t>
            </w:r>
            <w:r w:rsidR="00BA53DC" w:rsidRPr="00BA53DC">
              <w:rPr>
                <w:rFonts w:ascii="宋体" w:eastAsia="宋体" w:hAnsi="宋体" w:hint="eastAsia"/>
                <w:szCs w:val="21"/>
              </w:rPr>
              <w:t>电动两轮车的</w:t>
            </w:r>
            <w:r w:rsidR="00BA53DC" w:rsidRPr="00BA53DC">
              <w:rPr>
                <w:rFonts w:ascii="宋体" w:eastAsia="宋体" w:hAnsi="宋体"/>
                <w:szCs w:val="21"/>
              </w:rPr>
              <w:t>B端市场，解决外卖、快递等即时配送行业的用电需求。出于安全性、便捷性的考虑，两轮车换电的C端需求也在不断增加。</w:t>
            </w:r>
            <w:r w:rsidR="00BA53DC">
              <w:rPr>
                <w:rFonts w:ascii="宋体" w:eastAsia="宋体" w:hAnsi="宋体"/>
                <w:szCs w:val="21"/>
              </w:rPr>
              <w:t>公司积极开拓两轮车换电业务，提供适用于换电业务的锂电池产品。</w:t>
            </w:r>
          </w:p>
          <w:p w:rsidR="00737618" w:rsidRDefault="00737618" w:rsidP="00D038CA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</w:p>
          <w:p w:rsidR="00977127" w:rsidRDefault="00977127" w:rsidP="00977127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问：消费</w:t>
            </w:r>
            <w:r w:rsidR="00724832">
              <w:rPr>
                <w:rFonts w:ascii="宋体" w:eastAsia="宋体" w:hAnsi="宋体" w:hint="eastAsia"/>
                <w:b/>
                <w:szCs w:val="21"/>
              </w:rPr>
              <w:t>电子</w:t>
            </w:r>
            <w:r>
              <w:rPr>
                <w:rFonts w:ascii="宋体" w:eastAsia="宋体" w:hAnsi="宋体" w:hint="eastAsia"/>
                <w:b/>
                <w:szCs w:val="21"/>
              </w:rPr>
              <w:t>类电池实现增长的驱动力</w:t>
            </w:r>
            <w:r w:rsidR="00724832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977127" w:rsidRPr="00977127" w:rsidRDefault="00977127" w:rsidP="0097712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 w:rsidRPr="00B87C60">
              <w:rPr>
                <w:rFonts w:ascii="宋体" w:eastAsia="宋体" w:hAnsi="宋体" w:hint="eastAsia"/>
                <w:szCs w:val="21"/>
              </w:rPr>
              <w:t>公司的消费</w:t>
            </w:r>
            <w:r w:rsidR="00724832">
              <w:rPr>
                <w:rFonts w:ascii="宋体" w:eastAsia="宋体" w:hAnsi="宋体" w:hint="eastAsia"/>
                <w:szCs w:val="21"/>
              </w:rPr>
              <w:t>电子</w:t>
            </w:r>
            <w:r w:rsidRPr="00B87C60">
              <w:rPr>
                <w:rFonts w:ascii="宋体" w:eastAsia="宋体" w:hAnsi="宋体" w:hint="eastAsia"/>
                <w:szCs w:val="21"/>
              </w:rPr>
              <w:t>类电池分为以笔记本电脑为代表的传统消费</w:t>
            </w:r>
            <w:r w:rsidR="00F53496">
              <w:rPr>
                <w:rFonts w:ascii="宋体" w:eastAsia="宋体" w:hAnsi="宋体" w:hint="eastAsia"/>
                <w:szCs w:val="21"/>
              </w:rPr>
              <w:t>电子</w:t>
            </w:r>
            <w:r w:rsidR="00F53496">
              <w:rPr>
                <w:rFonts w:ascii="宋体" w:eastAsia="宋体" w:hAnsi="宋体"/>
                <w:szCs w:val="21"/>
              </w:rPr>
              <w:t>类</w:t>
            </w:r>
            <w:r w:rsidRPr="00B87C60">
              <w:rPr>
                <w:rFonts w:ascii="宋体" w:eastAsia="宋体" w:hAnsi="宋体" w:hint="eastAsia"/>
                <w:szCs w:val="21"/>
              </w:rPr>
              <w:t>电池和</w:t>
            </w:r>
            <w:r w:rsidRPr="00B87C60">
              <w:rPr>
                <w:rFonts w:ascii="宋体" w:eastAsia="宋体" w:hAnsi="宋体"/>
                <w:szCs w:val="21"/>
              </w:rPr>
              <w:t>以可穿戴设备、AR/VR设备</w:t>
            </w:r>
            <w:r>
              <w:rPr>
                <w:rFonts w:ascii="宋体" w:eastAsia="宋体" w:hAnsi="宋体"/>
                <w:szCs w:val="21"/>
              </w:rPr>
              <w:t>、无人机、机器人、智能家居、家用小电器等产品为代表的新兴消费</w:t>
            </w:r>
            <w:r w:rsidR="00F53496">
              <w:rPr>
                <w:rFonts w:ascii="宋体" w:eastAsia="宋体" w:hAnsi="宋体" w:hint="eastAsia"/>
                <w:szCs w:val="21"/>
              </w:rPr>
              <w:t>电子</w:t>
            </w:r>
            <w:r>
              <w:rPr>
                <w:rFonts w:ascii="宋体" w:eastAsia="宋体" w:hAnsi="宋体"/>
                <w:szCs w:val="21"/>
              </w:rPr>
              <w:t>类电池</w:t>
            </w:r>
            <w:r w:rsidRPr="00B87C60">
              <w:rPr>
                <w:rFonts w:ascii="宋体" w:eastAsia="宋体" w:hAnsi="宋体"/>
                <w:szCs w:val="21"/>
              </w:rPr>
              <w:t>。</w:t>
            </w:r>
            <w:r w:rsidR="00724832">
              <w:rPr>
                <w:rFonts w:ascii="宋体" w:eastAsia="宋体" w:hAnsi="宋体" w:hint="eastAsia"/>
                <w:szCs w:val="21"/>
              </w:rPr>
              <w:t>传统</w:t>
            </w:r>
            <w:r w:rsidR="00724832">
              <w:rPr>
                <w:rFonts w:ascii="宋体" w:eastAsia="宋体" w:hAnsi="宋体"/>
                <w:szCs w:val="21"/>
              </w:rPr>
              <w:t>消费</w:t>
            </w:r>
            <w:r w:rsidR="00724832">
              <w:rPr>
                <w:rFonts w:ascii="宋体" w:eastAsia="宋体" w:hAnsi="宋体" w:hint="eastAsia"/>
                <w:szCs w:val="21"/>
              </w:rPr>
              <w:t>电子</w:t>
            </w:r>
            <w:r w:rsidR="00724832">
              <w:rPr>
                <w:rFonts w:ascii="宋体" w:eastAsia="宋体" w:hAnsi="宋体"/>
                <w:szCs w:val="21"/>
              </w:rPr>
              <w:t>类电池市场，公司的</w:t>
            </w:r>
            <w:r>
              <w:rPr>
                <w:rFonts w:ascii="宋体" w:eastAsia="宋体" w:hAnsi="宋体"/>
                <w:szCs w:val="21"/>
              </w:rPr>
              <w:t>产品市场份额稳定，</w:t>
            </w:r>
            <w:r w:rsidRPr="00B87C60">
              <w:rPr>
                <w:rFonts w:ascii="宋体" w:eastAsia="宋体" w:hAnsi="宋体"/>
                <w:szCs w:val="21"/>
              </w:rPr>
              <w:t>业务稳定增长，同时，公司积极探索新型消费电子领域更多的细分赛道，开发出适用于清洁电器、医疗等应用场景的锂离子电池，</w:t>
            </w:r>
            <w:r>
              <w:rPr>
                <w:rFonts w:ascii="宋体" w:eastAsia="宋体" w:hAnsi="宋体"/>
                <w:szCs w:val="21"/>
              </w:rPr>
              <w:t>消费</w:t>
            </w:r>
            <w:r w:rsidR="00724832">
              <w:rPr>
                <w:rFonts w:ascii="宋体" w:eastAsia="宋体" w:hAnsi="宋体" w:hint="eastAsia"/>
                <w:szCs w:val="21"/>
              </w:rPr>
              <w:t>电子</w:t>
            </w:r>
            <w:r>
              <w:rPr>
                <w:rFonts w:ascii="宋体" w:eastAsia="宋体" w:hAnsi="宋体"/>
                <w:szCs w:val="21"/>
              </w:rPr>
              <w:t>类电池业务实现增长。</w:t>
            </w:r>
          </w:p>
          <w:p w:rsidR="003B3E39" w:rsidRDefault="003B3E39" w:rsidP="00826F07">
            <w:pPr>
              <w:spacing w:line="360" w:lineRule="auto"/>
            </w:pPr>
          </w:p>
          <w:p w:rsidR="00737618" w:rsidRPr="006565BE" w:rsidRDefault="00737618" w:rsidP="00826F07">
            <w:pPr>
              <w:spacing w:line="360" w:lineRule="auto"/>
              <w:rPr>
                <w:rFonts w:hint="eastAsia"/>
              </w:rPr>
            </w:pPr>
          </w:p>
          <w:p w:rsidR="00903134" w:rsidRDefault="00903134" w:rsidP="00903134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问：</w:t>
            </w:r>
            <w:r w:rsidR="00DC1285">
              <w:rPr>
                <w:rFonts w:ascii="宋体" w:eastAsia="宋体" w:hAnsi="宋体" w:hint="eastAsia"/>
                <w:b/>
                <w:szCs w:val="21"/>
              </w:rPr>
              <w:t>公司</w:t>
            </w:r>
            <w:r>
              <w:rPr>
                <w:rFonts w:ascii="宋体" w:eastAsia="宋体" w:hAnsi="宋体" w:hint="eastAsia"/>
                <w:b/>
                <w:szCs w:val="21"/>
              </w:rPr>
              <w:t>储能</w:t>
            </w:r>
            <w:r w:rsidR="00DC1285">
              <w:rPr>
                <w:rFonts w:ascii="宋体" w:eastAsia="宋体" w:hAnsi="宋体" w:hint="eastAsia"/>
                <w:b/>
                <w:szCs w:val="21"/>
              </w:rPr>
              <w:t>电池</w:t>
            </w:r>
            <w:r>
              <w:rPr>
                <w:rFonts w:ascii="宋体" w:eastAsia="宋体" w:hAnsi="宋体" w:hint="eastAsia"/>
                <w:b/>
                <w:szCs w:val="21"/>
              </w:rPr>
              <w:t>的业务规划</w:t>
            </w:r>
            <w:r w:rsidR="006B109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D038CA" w:rsidRDefault="00903134" w:rsidP="00DC128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="005773DA">
              <w:rPr>
                <w:rFonts w:hint="eastAsia"/>
              </w:rPr>
              <w:t>公司的储能电池包括便携储能、户用储能和小型工商业储能。便携储能领域，公司与便携储能头部厂商合作，深耕北美便携储能市场。户用储能领域，受到南非</w:t>
            </w:r>
            <w:r w:rsidR="00DC1285">
              <w:rPr>
                <w:rFonts w:hint="eastAsia"/>
              </w:rPr>
              <w:t>户储</w:t>
            </w:r>
            <w:r w:rsidR="005773DA">
              <w:rPr>
                <w:rFonts w:hint="eastAsia"/>
              </w:rPr>
              <w:t>市场竞争加剧，下游库存压力的影响，公司户用储能业务承压，公司将会关注全球户用储能市场的发展机会，积极开拓新市场与新客户。工商业储能方面，公司</w:t>
            </w:r>
            <w:r w:rsidR="005773DA" w:rsidRPr="005773DA">
              <w:t>开发</w:t>
            </w:r>
            <w:r w:rsidR="005773DA">
              <w:t>了</w:t>
            </w:r>
            <w:r w:rsidR="005773DA" w:rsidRPr="005773DA">
              <w:t>工商业储能电池多簇并联解决方案</w:t>
            </w:r>
            <w:r w:rsidR="005773DA">
              <w:t>，</w:t>
            </w:r>
            <w:r w:rsidR="00F53496">
              <w:rPr>
                <w:rFonts w:hint="eastAsia"/>
              </w:rPr>
              <w:t>目前</w:t>
            </w:r>
            <w:r w:rsidR="00F53496">
              <w:t>有小批量出货。未来</w:t>
            </w:r>
            <w:r w:rsidR="00F53496">
              <w:rPr>
                <w:rFonts w:hint="eastAsia"/>
              </w:rPr>
              <w:t>，</w:t>
            </w:r>
            <w:r w:rsidR="005773DA">
              <w:t>公司</w:t>
            </w:r>
            <w:r w:rsidR="005773DA" w:rsidRPr="005773DA">
              <w:t>还将积极探索小型工商业储能</w:t>
            </w:r>
            <w:r w:rsidR="00DC1285">
              <w:t>更多的</w:t>
            </w:r>
            <w:r w:rsidR="005773DA" w:rsidRPr="005773DA">
              <w:t>应用</w:t>
            </w:r>
            <w:r w:rsidR="00DC1285">
              <w:t>场景</w:t>
            </w:r>
            <w:r w:rsidR="005773DA" w:rsidRPr="005773DA">
              <w:t>。</w:t>
            </w:r>
          </w:p>
          <w:p w:rsidR="00977127" w:rsidRDefault="00977127" w:rsidP="00737618">
            <w:pPr>
              <w:spacing w:line="360" w:lineRule="auto"/>
              <w:rPr>
                <w:rFonts w:hint="eastAsia"/>
              </w:rPr>
            </w:pPr>
          </w:p>
          <w:p w:rsidR="00977127" w:rsidRPr="00737618" w:rsidRDefault="00977127" w:rsidP="00737618">
            <w:pPr>
              <w:spacing w:line="360" w:lineRule="auto"/>
              <w:ind w:firstLineChars="200" w:firstLine="422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问：公司的库存情况</w:t>
            </w:r>
            <w:r w:rsidR="006B1094">
              <w:rPr>
                <w:rFonts w:ascii="宋体" w:eastAsia="宋体" w:hAnsi="宋体" w:hint="eastAsia"/>
                <w:b/>
                <w:szCs w:val="21"/>
              </w:rPr>
              <w:t>？</w:t>
            </w:r>
            <w:r w:rsidR="00737618">
              <w:rPr>
                <w:rFonts w:ascii="宋体" w:eastAsia="宋体" w:hAnsi="宋体" w:hint="eastAsia"/>
                <w:b/>
                <w:szCs w:val="21"/>
              </w:rPr>
              <w:t>公司的资产减值损失是否已经充分计提？</w:t>
            </w:r>
          </w:p>
          <w:p w:rsidR="00977127" w:rsidRPr="00977127" w:rsidRDefault="00977127" w:rsidP="0097712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 w:rsidR="00737618" w:rsidRPr="00737618">
              <w:rPr>
                <w:rFonts w:ascii="宋体" w:eastAsia="宋体" w:hAnsi="宋体"/>
                <w:szCs w:val="21"/>
              </w:rPr>
              <w:t>2023</w:t>
            </w:r>
            <w:r w:rsidR="00737618">
              <w:rPr>
                <w:rFonts w:ascii="宋体" w:eastAsia="宋体" w:hAnsi="宋体"/>
                <w:szCs w:val="21"/>
              </w:rPr>
              <w:t>年，碳酸锂价格波动大，碳酸锂价格高位时做了部分库存。</w:t>
            </w:r>
            <w:bookmarkStart w:id="0" w:name="_GoBack"/>
            <w:bookmarkEnd w:id="0"/>
            <w:r w:rsidR="00737618" w:rsidRPr="00737618">
              <w:rPr>
                <w:rFonts w:ascii="宋体" w:eastAsia="宋体" w:hAnsi="宋体"/>
                <w:szCs w:val="21"/>
              </w:rPr>
              <w:t>2023年公司计提了6611万的资产减值损失，2024年第一季度计提了1415万元。</w:t>
            </w:r>
          </w:p>
        </w:tc>
      </w:tr>
      <w:tr w:rsidR="00831BFD" w:rsidTr="00C04060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0E065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0E065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</w:t>
            </w:r>
          </w:p>
        </w:tc>
      </w:tr>
      <w:tr w:rsidR="00831BFD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093" w:type="dxa"/>
            <w:shd w:val="clear" w:color="auto" w:fill="auto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831BFD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1BFD" w:rsidRDefault="00831BFD" w:rsidP="003742C0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</w:t>
            </w:r>
            <w:r w:rsidR="00986925">
              <w:rPr>
                <w:rFonts w:ascii="宋体" w:eastAsia="宋体" w:hAnsi="宋体" w:cs="Times New Roman"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986925">
              <w:rPr>
                <w:rFonts w:ascii="宋体" w:eastAsia="宋体" w:hAnsi="宋体" w:cs="Times New Roman"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986925">
              <w:rPr>
                <w:rFonts w:ascii="宋体" w:eastAsia="宋体" w:hAnsi="宋体" w:cs="Times New Roman"/>
                <w:iCs/>
                <w:sz w:val="24"/>
                <w:szCs w:val="24"/>
              </w:rPr>
              <w:t>2</w:t>
            </w:r>
            <w:r w:rsidR="003742C0">
              <w:rPr>
                <w:rFonts w:ascii="宋体" w:eastAsia="宋体" w:hAnsi="宋体" w:cs="Times New Roman"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E51317" w:rsidRDefault="00E51317"/>
    <w:sectPr w:rsidR="00E5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7E" w:rsidRDefault="0031537E" w:rsidP="008C7759">
      <w:r>
        <w:separator/>
      </w:r>
    </w:p>
  </w:endnote>
  <w:endnote w:type="continuationSeparator" w:id="0">
    <w:p w:rsidR="0031537E" w:rsidRDefault="0031537E" w:rsidP="008C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7E" w:rsidRDefault="0031537E" w:rsidP="008C7759">
      <w:r>
        <w:separator/>
      </w:r>
    </w:p>
  </w:footnote>
  <w:footnote w:type="continuationSeparator" w:id="0">
    <w:p w:rsidR="0031537E" w:rsidRDefault="0031537E" w:rsidP="008C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7CFD1"/>
    <w:multiLevelType w:val="singleLevel"/>
    <w:tmpl w:val="47D7CFD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ZGJiMzk3NmE4MTFmY2I0NmVkOTVhODY4OTk3OTcifQ=="/>
  </w:docVars>
  <w:rsids>
    <w:rsidRoot w:val="00C464B1"/>
    <w:rsid w:val="00025903"/>
    <w:rsid w:val="0003213A"/>
    <w:rsid w:val="00032202"/>
    <w:rsid w:val="000334EB"/>
    <w:rsid w:val="000420E1"/>
    <w:rsid w:val="0005088A"/>
    <w:rsid w:val="00054F57"/>
    <w:rsid w:val="0005506A"/>
    <w:rsid w:val="00055803"/>
    <w:rsid w:val="000907ED"/>
    <w:rsid w:val="000959E1"/>
    <w:rsid w:val="000A7169"/>
    <w:rsid w:val="000B7728"/>
    <w:rsid w:val="000D55AC"/>
    <w:rsid w:val="000E0D4B"/>
    <w:rsid w:val="000F1B91"/>
    <w:rsid w:val="000F4F06"/>
    <w:rsid w:val="0010371C"/>
    <w:rsid w:val="001212DA"/>
    <w:rsid w:val="00124176"/>
    <w:rsid w:val="0013280D"/>
    <w:rsid w:val="0013329C"/>
    <w:rsid w:val="001366D1"/>
    <w:rsid w:val="00137AF3"/>
    <w:rsid w:val="001A0C24"/>
    <w:rsid w:val="001B3BE5"/>
    <w:rsid w:val="001B689F"/>
    <w:rsid w:val="001D7F75"/>
    <w:rsid w:val="001E2E31"/>
    <w:rsid w:val="001F13C1"/>
    <w:rsid w:val="001F1482"/>
    <w:rsid w:val="001F7718"/>
    <w:rsid w:val="002007D1"/>
    <w:rsid w:val="00204CCF"/>
    <w:rsid w:val="0021448F"/>
    <w:rsid w:val="002211E2"/>
    <w:rsid w:val="002269A7"/>
    <w:rsid w:val="00231AE9"/>
    <w:rsid w:val="00253BE7"/>
    <w:rsid w:val="00285E4E"/>
    <w:rsid w:val="0029162E"/>
    <w:rsid w:val="002A0268"/>
    <w:rsid w:val="002C2271"/>
    <w:rsid w:val="002D58BD"/>
    <w:rsid w:val="002D7D90"/>
    <w:rsid w:val="002D7F10"/>
    <w:rsid w:val="002E24AA"/>
    <w:rsid w:val="003006F0"/>
    <w:rsid w:val="00304F10"/>
    <w:rsid w:val="0031242D"/>
    <w:rsid w:val="0031537E"/>
    <w:rsid w:val="003222CD"/>
    <w:rsid w:val="00322657"/>
    <w:rsid w:val="00331B58"/>
    <w:rsid w:val="003355BF"/>
    <w:rsid w:val="00353E95"/>
    <w:rsid w:val="00367E08"/>
    <w:rsid w:val="00367E85"/>
    <w:rsid w:val="00371BBE"/>
    <w:rsid w:val="003742C0"/>
    <w:rsid w:val="00375A7A"/>
    <w:rsid w:val="0037611E"/>
    <w:rsid w:val="00395C47"/>
    <w:rsid w:val="003A4B83"/>
    <w:rsid w:val="003B3E39"/>
    <w:rsid w:val="003C44F2"/>
    <w:rsid w:val="003E74D9"/>
    <w:rsid w:val="00402C97"/>
    <w:rsid w:val="0040333B"/>
    <w:rsid w:val="00427A9C"/>
    <w:rsid w:val="0043594C"/>
    <w:rsid w:val="0044201F"/>
    <w:rsid w:val="004542CC"/>
    <w:rsid w:val="004576C4"/>
    <w:rsid w:val="00457AA4"/>
    <w:rsid w:val="00462A77"/>
    <w:rsid w:val="004642E2"/>
    <w:rsid w:val="00467589"/>
    <w:rsid w:val="004720EE"/>
    <w:rsid w:val="0047249E"/>
    <w:rsid w:val="00476F8B"/>
    <w:rsid w:val="00477D36"/>
    <w:rsid w:val="004A7798"/>
    <w:rsid w:val="004C36F0"/>
    <w:rsid w:val="004F3642"/>
    <w:rsid w:val="00501670"/>
    <w:rsid w:val="0051667E"/>
    <w:rsid w:val="0052233B"/>
    <w:rsid w:val="00522356"/>
    <w:rsid w:val="00530058"/>
    <w:rsid w:val="005360C4"/>
    <w:rsid w:val="005368D6"/>
    <w:rsid w:val="00552254"/>
    <w:rsid w:val="00553F73"/>
    <w:rsid w:val="00565E6A"/>
    <w:rsid w:val="005669F7"/>
    <w:rsid w:val="00572C88"/>
    <w:rsid w:val="005773DA"/>
    <w:rsid w:val="00577DD8"/>
    <w:rsid w:val="00584339"/>
    <w:rsid w:val="00587599"/>
    <w:rsid w:val="00591884"/>
    <w:rsid w:val="00592090"/>
    <w:rsid w:val="005A1168"/>
    <w:rsid w:val="005A331E"/>
    <w:rsid w:val="005B4A2F"/>
    <w:rsid w:val="005B51D5"/>
    <w:rsid w:val="005D5076"/>
    <w:rsid w:val="005D7171"/>
    <w:rsid w:val="005E354B"/>
    <w:rsid w:val="005E55C5"/>
    <w:rsid w:val="005F5E99"/>
    <w:rsid w:val="0060070D"/>
    <w:rsid w:val="00606768"/>
    <w:rsid w:val="00625628"/>
    <w:rsid w:val="006256F9"/>
    <w:rsid w:val="00632B5F"/>
    <w:rsid w:val="0063621B"/>
    <w:rsid w:val="00636A85"/>
    <w:rsid w:val="0065231F"/>
    <w:rsid w:val="00652FBB"/>
    <w:rsid w:val="006565BE"/>
    <w:rsid w:val="00670CFD"/>
    <w:rsid w:val="00672F2A"/>
    <w:rsid w:val="006813FC"/>
    <w:rsid w:val="00693816"/>
    <w:rsid w:val="00697B91"/>
    <w:rsid w:val="006A0212"/>
    <w:rsid w:val="006B1094"/>
    <w:rsid w:val="006B597B"/>
    <w:rsid w:val="006C1999"/>
    <w:rsid w:val="006C282C"/>
    <w:rsid w:val="006C5790"/>
    <w:rsid w:val="006C673D"/>
    <w:rsid w:val="006E1D9E"/>
    <w:rsid w:val="006E39E2"/>
    <w:rsid w:val="006F0F88"/>
    <w:rsid w:val="00707F1C"/>
    <w:rsid w:val="007172E3"/>
    <w:rsid w:val="00721ABB"/>
    <w:rsid w:val="00724832"/>
    <w:rsid w:val="007266C2"/>
    <w:rsid w:val="00726E6A"/>
    <w:rsid w:val="00726F63"/>
    <w:rsid w:val="00731120"/>
    <w:rsid w:val="00734C00"/>
    <w:rsid w:val="00737618"/>
    <w:rsid w:val="0074098E"/>
    <w:rsid w:val="00745A09"/>
    <w:rsid w:val="00766491"/>
    <w:rsid w:val="00771EAD"/>
    <w:rsid w:val="00790C98"/>
    <w:rsid w:val="007A3B0B"/>
    <w:rsid w:val="007B6545"/>
    <w:rsid w:val="007D5D96"/>
    <w:rsid w:val="007D6343"/>
    <w:rsid w:val="007E4E00"/>
    <w:rsid w:val="007E560F"/>
    <w:rsid w:val="007E5E5B"/>
    <w:rsid w:val="007F01FC"/>
    <w:rsid w:val="007F2C5A"/>
    <w:rsid w:val="00824783"/>
    <w:rsid w:val="00826F07"/>
    <w:rsid w:val="00827491"/>
    <w:rsid w:val="00831BFD"/>
    <w:rsid w:val="00834A8E"/>
    <w:rsid w:val="00857409"/>
    <w:rsid w:val="00861242"/>
    <w:rsid w:val="008741A0"/>
    <w:rsid w:val="00874E58"/>
    <w:rsid w:val="00882938"/>
    <w:rsid w:val="00885735"/>
    <w:rsid w:val="008975E9"/>
    <w:rsid w:val="008A1039"/>
    <w:rsid w:val="008A5832"/>
    <w:rsid w:val="008A5BF0"/>
    <w:rsid w:val="008B0763"/>
    <w:rsid w:val="008B3416"/>
    <w:rsid w:val="008B6F1A"/>
    <w:rsid w:val="008B73C1"/>
    <w:rsid w:val="008B7FF5"/>
    <w:rsid w:val="008C46A8"/>
    <w:rsid w:val="008C7759"/>
    <w:rsid w:val="008D5A54"/>
    <w:rsid w:val="008E183E"/>
    <w:rsid w:val="008E6AC7"/>
    <w:rsid w:val="008F1210"/>
    <w:rsid w:val="008F775A"/>
    <w:rsid w:val="0090266C"/>
    <w:rsid w:val="00903134"/>
    <w:rsid w:val="00904659"/>
    <w:rsid w:val="0092773A"/>
    <w:rsid w:val="00933CB6"/>
    <w:rsid w:val="00946EEB"/>
    <w:rsid w:val="00950C83"/>
    <w:rsid w:val="00962FB2"/>
    <w:rsid w:val="009632CA"/>
    <w:rsid w:val="00977127"/>
    <w:rsid w:val="00977C39"/>
    <w:rsid w:val="00986925"/>
    <w:rsid w:val="009A0527"/>
    <w:rsid w:val="009B2B16"/>
    <w:rsid w:val="009B72E8"/>
    <w:rsid w:val="009C0491"/>
    <w:rsid w:val="009C4403"/>
    <w:rsid w:val="009D02F5"/>
    <w:rsid w:val="009F2FC0"/>
    <w:rsid w:val="00A11130"/>
    <w:rsid w:val="00A125BD"/>
    <w:rsid w:val="00A169E8"/>
    <w:rsid w:val="00A20BEC"/>
    <w:rsid w:val="00A330E6"/>
    <w:rsid w:val="00A330F4"/>
    <w:rsid w:val="00A37DC4"/>
    <w:rsid w:val="00A65E50"/>
    <w:rsid w:val="00A7310A"/>
    <w:rsid w:val="00A74FF4"/>
    <w:rsid w:val="00A82655"/>
    <w:rsid w:val="00A838D4"/>
    <w:rsid w:val="00AA6FCE"/>
    <w:rsid w:val="00AC06EA"/>
    <w:rsid w:val="00AC13C4"/>
    <w:rsid w:val="00AC46CA"/>
    <w:rsid w:val="00AD2DEC"/>
    <w:rsid w:val="00AF248C"/>
    <w:rsid w:val="00AF45C5"/>
    <w:rsid w:val="00B04A26"/>
    <w:rsid w:val="00B06315"/>
    <w:rsid w:val="00B06412"/>
    <w:rsid w:val="00B12113"/>
    <w:rsid w:val="00B52CAE"/>
    <w:rsid w:val="00B825F1"/>
    <w:rsid w:val="00B87C60"/>
    <w:rsid w:val="00B91DEB"/>
    <w:rsid w:val="00B91F88"/>
    <w:rsid w:val="00B95F2F"/>
    <w:rsid w:val="00BA3E90"/>
    <w:rsid w:val="00BA53DC"/>
    <w:rsid w:val="00BA55CA"/>
    <w:rsid w:val="00BA6E36"/>
    <w:rsid w:val="00BA78AC"/>
    <w:rsid w:val="00BB20E8"/>
    <w:rsid w:val="00BB3FC3"/>
    <w:rsid w:val="00BE7389"/>
    <w:rsid w:val="00C04060"/>
    <w:rsid w:val="00C06B4A"/>
    <w:rsid w:val="00C124E7"/>
    <w:rsid w:val="00C20E4E"/>
    <w:rsid w:val="00C31926"/>
    <w:rsid w:val="00C435B3"/>
    <w:rsid w:val="00C4461B"/>
    <w:rsid w:val="00C464B1"/>
    <w:rsid w:val="00C6718D"/>
    <w:rsid w:val="00C84BC4"/>
    <w:rsid w:val="00C9769E"/>
    <w:rsid w:val="00CB1F72"/>
    <w:rsid w:val="00CF3C16"/>
    <w:rsid w:val="00D038CA"/>
    <w:rsid w:val="00D210F3"/>
    <w:rsid w:val="00D2252C"/>
    <w:rsid w:val="00D22CCB"/>
    <w:rsid w:val="00D2318E"/>
    <w:rsid w:val="00D2443E"/>
    <w:rsid w:val="00D24BDD"/>
    <w:rsid w:val="00D27DCB"/>
    <w:rsid w:val="00D337F4"/>
    <w:rsid w:val="00D34256"/>
    <w:rsid w:val="00D34669"/>
    <w:rsid w:val="00D4495D"/>
    <w:rsid w:val="00D50D90"/>
    <w:rsid w:val="00D55983"/>
    <w:rsid w:val="00D56A4D"/>
    <w:rsid w:val="00D84935"/>
    <w:rsid w:val="00DA13A2"/>
    <w:rsid w:val="00DA6417"/>
    <w:rsid w:val="00DA6A74"/>
    <w:rsid w:val="00DA6BC5"/>
    <w:rsid w:val="00DA7539"/>
    <w:rsid w:val="00DB4165"/>
    <w:rsid w:val="00DC1285"/>
    <w:rsid w:val="00DC1455"/>
    <w:rsid w:val="00DC1E1E"/>
    <w:rsid w:val="00DC5C2B"/>
    <w:rsid w:val="00DF60D9"/>
    <w:rsid w:val="00E01A2D"/>
    <w:rsid w:val="00E02B5B"/>
    <w:rsid w:val="00E07410"/>
    <w:rsid w:val="00E22291"/>
    <w:rsid w:val="00E36E93"/>
    <w:rsid w:val="00E51317"/>
    <w:rsid w:val="00E62C6A"/>
    <w:rsid w:val="00E65C01"/>
    <w:rsid w:val="00E857D1"/>
    <w:rsid w:val="00E91FF0"/>
    <w:rsid w:val="00EA2D9A"/>
    <w:rsid w:val="00EA6FC6"/>
    <w:rsid w:val="00EB7D23"/>
    <w:rsid w:val="00EC0E10"/>
    <w:rsid w:val="00EC298C"/>
    <w:rsid w:val="00EC3177"/>
    <w:rsid w:val="00ED4D3D"/>
    <w:rsid w:val="00ED78C7"/>
    <w:rsid w:val="00F15504"/>
    <w:rsid w:val="00F24D6E"/>
    <w:rsid w:val="00F346FE"/>
    <w:rsid w:val="00F40C57"/>
    <w:rsid w:val="00F424A7"/>
    <w:rsid w:val="00F42511"/>
    <w:rsid w:val="00F5145A"/>
    <w:rsid w:val="00F53496"/>
    <w:rsid w:val="00F538B0"/>
    <w:rsid w:val="00F5414A"/>
    <w:rsid w:val="00F61886"/>
    <w:rsid w:val="00F63801"/>
    <w:rsid w:val="00F80398"/>
    <w:rsid w:val="00F84DBD"/>
    <w:rsid w:val="00F87E65"/>
    <w:rsid w:val="00F91C4B"/>
    <w:rsid w:val="00FD645D"/>
    <w:rsid w:val="00FE39A1"/>
    <w:rsid w:val="00FF647E"/>
    <w:rsid w:val="05A22916"/>
    <w:rsid w:val="101533B1"/>
    <w:rsid w:val="113B24D4"/>
    <w:rsid w:val="141C58CD"/>
    <w:rsid w:val="17BA3E30"/>
    <w:rsid w:val="18124FB3"/>
    <w:rsid w:val="1AAA4135"/>
    <w:rsid w:val="1EC92F0B"/>
    <w:rsid w:val="24A96E91"/>
    <w:rsid w:val="29503177"/>
    <w:rsid w:val="2ECA234C"/>
    <w:rsid w:val="376F0E29"/>
    <w:rsid w:val="424B3DD2"/>
    <w:rsid w:val="43312354"/>
    <w:rsid w:val="45570552"/>
    <w:rsid w:val="491C4100"/>
    <w:rsid w:val="4DA96408"/>
    <w:rsid w:val="51702566"/>
    <w:rsid w:val="5B464E69"/>
    <w:rsid w:val="603A624F"/>
    <w:rsid w:val="6D336949"/>
    <w:rsid w:val="7D1E6D02"/>
    <w:rsid w:val="7FB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54E1E-4D10-46F6-962B-2903C08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208">
    <w:name w:val="_Style 208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40C3-4074-4742-9D0A-3681DE7CBAD9}">
  <ds:schemaRefs/>
</ds:datastoreItem>
</file>

<file path=customXml/itemProps2.xml><?xml version="1.0" encoding="utf-8"?>
<ds:datastoreItem xmlns:ds="http://schemas.openxmlformats.org/officeDocument/2006/customXml" ds:itemID="{F7E7A535-914F-45B1-9DEC-C4FD309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266</Words>
  <Characters>1521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黄云</cp:lastModifiedBy>
  <cp:revision>24</cp:revision>
  <dcterms:created xsi:type="dcterms:W3CDTF">2023-05-29T08:34:00Z</dcterms:created>
  <dcterms:modified xsi:type="dcterms:W3CDTF">2024-04-23T10:18:00Z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6114F17AAE08435A8E001B9B551F1FF2_13</vt:lpwstr>
  </property>
</Properties>
</file>