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00" w:lineRule="exact"/>
        <w:rPr>
          <w:rFonts w:ascii="宋体" w:hAnsi="宋体"/>
          <w:b/>
          <w:iCs/>
          <w:color w:val="000000"/>
          <w:sz w:val="24"/>
          <w:szCs w:val="22"/>
        </w:rPr>
      </w:pPr>
      <w:r>
        <w:rPr>
          <w:rFonts w:hint="eastAsia" w:ascii="宋体" w:hAnsi="宋体"/>
          <w:b/>
          <w:iCs/>
          <w:color w:val="000000"/>
          <w:sz w:val="24"/>
          <w:szCs w:val="22"/>
        </w:rPr>
        <w:t xml:space="preserve">证券代码：688188                                </w:t>
      </w:r>
      <w:r>
        <w:rPr>
          <w:rFonts w:ascii="宋体" w:hAnsi="宋体"/>
          <w:b/>
          <w:iCs/>
          <w:color w:val="000000"/>
          <w:sz w:val="24"/>
          <w:szCs w:val="22"/>
        </w:rPr>
        <w:t xml:space="preserve">  </w:t>
      </w:r>
      <w:r>
        <w:rPr>
          <w:rFonts w:hint="eastAsia" w:ascii="宋体" w:hAnsi="宋体"/>
          <w:b/>
          <w:iCs/>
          <w:color w:val="000000"/>
          <w:sz w:val="24"/>
          <w:szCs w:val="22"/>
        </w:rPr>
        <w:t xml:space="preserve">证券简称：柏楚电子 </w:t>
      </w:r>
    </w:p>
    <w:p>
      <w:pPr>
        <w:spacing w:line="360" w:lineRule="auto"/>
        <w:ind w:firstLine="643" w:firstLineChars="200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</w:p>
    <w:p>
      <w:pPr>
        <w:spacing w:line="360" w:lineRule="auto"/>
        <w:ind w:firstLine="643" w:firstLineChars="200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上海柏楚电子科技股份有限公司</w:t>
      </w:r>
    </w:p>
    <w:p>
      <w:pPr>
        <w:spacing w:line="360" w:lineRule="auto"/>
        <w:ind w:firstLine="643" w:firstLineChars="200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>
      <w:pPr>
        <w:spacing w:line="360" w:lineRule="auto"/>
        <w:ind w:firstLine="643" w:firstLineChars="200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</w:p>
    <w:p>
      <w:pPr>
        <w:spacing w:line="400" w:lineRule="exact"/>
        <w:ind w:firstLine="480" w:firstLineChars="200"/>
        <w:rPr>
          <w:rFonts w:ascii="宋体" w:hAnsi="宋体"/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编号：2024-001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投资者关系活动类别</w:t>
            </w:r>
          </w:p>
          <w:p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分析师会议</w:t>
            </w:r>
          </w:p>
          <w:p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业绩说明会</w:t>
            </w:r>
          </w:p>
          <w:p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路演活动</w:t>
            </w:r>
          </w:p>
          <w:p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现场参观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ab/>
            </w:r>
          </w:p>
          <w:p>
            <w:pPr>
              <w:tabs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☑</w:t>
            </w:r>
            <w:r>
              <w:rPr>
                <w:rFonts w:hint="eastAsia" w:ascii="宋体" w:hAnsi="宋体"/>
                <w:sz w:val="24"/>
              </w:rPr>
              <w:t>其他 （</w:t>
            </w:r>
            <w:r>
              <w:rPr>
                <w:rFonts w:hint="eastAsia" w:ascii="宋体" w:hAnsi="宋体"/>
                <w:sz w:val="24"/>
                <w:u w:val="single"/>
              </w:rPr>
              <w:t>电话会议）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参与单位名称及人数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atLeast"/>
              <w:rPr>
                <w:rFonts w:hint="eastAsia" w:ascii="宋体" w:hAnsi="宋体" w:eastAsia="宋体"/>
                <w:bCs/>
                <w:iCs/>
                <w:color w:val="000000"/>
                <w:sz w:val="24"/>
                <w:lang w:eastAsia="zh-CN"/>
              </w:rPr>
            </w:pPr>
            <w:r>
              <w:rPr>
                <w:rFonts w:hint="eastAsia"/>
              </w:rPr>
              <w:t>Temasek Holdings、嘉实基金管理有限公司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华夏基金管理有限公司、交银施罗德基金管理有限公司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GIC、博时基金管理有限公司</w:t>
            </w:r>
            <w:r>
              <w:rPr>
                <w:rFonts w:hint="eastAsia"/>
                <w:lang w:eastAsia="zh-CN"/>
              </w:rPr>
              <w:t>、工银瑞信基金管理有限公司、</w:t>
            </w:r>
            <w:r>
              <w:rPr>
                <w:rFonts w:hint="eastAsia"/>
              </w:rPr>
              <w:t>国泰基金管理有限公司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UBS AG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贝莱德</w:t>
            </w:r>
            <w:r>
              <w:rPr>
                <w:rFonts w:hint="eastAsia"/>
                <w:lang w:eastAsia="zh-CN"/>
              </w:rPr>
              <w:t>、上海瓴仁私募基金管理合伙企业（有限合伙）、</w:t>
            </w:r>
            <w:r>
              <w:rPr>
                <w:rFonts w:hint="eastAsia"/>
              </w:rPr>
              <w:t>国金基金管理有限公司、泓德基金管理有限公司、华安基金管理有限公司Bernstein 盛博、瑞银证券有限责任公司、</w:t>
            </w:r>
            <w:r>
              <w:rPr>
                <w:rFonts w:hint="eastAsia"/>
                <w:lang w:val="en-US" w:eastAsia="zh-CN"/>
              </w:rPr>
              <w:t>中信证券、东吴证券、</w:t>
            </w:r>
            <w:r>
              <w:rPr>
                <w:rFonts w:hint="eastAsia"/>
              </w:rPr>
              <w:t>广发证券、</w:t>
            </w:r>
            <w:r>
              <w:rPr>
                <w:rFonts w:hint="eastAsia"/>
                <w:lang w:val="en-US" w:eastAsia="zh-CN"/>
              </w:rPr>
              <w:t>国泰君安</w:t>
            </w:r>
            <w:r>
              <w:rPr>
                <w:rFonts w:hint="eastAsia"/>
              </w:rPr>
              <w:t>证券、等92家机构，共计135人次。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2024年4月25日 上午10:00-11:00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电话会议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董事会秘书：周荇</w:t>
            </w:r>
          </w:p>
          <w:p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证券事务代表：周志禹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投资者关系活动主要内容介绍</w:t>
            </w:r>
          </w:p>
          <w:p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atLeast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交流的主要内容：</w:t>
            </w:r>
          </w:p>
          <w:p>
            <w:pPr>
              <w:spacing w:line="480" w:lineRule="atLeast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ascii="宋体" w:hAnsi="宋体"/>
                <w:b/>
                <w:iCs/>
                <w:color w:val="000000"/>
                <w:sz w:val="24"/>
              </w:rPr>
              <w:t>第一部分：公司</w:t>
            </w: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第一季度业绩基本</w:t>
            </w:r>
            <w:r>
              <w:rPr>
                <w:rFonts w:ascii="宋体" w:hAnsi="宋体"/>
                <w:b/>
                <w:iCs/>
                <w:color w:val="000000"/>
                <w:sz w:val="24"/>
              </w:rPr>
              <w:t>情况介绍</w:t>
            </w:r>
          </w:p>
          <w:p>
            <w:pPr>
              <w:spacing w:line="480" w:lineRule="atLeast"/>
              <w:ind w:firstLine="480" w:firstLineChars="20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公司2024年第一季度实现营业收入约3.81亿元，同比增长40.31%，归母净利润约1.93亿元，同比增长46.55%。主要系本期公司不断开拓新市场，进一步优化产品结构，激光加工控制系统业务订单量持续增长，智能切割头业务订单量增幅较大导致。</w:t>
            </w:r>
          </w:p>
          <w:p>
            <w:pPr>
              <w:spacing w:line="480" w:lineRule="atLeast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第二部分：提问与回答环节</w:t>
            </w:r>
          </w:p>
          <w:p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1、请展开介绍一下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公司一季度激光切割业务的具体情况。</w:t>
            </w:r>
          </w:p>
          <w:p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答：就公司一季度出货情况而言，中低功率控制系统销量稳定增长，高功率控制系统和切割头增速水平相对更高。其中中低功率及高功率的海外需求占比均有所提升。</w:t>
            </w:r>
          </w:p>
          <w:p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2、对于公司的切割头产品的主要增长动力是什么？存量替换需求多吗？</w:t>
            </w:r>
          </w:p>
          <w:p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答：现阶段切割头的需求主要为新增需求，增长主要源自高功率及超高功率技术不断突破后，对传统加工方式的升级替代。 </w:t>
            </w:r>
          </w:p>
          <w:p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3、智能焊接机器人的业务进展如何？合作方式是什么样的？</w:t>
            </w:r>
          </w:p>
          <w:p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答：报告期内，公司持续推进“智能焊接机器人及控制系统产业化项目”：完善模型分析技术，快速提取焊缝，分析焊接位置；开发工艺匹配功能和工艺库，模型分析完成后，软件可以自动匹配对应焊接工艺，进一步降低用户设置时间和操作难度。完善钢结构领域工艺功能开发，新增 L 型，三角，月牙等多种摆动动作，并开发与之匹配的电弧跟踪等功能。与焊机配合优化电弧跟踪参数设置，进一步提升电弧跟踪极限性能和稳定性。拓宽焊接接头领域，实现箱型柱主焊缝熔透焊接打样测试，圆柱接头，任意曲线连续焊接等新构件的焊接。</w:t>
            </w:r>
          </w:p>
          <w:p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sz w:val="24"/>
              </w:rPr>
              <w:t>在智能焊接业务中，公司还是以成套软件解决方案的提供作为业务合作的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主要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形式。</w:t>
            </w:r>
          </w:p>
          <w:p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  <w:p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4、公司今年计提股份支付费用的规模相较去年是否会有一定的变动？</w:t>
            </w:r>
          </w:p>
          <w:p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根据已披露的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2022年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股权激励计划内关于股份支付费用的测算数据来看，费用规模会有一定的减少。</w:t>
            </w:r>
          </w:p>
          <w:p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5、请介绍公司人员变动情况及未来的扩张计划。</w:t>
            </w:r>
          </w:p>
          <w:p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答：您好，公司2023年年末的总人数为864人，同比有所增长。目前公司员工人数稳定，公司将坚持精准招聘的原则，招聘符合研发需求的高素质人才，同时通过培训和学习计划提升现有员工的技术水平；优化人才激励机制，以激励研发人员积极参与创新活动并分享研发成果；加强专利申请保护，完善专利管理制度，保护公司合法权益。进一步提升公司高性能产品的性能指标和工业级产品的集成度，提升现有核心产品的竞争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关于本次活动是否涉及应当披露重大信息的说明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2024年4月24日</w:t>
            </w:r>
          </w:p>
        </w:tc>
      </w:tr>
    </w:tbl>
    <w:p>
      <w:pPr>
        <w:jc w:val="left"/>
        <w:rPr>
          <w:rFonts w:hint="eastAsia" w:eastAsia="宋体"/>
          <w:b/>
          <w:bCs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zYzcxNmFjOWU0MDU0NjVlZWM4NTczMTA1ZTYwMDYifQ=="/>
  </w:docVars>
  <w:rsids>
    <w:rsidRoot w:val="00DB361F"/>
    <w:rsid w:val="00000601"/>
    <w:rsid w:val="0000207D"/>
    <w:rsid w:val="00003F99"/>
    <w:rsid w:val="00005DB8"/>
    <w:rsid w:val="001417C0"/>
    <w:rsid w:val="001A2E1E"/>
    <w:rsid w:val="001D3494"/>
    <w:rsid w:val="00206A7F"/>
    <w:rsid w:val="00293E36"/>
    <w:rsid w:val="00295CED"/>
    <w:rsid w:val="002A2C74"/>
    <w:rsid w:val="002B0130"/>
    <w:rsid w:val="002C09B8"/>
    <w:rsid w:val="002D7C22"/>
    <w:rsid w:val="002F3005"/>
    <w:rsid w:val="003035EA"/>
    <w:rsid w:val="003609BA"/>
    <w:rsid w:val="003E70FC"/>
    <w:rsid w:val="00412DA5"/>
    <w:rsid w:val="004D6884"/>
    <w:rsid w:val="0054490C"/>
    <w:rsid w:val="005964DF"/>
    <w:rsid w:val="0060334D"/>
    <w:rsid w:val="00652AE8"/>
    <w:rsid w:val="006903D5"/>
    <w:rsid w:val="006A78DE"/>
    <w:rsid w:val="00752966"/>
    <w:rsid w:val="00785F1B"/>
    <w:rsid w:val="007B2ED3"/>
    <w:rsid w:val="007B71A0"/>
    <w:rsid w:val="007E2AE3"/>
    <w:rsid w:val="008107E8"/>
    <w:rsid w:val="008A37DE"/>
    <w:rsid w:val="008B0754"/>
    <w:rsid w:val="009148ED"/>
    <w:rsid w:val="009967E3"/>
    <w:rsid w:val="009A490D"/>
    <w:rsid w:val="009B0B11"/>
    <w:rsid w:val="009E743C"/>
    <w:rsid w:val="00A247FA"/>
    <w:rsid w:val="00A6539A"/>
    <w:rsid w:val="00AC7C57"/>
    <w:rsid w:val="00AE4ED3"/>
    <w:rsid w:val="00B26A5B"/>
    <w:rsid w:val="00BB2FD4"/>
    <w:rsid w:val="00CF1F10"/>
    <w:rsid w:val="00D039FA"/>
    <w:rsid w:val="00D22BBF"/>
    <w:rsid w:val="00DA041C"/>
    <w:rsid w:val="00DA4F8C"/>
    <w:rsid w:val="00DB361F"/>
    <w:rsid w:val="00E33901"/>
    <w:rsid w:val="00E52443"/>
    <w:rsid w:val="00EB0D2E"/>
    <w:rsid w:val="00ED430E"/>
    <w:rsid w:val="00F514E1"/>
    <w:rsid w:val="00FC2A8A"/>
    <w:rsid w:val="030148E2"/>
    <w:rsid w:val="07A71079"/>
    <w:rsid w:val="111451B1"/>
    <w:rsid w:val="1A397B11"/>
    <w:rsid w:val="1B845309"/>
    <w:rsid w:val="1CF71A15"/>
    <w:rsid w:val="2A8120EF"/>
    <w:rsid w:val="34AA0EA1"/>
    <w:rsid w:val="39472D9D"/>
    <w:rsid w:val="3B992858"/>
    <w:rsid w:val="50646A38"/>
    <w:rsid w:val="56B84DAE"/>
    <w:rsid w:val="5B065111"/>
    <w:rsid w:val="69232A11"/>
    <w:rsid w:val="7CD5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autoRedefine/>
    <w:semiHidden/>
    <w:unhideWhenUsed/>
    <w:qFormat/>
    <w:uiPriority w:val="99"/>
    <w:rPr>
      <w:b/>
      <w:bCs/>
    </w:rPr>
  </w:style>
  <w:style w:type="character" w:styleId="9">
    <w:name w:val="Emphasis"/>
    <w:basedOn w:val="8"/>
    <w:autoRedefine/>
    <w:qFormat/>
    <w:uiPriority w:val="20"/>
    <w:rPr>
      <w:i/>
    </w:rPr>
  </w:style>
  <w:style w:type="character" w:styleId="10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文字 Char"/>
    <w:basedOn w:val="8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主题 Char"/>
    <w:basedOn w:val="13"/>
    <w:link w:val="6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5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font21"/>
    <w:basedOn w:val="8"/>
    <w:autoRedefine/>
    <w:qFormat/>
    <w:uiPriority w:val="0"/>
    <w:rPr>
      <w:rFonts w:hint="default" w:ascii="Calibri" w:hAnsi="Calibri" w:cs="Calibri"/>
      <w:color w:val="000000"/>
      <w:sz w:val="16"/>
      <w:szCs w:val="16"/>
      <w:u w:val="none"/>
    </w:rPr>
  </w:style>
  <w:style w:type="character" w:customStyle="1" w:styleId="17">
    <w:name w:val="font31"/>
    <w:basedOn w:val="8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8">
    <w:name w:val="font4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01"/>
    <w:basedOn w:val="8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14B8C-1029-47CB-AFE5-67F6002223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290</Words>
  <Characters>1656</Characters>
  <Lines>13</Lines>
  <Paragraphs>3</Paragraphs>
  <TotalTime>3</TotalTime>
  <ScaleCrop>false</ScaleCrop>
  <LinksUpToDate>false</LinksUpToDate>
  <CharactersWithSpaces>1943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2024-04-25T05:48:00Z</dcterms:created>
  <dc:creator>skd004</dc:creator>
  <cp:lastModifiedBy>周志禹</cp:lastModifiedBy>
  <dcterms:modified xsi:type="dcterms:W3CDTF">2024-04-25T07:26:05Z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468FDAEEE0534C0CAFEE037CBDC35467_13</vt:lpwstr>
  </property>
</Properties>
</file>