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696F" w14:textId="77777777" w:rsidR="00BD6FAF" w:rsidRDefault="0054230B">
      <w:pPr>
        <w:spacing w:beforeLines="50" w:before="156" w:afterLines="50" w:after="156" w:line="400" w:lineRule="exact"/>
        <w:rPr>
          <w:rFonts w:asciiTheme="minorEastAsia" w:eastAsiaTheme="minorEastAsia" w:hAnsiTheme="minorEastAsia"/>
          <w:bCs/>
          <w:iCs/>
          <w:sz w:val="24"/>
        </w:rPr>
      </w:pPr>
      <w:r>
        <w:rPr>
          <w:rFonts w:asciiTheme="minorEastAsia" w:eastAsiaTheme="minorEastAsia" w:hAnsiTheme="minorEastAsia" w:hint="eastAsia"/>
          <w:bCs/>
          <w:iCs/>
          <w:sz w:val="24"/>
        </w:rPr>
        <w:t>证券代码：</w:t>
      </w:r>
      <w:r>
        <w:rPr>
          <w:rFonts w:asciiTheme="minorEastAsia" w:eastAsiaTheme="minorEastAsia" w:hAnsiTheme="minorEastAsia" w:cs="宋体"/>
          <w:sz w:val="24"/>
        </w:rPr>
        <w:t>603700</w:t>
      </w:r>
      <w:r>
        <w:rPr>
          <w:rFonts w:asciiTheme="minorEastAsia" w:eastAsiaTheme="minorEastAsia" w:hAnsiTheme="minorEastAsia" w:hint="eastAsia"/>
          <w:bCs/>
          <w:iCs/>
          <w:sz w:val="24"/>
        </w:rPr>
        <w:t xml:space="preserve">                                   证券简称：</w:t>
      </w:r>
      <w:r>
        <w:rPr>
          <w:rFonts w:asciiTheme="minorEastAsia" w:eastAsiaTheme="minorEastAsia" w:hAnsiTheme="minorEastAsia" w:cs="宋体" w:hint="eastAsia"/>
          <w:sz w:val="24"/>
        </w:rPr>
        <w:t>宁水集团</w:t>
      </w:r>
    </w:p>
    <w:p w14:paraId="5E27B1B9" w14:textId="77777777" w:rsidR="00BD6FAF" w:rsidRDefault="0054230B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sz w:val="32"/>
        </w:rPr>
      </w:pPr>
      <w:r>
        <w:rPr>
          <w:rFonts w:asciiTheme="minorEastAsia" w:eastAsiaTheme="minorEastAsia" w:hAnsiTheme="minorEastAsia" w:cs="宋体"/>
          <w:b/>
          <w:sz w:val="32"/>
        </w:rPr>
        <w:t>宁波水表</w:t>
      </w:r>
      <w:r>
        <w:rPr>
          <w:rFonts w:asciiTheme="minorEastAsia" w:eastAsiaTheme="minorEastAsia" w:hAnsiTheme="minorEastAsia" w:cs="宋体" w:hint="eastAsia"/>
          <w:b/>
          <w:sz w:val="32"/>
        </w:rPr>
        <w:t>（集团）股份有限公司</w:t>
      </w:r>
    </w:p>
    <w:p w14:paraId="33D9DD5A" w14:textId="77777777" w:rsidR="00BD6FAF" w:rsidRDefault="0054230B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iCs/>
          <w:sz w:val="30"/>
          <w:szCs w:val="30"/>
        </w:rPr>
        <w:t>投资者关系活动记录表</w:t>
      </w:r>
    </w:p>
    <w:p w14:paraId="480D82B0" w14:textId="040D67F7" w:rsidR="00BD6FAF" w:rsidRDefault="0054230B">
      <w:pPr>
        <w:spacing w:line="400" w:lineRule="exact"/>
        <w:rPr>
          <w:rFonts w:asciiTheme="minorEastAsia" w:eastAsiaTheme="minorEastAsia" w:hAnsiTheme="minorEastAsia"/>
          <w:bCs/>
          <w:iCs/>
          <w:sz w:val="24"/>
        </w:rPr>
      </w:pPr>
      <w:r>
        <w:rPr>
          <w:rFonts w:asciiTheme="minorEastAsia" w:eastAsiaTheme="minorEastAsia" w:hAnsiTheme="minorEastAsia" w:hint="eastAsia"/>
          <w:bCs/>
          <w:iCs/>
          <w:sz w:val="24"/>
        </w:rPr>
        <w:t xml:space="preserve">                                                  编号：</w:t>
      </w:r>
      <w:r w:rsidR="008F4282">
        <w:rPr>
          <w:rFonts w:asciiTheme="minorEastAsia" w:eastAsiaTheme="minorEastAsia" w:hAnsiTheme="minorEastAsia" w:hint="eastAsia"/>
          <w:bCs/>
          <w:iCs/>
          <w:sz w:val="24"/>
        </w:rPr>
        <w:t>202</w:t>
      </w:r>
      <w:r w:rsidR="004161F2">
        <w:rPr>
          <w:rFonts w:asciiTheme="minorEastAsia" w:eastAsiaTheme="minorEastAsia" w:hAnsiTheme="minorEastAsia" w:hint="eastAsia"/>
          <w:bCs/>
          <w:iCs/>
          <w:sz w:val="24"/>
        </w:rPr>
        <w:t>4</w:t>
      </w:r>
      <w:r w:rsidR="00F00328">
        <w:rPr>
          <w:rFonts w:asciiTheme="minorEastAsia" w:eastAsiaTheme="minorEastAsia" w:hAnsiTheme="minorEastAsia" w:hint="eastAsia"/>
          <w:bCs/>
          <w:iCs/>
          <w:sz w:val="24"/>
        </w:rPr>
        <w:t>-00</w:t>
      </w:r>
      <w:r w:rsidR="004161F2">
        <w:rPr>
          <w:rFonts w:asciiTheme="minorEastAsia" w:eastAsiaTheme="minorEastAsia" w:hAnsiTheme="minorEastAsia" w:hint="eastAsia"/>
          <w:bCs/>
          <w:iCs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588"/>
      </w:tblGrid>
      <w:tr w:rsidR="00BD6FAF" w14:paraId="4A367B40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E3B" w14:textId="77777777" w:rsidR="00BD6FAF" w:rsidRDefault="0054230B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489" w14:textId="77777777" w:rsidR="00BD6FAF" w:rsidRDefault="0054230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特定对象调研        </w:t>
            </w:r>
            <w:r>
              <w:rPr>
                <w:rFonts w:asciiTheme="minorEastAsia" w:eastAsiaTheme="minorEastAsia" w:hAnsiTheme="minorEastAsia" w:cs="宋体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分析师会议</w:t>
            </w:r>
          </w:p>
          <w:p w14:paraId="573AC336" w14:textId="77777777" w:rsidR="00BD6FAF" w:rsidRDefault="0054230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媒体采访            </w:t>
            </w:r>
            <w:r>
              <w:rPr>
                <w:rFonts w:asciiTheme="minorEastAsia" w:eastAsiaTheme="minorEastAsia" w:hAnsiTheme="minorEastAsia" w:cs="宋体"/>
                <w:sz w:val="24"/>
              </w:rPr>
              <w:sym w:font="Wingdings 2" w:char="0052"/>
            </w:r>
            <w:r>
              <w:rPr>
                <w:rFonts w:asciiTheme="minorEastAsia" w:eastAsiaTheme="minorEastAsia" w:hAnsiTheme="minorEastAsia" w:hint="eastAsia"/>
                <w:sz w:val="24"/>
              </w:rPr>
              <w:t>业绩说明会</w:t>
            </w:r>
          </w:p>
          <w:p w14:paraId="045FC77C" w14:textId="77777777" w:rsidR="00BD6FAF" w:rsidRDefault="0054230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新闻发布会          </w:t>
            </w:r>
            <w:r>
              <w:rPr>
                <w:rFonts w:asciiTheme="minorEastAsia" w:eastAsiaTheme="minorEastAsia" w:hAnsiTheme="minorEastAsia" w:cs="宋体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路演活动</w:t>
            </w:r>
          </w:p>
          <w:p w14:paraId="6974A3DB" w14:textId="77777777" w:rsidR="00BD6FAF" w:rsidRDefault="0054230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现场参观            </w:t>
            </w:r>
            <w:r>
              <w:rPr>
                <w:rFonts w:asciiTheme="minorEastAsia" w:eastAsiaTheme="minorEastAsia" w:hAnsiTheme="minorEastAsia" w:cs="宋体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电话通讯</w:t>
            </w:r>
          </w:p>
          <w:p w14:paraId="3ABEF129" w14:textId="77777777" w:rsidR="00BD6FAF" w:rsidRDefault="0054230B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其他 </w:t>
            </w:r>
            <w:r>
              <w:rPr>
                <w:rFonts w:asciiTheme="minorEastAsia" w:eastAsiaTheme="minorEastAsia" w:hAnsiTheme="minorEastAsia" w:cs="宋体"/>
                <w:sz w:val="24"/>
              </w:rPr>
              <w:t>（请文字说明其他活动内容）</w:t>
            </w:r>
          </w:p>
        </w:tc>
      </w:tr>
      <w:tr w:rsidR="00BD6FAF" w14:paraId="0CC7E9AB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96C" w14:textId="77777777" w:rsidR="00BD6FAF" w:rsidRDefault="0054230B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0F8B" w14:textId="0CE40F63" w:rsidR="00BD6FAF" w:rsidRDefault="0054230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</w:t>
            </w:r>
            <w:r w:rsidR="008F4282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="004161F2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年</w:t>
            </w:r>
            <w:r w:rsidR="004161F2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月</w:t>
            </w:r>
            <w:r w:rsidR="00AE1109">
              <w:rPr>
                <w:rFonts w:asciiTheme="minorEastAsia" w:eastAsiaTheme="minorEastAsia" w:hAnsiTheme="minorEastAsia" w:cs="宋体"/>
                <w:sz w:val="24"/>
              </w:rPr>
              <w:t>2</w:t>
            </w:r>
            <w:r w:rsidR="004161F2"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="宋体"/>
                <w:sz w:val="24"/>
              </w:rPr>
              <w:t>日</w:t>
            </w:r>
            <w:r w:rsidR="008F4282">
              <w:rPr>
                <w:rFonts w:asciiTheme="minorEastAsia" w:eastAsiaTheme="minorEastAsia" w:hAnsiTheme="minorEastAsia" w:cs="宋体" w:hint="eastAsia"/>
                <w:sz w:val="24"/>
              </w:rPr>
              <w:t xml:space="preserve">  1</w:t>
            </w:r>
            <w:r w:rsidR="008F4282"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:00至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="008F4282"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:</w:t>
            </w:r>
            <w:r w:rsidR="004161F2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</w:tr>
      <w:tr w:rsidR="00BD6FAF" w14:paraId="5F864BC6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F200" w14:textId="77777777" w:rsidR="00BD6FAF" w:rsidRDefault="0054230B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2A3" w14:textId="77777777" w:rsidR="00BD6FAF" w:rsidRDefault="0054230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网络互动</w:t>
            </w:r>
          </w:p>
        </w:tc>
      </w:tr>
      <w:tr w:rsidR="00BD6FAF" w14:paraId="4C674055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CC7D" w14:textId="77777777" w:rsidR="00BD6FAF" w:rsidRDefault="0054230B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DEA" w14:textId="383B7C5F" w:rsidR="004A57D0" w:rsidRDefault="0054230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董事长    张琳女士</w:t>
            </w:r>
            <w:r w:rsidR="004A57D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 xml:space="preserve">    </w:t>
            </w:r>
            <w:r w:rsidR="004A57D0">
              <w:rPr>
                <w:rFonts w:asciiTheme="minorEastAsia" w:eastAsiaTheme="minorEastAsia" w:hAnsiTheme="minorEastAsia"/>
                <w:bCs/>
                <w:iCs/>
                <w:sz w:val="24"/>
              </w:rPr>
              <w:t xml:space="preserve">  </w:t>
            </w:r>
            <w:r w:rsidR="00F0032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 xml:space="preserve">独立董事 </w:t>
            </w:r>
            <w:r w:rsidR="00F00328">
              <w:rPr>
                <w:rFonts w:asciiTheme="minorEastAsia" w:eastAsiaTheme="minorEastAsia" w:hAnsiTheme="minorEastAsia"/>
                <w:bCs/>
                <w:iCs/>
                <w:sz w:val="24"/>
              </w:rPr>
              <w:t xml:space="preserve"> </w:t>
            </w:r>
            <w:r w:rsidR="004161F2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唐绍祥</w:t>
            </w:r>
            <w:r w:rsidR="00F0032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 xml:space="preserve">先生 </w:t>
            </w:r>
            <w:r w:rsidR="00F00328">
              <w:rPr>
                <w:rFonts w:asciiTheme="minorEastAsia" w:eastAsiaTheme="minorEastAsia" w:hAnsiTheme="minorEastAsia"/>
                <w:bCs/>
                <w:iCs/>
                <w:sz w:val="24"/>
              </w:rPr>
              <w:t xml:space="preserve">      </w:t>
            </w:r>
          </w:p>
          <w:p w14:paraId="2D81174A" w14:textId="77777777" w:rsidR="008F4282" w:rsidRDefault="0054230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 xml:space="preserve">财务总监  </w:t>
            </w:r>
            <w:r w:rsidR="00F0032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王哲斌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先生</w:t>
            </w:r>
            <w:r w:rsidR="004A57D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 xml:space="preserve"> </w:t>
            </w:r>
            <w:r w:rsidR="004A57D0">
              <w:rPr>
                <w:rFonts w:asciiTheme="minorEastAsia" w:eastAsiaTheme="minorEastAsia" w:hAnsiTheme="minorEastAsia"/>
                <w:bCs/>
                <w:iCs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董事会秘书  马溯嵘先生</w:t>
            </w:r>
          </w:p>
        </w:tc>
      </w:tr>
      <w:tr w:rsidR="00BD6FAF" w14:paraId="58E81CAA" w14:textId="77777777">
        <w:trPr>
          <w:trHeight w:val="69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D8A" w14:textId="77777777" w:rsidR="00BD6FAF" w:rsidRDefault="0054230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6BF" w14:textId="1CDD7760" w:rsidR="00BD6FAF" w:rsidRDefault="00033206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</w:t>
            </w:r>
            <w:r w:rsidR="004161F2">
              <w:rPr>
                <w:rFonts w:ascii="宋体" w:hAnsi="宋体" w:cs="宋体" w:hint="eastAsia"/>
                <w:sz w:val="24"/>
              </w:rPr>
              <w:t>4</w:t>
            </w:r>
            <w:r w:rsidR="0054230B">
              <w:rPr>
                <w:rFonts w:ascii="宋体" w:hAnsi="宋体" w:cs="宋体"/>
                <w:sz w:val="24"/>
              </w:rPr>
              <w:t>年</w:t>
            </w:r>
            <w:r w:rsidR="004161F2">
              <w:rPr>
                <w:rFonts w:ascii="宋体" w:hAnsi="宋体" w:cs="宋体" w:hint="eastAsia"/>
                <w:sz w:val="24"/>
              </w:rPr>
              <w:t>4</w:t>
            </w:r>
            <w:r w:rsidR="0054230B">
              <w:rPr>
                <w:rFonts w:ascii="宋体" w:hAnsi="宋体" w:cs="宋体"/>
                <w:sz w:val="24"/>
              </w:rPr>
              <w:t>月</w:t>
            </w:r>
            <w:r w:rsidR="00AE1109">
              <w:rPr>
                <w:rFonts w:ascii="宋体" w:hAnsi="宋体" w:cs="宋体" w:hint="eastAsia"/>
                <w:sz w:val="24"/>
              </w:rPr>
              <w:t>2</w:t>
            </w:r>
            <w:r w:rsidR="004161F2">
              <w:rPr>
                <w:rFonts w:ascii="宋体" w:hAnsi="宋体" w:cs="宋体" w:hint="eastAsia"/>
                <w:sz w:val="24"/>
              </w:rPr>
              <w:t>6</w:t>
            </w:r>
            <w:r w:rsidR="0054230B">
              <w:rPr>
                <w:rFonts w:ascii="宋体" w:hAnsi="宋体" w:cs="宋体"/>
                <w:sz w:val="24"/>
              </w:rPr>
              <w:t>日（星期</w:t>
            </w:r>
            <w:r w:rsidR="004161F2">
              <w:rPr>
                <w:rFonts w:ascii="宋体" w:hAnsi="宋体" w:cs="宋体" w:hint="eastAsia"/>
                <w:sz w:val="24"/>
              </w:rPr>
              <w:t>五</w:t>
            </w:r>
            <w:r w:rsidR="0054230B">
              <w:rPr>
                <w:rFonts w:ascii="宋体" w:hAnsi="宋体" w:cs="宋体"/>
                <w:sz w:val="24"/>
              </w:rPr>
              <w:t>）</w:t>
            </w:r>
            <w:r w:rsidR="008F4282">
              <w:rPr>
                <w:rFonts w:ascii="宋体" w:hAnsi="宋体" w:cs="宋体"/>
                <w:sz w:val="24"/>
              </w:rPr>
              <w:t>13:00-14</w:t>
            </w:r>
            <w:r w:rsidR="0054230B">
              <w:rPr>
                <w:rFonts w:ascii="宋体" w:hAnsi="宋体" w:cs="宋体"/>
                <w:sz w:val="24"/>
              </w:rPr>
              <w:t>:</w:t>
            </w:r>
            <w:r w:rsidR="004161F2">
              <w:rPr>
                <w:rFonts w:ascii="宋体" w:hAnsi="宋体" w:cs="宋体" w:hint="eastAsia"/>
                <w:sz w:val="24"/>
              </w:rPr>
              <w:t>3</w:t>
            </w:r>
            <w:r w:rsidR="0054230B">
              <w:rPr>
                <w:rFonts w:ascii="宋体" w:hAnsi="宋体" w:cs="宋体"/>
                <w:sz w:val="24"/>
              </w:rPr>
              <w:t>0，公司通过网络</w:t>
            </w:r>
            <w:r w:rsidR="004161F2">
              <w:rPr>
                <w:rFonts w:ascii="宋体" w:hAnsi="宋体" w:cs="宋体" w:hint="eastAsia"/>
                <w:sz w:val="24"/>
              </w:rPr>
              <w:t>视频结合</w:t>
            </w:r>
            <w:r w:rsidR="0054230B">
              <w:rPr>
                <w:rFonts w:ascii="宋体" w:hAnsi="宋体" w:cs="宋体"/>
                <w:sz w:val="24"/>
              </w:rPr>
              <w:t>文字互动方式在上海证券交易所“上证e互动”平台的“上证e访谈”栏目召开</w:t>
            </w:r>
            <w:r w:rsidRPr="00033206">
              <w:rPr>
                <w:rFonts w:ascii="宋体" w:hAnsi="宋体" w:cs="宋体" w:hint="eastAsia"/>
                <w:sz w:val="24"/>
              </w:rPr>
              <w:t>202</w:t>
            </w:r>
            <w:r w:rsidR="00DF6E15">
              <w:rPr>
                <w:rFonts w:ascii="宋体" w:hAnsi="宋体" w:cs="宋体"/>
                <w:sz w:val="24"/>
              </w:rPr>
              <w:t>3</w:t>
            </w:r>
            <w:r w:rsidR="00DF6E15">
              <w:rPr>
                <w:rFonts w:ascii="宋体" w:hAnsi="宋体" w:cs="宋体" w:hint="eastAsia"/>
                <w:sz w:val="24"/>
              </w:rPr>
              <w:t>年</w:t>
            </w:r>
            <w:r w:rsidR="00AE1109">
              <w:rPr>
                <w:rFonts w:ascii="宋体" w:hAnsi="宋体" w:cs="宋体" w:hint="eastAsia"/>
                <w:sz w:val="24"/>
              </w:rPr>
              <w:t>度</w:t>
            </w:r>
            <w:r w:rsidRPr="00033206">
              <w:rPr>
                <w:rFonts w:ascii="宋体" w:hAnsi="宋体" w:cs="宋体" w:hint="eastAsia"/>
                <w:sz w:val="24"/>
              </w:rPr>
              <w:t>业绩说明会</w:t>
            </w:r>
            <w:r w:rsidR="0054230B">
              <w:rPr>
                <w:rFonts w:ascii="宋体" w:hAnsi="宋体" w:cs="宋体"/>
                <w:sz w:val="24"/>
              </w:rPr>
              <w:t>，与投资者进行沟通和交流。主要内容如下：</w:t>
            </w:r>
          </w:p>
          <w:p w14:paraId="27859F65" w14:textId="4496C64B" w:rsidR="00BD6FAF" w:rsidRDefault="0054230B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 w:rsidRPr="004A57D0">
              <w:rPr>
                <w:rFonts w:ascii="宋体" w:hAnsi="宋体" w:cs="宋体" w:hint="eastAsia"/>
                <w:b/>
                <w:sz w:val="24"/>
              </w:rPr>
              <w:t>问题1：</w:t>
            </w:r>
            <w:r w:rsidR="00876D0F" w:rsidRPr="00876D0F">
              <w:rPr>
                <w:rFonts w:ascii="宋体" w:hAnsi="宋体" w:cs="宋体" w:hint="eastAsia"/>
                <w:bCs/>
                <w:sz w:val="24"/>
              </w:rPr>
              <w:t>请介绍一下公司投资计划</w:t>
            </w:r>
            <w:r w:rsidR="00634B51">
              <w:rPr>
                <w:rFonts w:ascii="宋体" w:hAnsi="宋体" w:cs="宋体" w:hint="eastAsia"/>
                <w:bCs/>
                <w:sz w:val="24"/>
              </w:rPr>
              <w:t>，</w:t>
            </w:r>
            <w:r w:rsidR="00876D0F" w:rsidRPr="00876D0F">
              <w:rPr>
                <w:rFonts w:ascii="宋体" w:hAnsi="宋体" w:cs="宋体" w:hint="eastAsia"/>
                <w:bCs/>
                <w:sz w:val="24"/>
              </w:rPr>
              <w:t>公司2024年的发展规划是什么</w:t>
            </w:r>
            <w:r w:rsidR="004A57D0">
              <w:rPr>
                <w:rFonts w:ascii="宋体" w:hAnsi="宋体" w:cs="宋体" w:hint="eastAsia"/>
                <w:sz w:val="24"/>
              </w:rPr>
              <w:t>?</w:t>
            </w:r>
          </w:p>
          <w:p w14:paraId="4C40AFA5" w14:textId="02876E73" w:rsidR="00BD6FAF" w:rsidRDefault="0054230B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 w:rsidRPr="004A57D0">
              <w:rPr>
                <w:rFonts w:ascii="宋体" w:hAnsi="宋体" w:cs="宋体" w:hint="eastAsia"/>
                <w:b/>
                <w:sz w:val="24"/>
              </w:rPr>
              <w:t>回复1：</w:t>
            </w:r>
            <w:r w:rsidR="00876D0F" w:rsidRPr="00876D0F">
              <w:rPr>
                <w:rFonts w:ascii="宋体" w:hAnsi="宋体" w:cs="宋体" w:hint="eastAsia"/>
                <w:sz w:val="24"/>
              </w:rPr>
              <w:t>尊敬的投资者，您好！2024年，公司将继续坚持“高质量发展”的战略思路，以“练内功，稳主业，赋新能”作为经营发展方向。市场端，精准把握客户需求，深化渠道建设、强化核心客户管理，实施差异化营销策略，为客户提供更匹配、更优质的产品与服务；技术端，将充分结合市场需求做好技术研判，针对性地做出技术与性能提升，加快在研产品的开发进程，加大合作开发产品的投入力度。积极发挥“两大研究院”的技术架构优势，做好公司研发创新的“双轮驱动”；供应端，公司以自动化、信息化、智能化改造为核心，构建数</w:t>
            </w:r>
            <w:r w:rsidR="00876D0F" w:rsidRPr="00876D0F">
              <w:rPr>
                <w:rFonts w:ascii="宋体" w:hAnsi="宋体" w:cs="宋体" w:hint="eastAsia"/>
                <w:sz w:val="24"/>
              </w:rPr>
              <w:lastRenderedPageBreak/>
              <w:t>字化生产运营体系，完善新老厂区产能布局，有效整合生产资源，强化智能制造生产能力；管理端，将以提升整体运营效率为核心，通过信息化改造、标准化建设，提供各业务模块的资源支持。在投资方面，公司坚持主业，关注供应链上下端，将持续寻找与公司战略契合的项目或团队。感谢您的关注</w:t>
            </w:r>
            <w:r w:rsidR="00033206" w:rsidRPr="00033206">
              <w:rPr>
                <w:rFonts w:ascii="宋体" w:hAnsi="宋体" w:cs="宋体" w:hint="eastAsia"/>
                <w:sz w:val="24"/>
              </w:rPr>
              <w:t>！</w:t>
            </w:r>
          </w:p>
          <w:p w14:paraId="689F317E" w14:textId="56A76B7A" w:rsidR="00BD6FAF" w:rsidRDefault="0054230B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问题2：</w:t>
            </w:r>
            <w:r w:rsidR="00876D0F" w:rsidRPr="00876D0F">
              <w:rPr>
                <w:rFonts w:ascii="宋体" w:hAnsi="宋体" w:cs="宋体" w:hint="eastAsia"/>
                <w:sz w:val="24"/>
              </w:rPr>
              <w:t>从2023年经营情况看，今年有哪些项目可以贡献收入和利润</w:t>
            </w:r>
            <w:r>
              <w:rPr>
                <w:rFonts w:ascii="宋体" w:hAnsi="宋体" w:cs="宋体" w:hint="eastAsia"/>
                <w:sz w:val="24"/>
              </w:rPr>
              <w:t>？</w:t>
            </w:r>
          </w:p>
          <w:p w14:paraId="3E3AA5D6" w14:textId="234CD1EB" w:rsidR="003669FB" w:rsidRDefault="0054230B" w:rsidP="004A57D0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回复2：</w:t>
            </w:r>
            <w:r w:rsidR="00876D0F" w:rsidRPr="00876D0F">
              <w:rPr>
                <w:rFonts w:ascii="宋体" w:hAnsi="宋体" w:cs="宋体" w:hint="eastAsia"/>
                <w:sz w:val="24"/>
              </w:rPr>
              <w:t>尊敬的投资者，您好！公司持续专注主营业务板块，2023年水表及相关业务实现收入17.77亿元，其中智能水表销售收入10.71亿元，同比增长15.30%，占2023年主营业务收入的59.86%。2024年公司将继续推动主业持续发展，深耕表计市场，响应国内政策导向，满足表计设备更新需求；并积极拓展国际市场，在重点国家或地区推动智能表项目落地。预计表计业务仍然是公司主要的收入及利润来源。同时除表计领域外，公司深度聚焦智慧水务板块，重点跟进管网精细化管理及漏损控制领域，实现相关工程与服务解决方案的落地与实施，积极推进第二增长曲线的突破。感谢您的关注</w:t>
            </w:r>
            <w:r w:rsidR="00033206" w:rsidRPr="00033206">
              <w:rPr>
                <w:rFonts w:ascii="宋体" w:hAnsi="宋体" w:cs="宋体" w:hint="eastAsia"/>
                <w:sz w:val="24"/>
              </w:rPr>
              <w:t>！</w:t>
            </w:r>
          </w:p>
          <w:p w14:paraId="6AF8CE45" w14:textId="289ACCD8" w:rsidR="004A57D0" w:rsidRDefault="004A57D0" w:rsidP="004A57D0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问题</w:t>
            </w:r>
            <w:r>
              <w:rPr>
                <w:rFonts w:ascii="宋体" w:hAnsi="宋体" w:cs="宋体"/>
                <w:b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 w:rsidR="00876D0F" w:rsidRPr="00876D0F">
              <w:rPr>
                <w:rFonts w:ascii="宋体" w:hAnsi="宋体" w:cs="宋体" w:hint="eastAsia"/>
                <w:sz w:val="24"/>
              </w:rPr>
              <w:t>贵公司今年的营收利润有没有一个初步计划？未来两三年有没有一个比较明确的营收规划，谢谢！</w:t>
            </w:r>
          </w:p>
          <w:p w14:paraId="35A5D7AC" w14:textId="77777777" w:rsidR="00AE1109" w:rsidRDefault="004A57D0" w:rsidP="00876D0F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回复</w:t>
            </w:r>
            <w:r>
              <w:rPr>
                <w:rFonts w:ascii="宋体" w:hAnsi="宋体" w:cs="宋体"/>
                <w:b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 w:rsidR="00876D0F" w:rsidRPr="00876D0F">
              <w:rPr>
                <w:rFonts w:ascii="宋体" w:hAnsi="宋体" w:cs="宋体" w:hint="eastAsia"/>
                <w:sz w:val="24"/>
              </w:rPr>
              <w:t>尊敬的投资者，您好！根据公司最新出台的员工持股计划与期权激励计划，公司上下勠力同心，全力推进未来营收规模的稳健增长，后两年公司营业收入目标为：以2022年及2023年业绩平均数为基数，2024年营业收入增长率不低于8%，2025年营业收入增长率不低于13%。上述营收目标不构成业绩承诺，感谢您的关注</w:t>
            </w:r>
            <w:r w:rsidR="00033206" w:rsidRPr="00033206">
              <w:rPr>
                <w:rFonts w:ascii="宋体" w:hAnsi="宋体" w:cs="宋体" w:hint="eastAsia"/>
                <w:sz w:val="24"/>
              </w:rPr>
              <w:t>!</w:t>
            </w:r>
          </w:p>
          <w:p w14:paraId="364FAE23" w14:textId="41E7A9F9" w:rsidR="0038542B" w:rsidRDefault="0038542B" w:rsidP="0038542B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问题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 w:rsidRPr="0038542B">
              <w:rPr>
                <w:rFonts w:ascii="宋体" w:hAnsi="宋体" w:cs="宋体" w:hint="eastAsia"/>
                <w:sz w:val="24"/>
              </w:rPr>
              <w:t>目前公司整体出口形势如何？公司今年对海外市场有什么计划和布局</w:t>
            </w:r>
            <w:r>
              <w:rPr>
                <w:rFonts w:ascii="宋体" w:hAnsi="宋体" w:cs="宋体" w:hint="eastAsia"/>
                <w:sz w:val="24"/>
              </w:rPr>
              <w:t>？</w:t>
            </w:r>
          </w:p>
          <w:p w14:paraId="35069889" w14:textId="7F5404E6" w:rsidR="0038542B" w:rsidRDefault="0038542B" w:rsidP="0038542B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回复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 w:rsidRPr="0038542B">
              <w:rPr>
                <w:rFonts w:ascii="宋体" w:hAnsi="宋体" w:cs="宋体" w:hint="eastAsia"/>
                <w:sz w:val="24"/>
              </w:rPr>
              <w:t>尊敬的投资者您好！近几年公司重视并加速海外市场业务拓展，去年外贸销售乘势而上、快速发力，全年营收跃过3亿元大关，带领智能表“跨出”国门。尤其是在亚太、非洲、中东地区营收快速增长，其中，亚太区域营收同比增长超60%。今年公司将继续进一步优化海外市场布局，细化完善系统化的外销产品架构，延长海外市场销售深度。感谢您的关注</w:t>
            </w:r>
            <w:r w:rsidRPr="00033206">
              <w:rPr>
                <w:rFonts w:ascii="宋体" w:hAnsi="宋体" w:cs="宋体" w:hint="eastAsia"/>
                <w:sz w:val="24"/>
              </w:rPr>
              <w:t>!</w:t>
            </w:r>
          </w:p>
          <w:p w14:paraId="59169184" w14:textId="2C0BD872" w:rsidR="0038542B" w:rsidRDefault="0038542B" w:rsidP="0038542B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问题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 w:rsidRPr="0038542B">
              <w:rPr>
                <w:rFonts w:ascii="宋体" w:hAnsi="宋体" w:cs="宋体" w:hint="eastAsia"/>
                <w:sz w:val="24"/>
              </w:rPr>
              <w:t>想问下张董，今年与行业相关的一些政策整体如何，各种项目是否能快速落地起量，持续催化公司成长空间？</w:t>
            </w:r>
          </w:p>
          <w:p w14:paraId="6903FC04" w14:textId="7C8A7D26" w:rsidR="0038542B" w:rsidRPr="004A57D0" w:rsidRDefault="0038542B" w:rsidP="0038542B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回复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 w:rsidRPr="0038542B">
              <w:rPr>
                <w:rFonts w:ascii="宋体" w:hAnsi="宋体" w:cs="宋体" w:hint="eastAsia"/>
                <w:sz w:val="24"/>
              </w:rPr>
              <w:t>尊敬的投资者您好！近年来，国家持续不断出台行业利好政策，尤其在农村供水、城镇改造用表、高品质供水、节水环保、漏损管控、大规模设备改造、供水管网等领域加大关注。但另一方面国内经济发展仍然面临压力，受到房地产发展疲软与地方财政紧缺等因素影响，行业需求释放的节奏有待进一步观察。感谢您的关注</w:t>
            </w:r>
            <w:r w:rsidRPr="00033206">
              <w:rPr>
                <w:rFonts w:ascii="宋体" w:hAnsi="宋体" w:cs="宋体" w:hint="eastAsia"/>
                <w:sz w:val="24"/>
              </w:rPr>
              <w:t>!</w:t>
            </w:r>
          </w:p>
        </w:tc>
      </w:tr>
      <w:tr w:rsidR="00BD6FAF" w14:paraId="4DD39F8D" w14:textId="77777777">
        <w:trPr>
          <w:trHeight w:val="5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7F39" w14:textId="77777777" w:rsidR="00BD6FAF" w:rsidRDefault="0054230B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</w:rPr>
              <w:lastRenderedPageBreak/>
              <w:t>附件清单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2E7" w14:textId="77777777" w:rsidR="00BD6FAF" w:rsidRDefault="0054230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无</w:t>
            </w:r>
          </w:p>
        </w:tc>
      </w:tr>
      <w:tr w:rsidR="00BD6FAF" w14:paraId="37A5231E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B093" w14:textId="77777777" w:rsidR="00BD6FAF" w:rsidRDefault="0054230B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4C3" w14:textId="42D91434" w:rsidR="00BD6FAF" w:rsidRDefault="00C52BF5" w:rsidP="004A57D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202</w:t>
            </w:r>
            <w:r w:rsidR="00876D0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4</w:t>
            </w:r>
            <w:r w:rsidR="0054230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年</w:t>
            </w:r>
            <w:r w:rsidR="00876D0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4</w:t>
            </w:r>
            <w:r w:rsidR="0054230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月</w:t>
            </w:r>
            <w:r w:rsidR="00AE1109">
              <w:rPr>
                <w:rFonts w:asciiTheme="minorEastAsia" w:eastAsiaTheme="minorEastAsia" w:hAnsiTheme="minorEastAsia"/>
                <w:bCs/>
                <w:iCs/>
                <w:sz w:val="24"/>
              </w:rPr>
              <w:t>2</w:t>
            </w:r>
            <w:r w:rsidR="00876D0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6</w:t>
            </w:r>
            <w:r w:rsidR="0054230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日</w:t>
            </w:r>
          </w:p>
        </w:tc>
      </w:tr>
    </w:tbl>
    <w:p w14:paraId="55410D7D" w14:textId="77777777" w:rsidR="00BD6FAF" w:rsidRDefault="00BD6FAF">
      <w:pPr>
        <w:widowControl/>
        <w:jc w:val="left"/>
        <w:rPr>
          <w:rFonts w:asciiTheme="minorEastAsia" w:eastAsiaTheme="minorEastAsia" w:hAnsiTheme="minorEastAsia"/>
        </w:rPr>
      </w:pPr>
    </w:p>
    <w:sectPr w:rsidR="00BD6FAF"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C21C" w14:textId="77777777" w:rsidR="00331EBE" w:rsidRDefault="00331EBE" w:rsidP="00033206">
      <w:r>
        <w:separator/>
      </w:r>
    </w:p>
  </w:endnote>
  <w:endnote w:type="continuationSeparator" w:id="0">
    <w:p w14:paraId="35D3EA5F" w14:textId="77777777" w:rsidR="00331EBE" w:rsidRDefault="00331EBE" w:rsidP="0003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1ED3" w14:textId="77777777" w:rsidR="00331EBE" w:rsidRDefault="00331EBE" w:rsidP="00033206">
      <w:r>
        <w:separator/>
      </w:r>
    </w:p>
  </w:footnote>
  <w:footnote w:type="continuationSeparator" w:id="0">
    <w:p w14:paraId="63BE8358" w14:textId="77777777" w:rsidR="00331EBE" w:rsidRDefault="00331EBE" w:rsidP="0003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1F"/>
    <w:rsid w:val="00003360"/>
    <w:rsid w:val="00005DB8"/>
    <w:rsid w:val="00015F15"/>
    <w:rsid w:val="00033206"/>
    <w:rsid w:val="0005513E"/>
    <w:rsid w:val="000634CF"/>
    <w:rsid w:val="00090EEB"/>
    <w:rsid w:val="000C5C89"/>
    <w:rsid w:val="000F15FD"/>
    <w:rsid w:val="0010295A"/>
    <w:rsid w:val="001232E4"/>
    <w:rsid w:val="001262CB"/>
    <w:rsid w:val="00135331"/>
    <w:rsid w:val="00137F59"/>
    <w:rsid w:val="00160D97"/>
    <w:rsid w:val="001616E3"/>
    <w:rsid w:val="00162214"/>
    <w:rsid w:val="001649AC"/>
    <w:rsid w:val="00175AD3"/>
    <w:rsid w:val="00192EE3"/>
    <w:rsid w:val="001A1D23"/>
    <w:rsid w:val="001D27BC"/>
    <w:rsid w:val="001D33DA"/>
    <w:rsid w:val="002100AF"/>
    <w:rsid w:val="00215F92"/>
    <w:rsid w:val="0023106F"/>
    <w:rsid w:val="00236157"/>
    <w:rsid w:val="00246F81"/>
    <w:rsid w:val="00247A8D"/>
    <w:rsid w:val="00251347"/>
    <w:rsid w:val="0025468A"/>
    <w:rsid w:val="002923C4"/>
    <w:rsid w:val="002A3855"/>
    <w:rsid w:val="002A4872"/>
    <w:rsid w:val="002A610E"/>
    <w:rsid w:val="002A61BD"/>
    <w:rsid w:val="002A7F3F"/>
    <w:rsid w:val="002B1073"/>
    <w:rsid w:val="002E7776"/>
    <w:rsid w:val="002F3C66"/>
    <w:rsid w:val="003248B9"/>
    <w:rsid w:val="00331EBE"/>
    <w:rsid w:val="0034152A"/>
    <w:rsid w:val="003642D7"/>
    <w:rsid w:val="003669FB"/>
    <w:rsid w:val="0037019B"/>
    <w:rsid w:val="0038542B"/>
    <w:rsid w:val="003A4BE0"/>
    <w:rsid w:val="003C47C3"/>
    <w:rsid w:val="003D00C0"/>
    <w:rsid w:val="003D07FC"/>
    <w:rsid w:val="003E453A"/>
    <w:rsid w:val="003F6632"/>
    <w:rsid w:val="00401DC1"/>
    <w:rsid w:val="004161F2"/>
    <w:rsid w:val="00421F6D"/>
    <w:rsid w:val="004244FB"/>
    <w:rsid w:val="0043251C"/>
    <w:rsid w:val="00476765"/>
    <w:rsid w:val="004868B6"/>
    <w:rsid w:val="004A56B1"/>
    <w:rsid w:val="004A57D0"/>
    <w:rsid w:val="004B023B"/>
    <w:rsid w:val="004D6D74"/>
    <w:rsid w:val="004F7AE4"/>
    <w:rsid w:val="0050009D"/>
    <w:rsid w:val="00522FCE"/>
    <w:rsid w:val="00524F54"/>
    <w:rsid w:val="00535B5C"/>
    <w:rsid w:val="0054230B"/>
    <w:rsid w:val="00563045"/>
    <w:rsid w:val="00563DDA"/>
    <w:rsid w:val="005743E9"/>
    <w:rsid w:val="00590F17"/>
    <w:rsid w:val="00592BDE"/>
    <w:rsid w:val="005A1C64"/>
    <w:rsid w:val="005A4BD3"/>
    <w:rsid w:val="005A67C2"/>
    <w:rsid w:val="005C2FC9"/>
    <w:rsid w:val="005C5C82"/>
    <w:rsid w:val="005D2608"/>
    <w:rsid w:val="005F5CC8"/>
    <w:rsid w:val="00603C69"/>
    <w:rsid w:val="006264BA"/>
    <w:rsid w:val="00631CCB"/>
    <w:rsid w:val="00634B51"/>
    <w:rsid w:val="00641736"/>
    <w:rsid w:val="00653612"/>
    <w:rsid w:val="006A1DD0"/>
    <w:rsid w:val="006C071A"/>
    <w:rsid w:val="006D11A4"/>
    <w:rsid w:val="006D1FBE"/>
    <w:rsid w:val="006D4A91"/>
    <w:rsid w:val="00715CDD"/>
    <w:rsid w:val="00725DBE"/>
    <w:rsid w:val="00736D1D"/>
    <w:rsid w:val="00747F1D"/>
    <w:rsid w:val="00786DFA"/>
    <w:rsid w:val="007A43ED"/>
    <w:rsid w:val="007A4412"/>
    <w:rsid w:val="007B04B7"/>
    <w:rsid w:val="007D65EF"/>
    <w:rsid w:val="007E0CB2"/>
    <w:rsid w:val="007E1A63"/>
    <w:rsid w:val="007F4EF5"/>
    <w:rsid w:val="007F55A1"/>
    <w:rsid w:val="007F77C6"/>
    <w:rsid w:val="008136A7"/>
    <w:rsid w:val="008203FA"/>
    <w:rsid w:val="00825A91"/>
    <w:rsid w:val="00854505"/>
    <w:rsid w:val="0085660A"/>
    <w:rsid w:val="00871DAC"/>
    <w:rsid w:val="00876D0F"/>
    <w:rsid w:val="0088200E"/>
    <w:rsid w:val="00887568"/>
    <w:rsid w:val="00892FB6"/>
    <w:rsid w:val="008946B3"/>
    <w:rsid w:val="008958CD"/>
    <w:rsid w:val="008B019F"/>
    <w:rsid w:val="008E2156"/>
    <w:rsid w:val="008F4282"/>
    <w:rsid w:val="00900293"/>
    <w:rsid w:val="00902DFD"/>
    <w:rsid w:val="00907142"/>
    <w:rsid w:val="00910AA4"/>
    <w:rsid w:val="00924C70"/>
    <w:rsid w:val="00925B9D"/>
    <w:rsid w:val="00934BBB"/>
    <w:rsid w:val="00960B01"/>
    <w:rsid w:val="00991353"/>
    <w:rsid w:val="009A00DF"/>
    <w:rsid w:val="00A06787"/>
    <w:rsid w:val="00A07B26"/>
    <w:rsid w:val="00A10677"/>
    <w:rsid w:val="00A14C22"/>
    <w:rsid w:val="00A217FE"/>
    <w:rsid w:val="00A2242A"/>
    <w:rsid w:val="00A42039"/>
    <w:rsid w:val="00A47F93"/>
    <w:rsid w:val="00A603FD"/>
    <w:rsid w:val="00A632C9"/>
    <w:rsid w:val="00A641C8"/>
    <w:rsid w:val="00A702C9"/>
    <w:rsid w:val="00A91C54"/>
    <w:rsid w:val="00AA3F7B"/>
    <w:rsid w:val="00AA4B45"/>
    <w:rsid w:val="00AA4C6C"/>
    <w:rsid w:val="00AB0AE7"/>
    <w:rsid w:val="00AD1190"/>
    <w:rsid w:val="00AD307C"/>
    <w:rsid w:val="00AD383C"/>
    <w:rsid w:val="00AE1109"/>
    <w:rsid w:val="00AE1F03"/>
    <w:rsid w:val="00B10194"/>
    <w:rsid w:val="00B20AD1"/>
    <w:rsid w:val="00B40738"/>
    <w:rsid w:val="00B660E4"/>
    <w:rsid w:val="00B77D38"/>
    <w:rsid w:val="00B90138"/>
    <w:rsid w:val="00BA3911"/>
    <w:rsid w:val="00BA6395"/>
    <w:rsid w:val="00BC1F1D"/>
    <w:rsid w:val="00BC66DD"/>
    <w:rsid w:val="00BD6FAF"/>
    <w:rsid w:val="00BD70FD"/>
    <w:rsid w:val="00BD718B"/>
    <w:rsid w:val="00C16025"/>
    <w:rsid w:val="00C3197D"/>
    <w:rsid w:val="00C41A7F"/>
    <w:rsid w:val="00C52BF5"/>
    <w:rsid w:val="00C6563F"/>
    <w:rsid w:val="00C662B2"/>
    <w:rsid w:val="00C6633E"/>
    <w:rsid w:val="00C812A6"/>
    <w:rsid w:val="00C91D48"/>
    <w:rsid w:val="00CB28F1"/>
    <w:rsid w:val="00CD1293"/>
    <w:rsid w:val="00CD6AF3"/>
    <w:rsid w:val="00CD6BDC"/>
    <w:rsid w:val="00CF58FA"/>
    <w:rsid w:val="00D03D57"/>
    <w:rsid w:val="00D25186"/>
    <w:rsid w:val="00D2699A"/>
    <w:rsid w:val="00D3145E"/>
    <w:rsid w:val="00D4003C"/>
    <w:rsid w:val="00D551DD"/>
    <w:rsid w:val="00D75583"/>
    <w:rsid w:val="00D90C81"/>
    <w:rsid w:val="00DA5671"/>
    <w:rsid w:val="00DA6FA6"/>
    <w:rsid w:val="00DB289D"/>
    <w:rsid w:val="00DB361F"/>
    <w:rsid w:val="00DD489F"/>
    <w:rsid w:val="00DE52AA"/>
    <w:rsid w:val="00DF6E15"/>
    <w:rsid w:val="00E13BEC"/>
    <w:rsid w:val="00E179F1"/>
    <w:rsid w:val="00E6496A"/>
    <w:rsid w:val="00E74AFE"/>
    <w:rsid w:val="00E77BFF"/>
    <w:rsid w:val="00E82749"/>
    <w:rsid w:val="00E95C3C"/>
    <w:rsid w:val="00EA5B83"/>
    <w:rsid w:val="00ED5697"/>
    <w:rsid w:val="00EE2B72"/>
    <w:rsid w:val="00F00328"/>
    <w:rsid w:val="00F163EE"/>
    <w:rsid w:val="00F33A21"/>
    <w:rsid w:val="00F536E8"/>
    <w:rsid w:val="00F56265"/>
    <w:rsid w:val="00F642F6"/>
    <w:rsid w:val="00F6792F"/>
    <w:rsid w:val="00F77B93"/>
    <w:rsid w:val="00F851C4"/>
    <w:rsid w:val="00F91924"/>
    <w:rsid w:val="00F94CD8"/>
    <w:rsid w:val="00F97AE7"/>
    <w:rsid w:val="00F97C64"/>
    <w:rsid w:val="00FA1D83"/>
    <w:rsid w:val="00FA540B"/>
    <w:rsid w:val="00FB48C9"/>
    <w:rsid w:val="00FC6CC3"/>
    <w:rsid w:val="00FF769A"/>
    <w:rsid w:val="2CB257E6"/>
    <w:rsid w:val="38817D65"/>
    <w:rsid w:val="671043BA"/>
    <w:rsid w:val="77054566"/>
    <w:rsid w:val="797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44925"/>
  <w15:docId w15:val="{1FEFE2EA-E3CF-410D-987A-AF4148FB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DB2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67E5B-0A1D-4C74-BC10-B86D9018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张晗璐</cp:lastModifiedBy>
  <cp:revision>7</cp:revision>
  <dcterms:created xsi:type="dcterms:W3CDTF">2023-11-21T08:30:00Z</dcterms:created>
  <dcterms:modified xsi:type="dcterms:W3CDTF">2024-04-26T06:24:00Z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08EE5809E18247019986F0125B44E224</vt:lpwstr>
  </property>
</Properties>
</file>