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9770" w14:textId="77777777" w:rsidR="002B3345" w:rsidRDefault="00000000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北京金橙子科技股份有限公司投资者关系活动记录表</w:t>
      </w:r>
    </w:p>
    <w:p w14:paraId="47AA6746" w14:textId="3196F066" w:rsidR="002B3345" w:rsidRDefault="00000000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>
        <w:t xml:space="preserve"> </w:t>
      </w:r>
      <w:r>
        <w:rPr>
          <w:rFonts w:hint="eastAsia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2024</w:t>
      </w:r>
      <w:r>
        <w:rPr>
          <w:rFonts w:hint="eastAsia"/>
          <w:b/>
          <w:bCs/>
          <w:sz w:val="32"/>
          <w:szCs w:val="32"/>
        </w:rPr>
        <w:t>年</w:t>
      </w:r>
      <w:r w:rsidR="003446FC">
        <w:rPr>
          <w:rFonts w:hint="eastAsia"/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>2</w:t>
      </w:r>
      <w:r w:rsidR="003446FC">
        <w:rPr>
          <w:rFonts w:hint="eastAsia"/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日）</w:t>
      </w:r>
    </w:p>
    <w:p w14:paraId="6F48BC1F" w14:textId="77777777" w:rsidR="002B3345" w:rsidRDefault="00000000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</w:rPr>
      </w:pPr>
      <w:r>
        <w:rPr>
          <w:rFonts w:ascii="宋体" w:hAnsi="宋体" w:hint="eastAsia"/>
          <w:bCs/>
          <w:iCs/>
          <w:color w:val="000000"/>
        </w:rPr>
        <w:t>证券代码：6</w:t>
      </w:r>
      <w:r>
        <w:rPr>
          <w:rFonts w:ascii="宋体" w:hAnsi="宋体"/>
          <w:bCs/>
          <w:iCs/>
          <w:color w:val="000000"/>
        </w:rPr>
        <w:t>88291</w:t>
      </w:r>
      <w:r>
        <w:rPr>
          <w:rFonts w:ascii="宋体" w:hAnsi="宋体" w:hint="eastAsia"/>
          <w:bCs/>
          <w:iCs/>
          <w:color w:val="000000"/>
        </w:rPr>
        <w:t xml:space="preserve">                              </w:t>
      </w:r>
      <w:r>
        <w:rPr>
          <w:rFonts w:ascii="宋体" w:hAnsi="宋体"/>
          <w:bCs/>
          <w:iCs/>
          <w:color w:val="000000"/>
        </w:rPr>
        <w:t xml:space="preserve">     </w:t>
      </w:r>
      <w:r>
        <w:rPr>
          <w:rFonts w:ascii="宋体" w:hAnsi="宋体" w:hint="eastAsia"/>
          <w:bCs/>
          <w:iCs/>
          <w:color w:val="000000"/>
        </w:rPr>
        <w:t>证券简称：金橙子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6436"/>
      </w:tblGrid>
      <w:tr w:rsidR="002B3345" w14:paraId="65F28E65" w14:textId="77777777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ED58" w14:textId="77777777" w:rsidR="002B3345" w:rsidRDefault="0000000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</w:t>
            </w:r>
          </w:p>
          <w:p w14:paraId="654F1B03" w14:textId="77777777" w:rsidR="002B3345" w:rsidRDefault="0000000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活动类别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E53" w14:textId="77777777" w:rsidR="002B3345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sym w:font="Wingdings 2" w:char="00A3"/>
            </w:r>
            <w:r>
              <w:rPr>
                <w:rFonts w:ascii="宋体" w:hAnsi="宋体" w:hint="eastAsia"/>
                <w:bCs/>
                <w:iCs/>
                <w:color w:val="000000"/>
              </w:rPr>
              <w:t>特定对象调研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 xml:space="preserve">      </w:t>
            </w:r>
            <w:r>
              <w:rPr>
                <w:rFonts w:ascii="等线" w:eastAsia="等线" w:hAnsi="等线" w:cs="宋体"/>
                <w:color w:val="000000"/>
                <w:kern w:val="0"/>
              </w:rPr>
              <w:t xml:space="preserve">  </w:t>
            </w:r>
            <w:r>
              <w:rPr>
                <w:rFonts w:ascii="Wingdings 2" w:eastAsia="等线" w:hAnsi="Wingdings 2" w:cs="宋体" w:hint="eastAsia"/>
                <w:color w:val="000000"/>
                <w:kern w:val="0"/>
              </w:rPr>
              <w:t>R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分析师会议</w:t>
            </w:r>
          </w:p>
          <w:p w14:paraId="047FAFC7" w14:textId="77777777" w:rsidR="002B3345" w:rsidRDefault="00000000">
            <w:pPr>
              <w:spacing w:line="360" w:lineRule="auto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sym w:font="Wingdings 2" w:char="00A3"/>
            </w:r>
            <w:r>
              <w:rPr>
                <w:rFonts w:ascii="宋体" w:hAnsi="宋体" w:hint="eastAsia"/>
                <w:bCs/>
                <w:iCs/>
                <w:color w:val="000000"/>
              </w:rPr>
              <w:t>媒体采访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 xml:space="preserve">  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sym w:font="Wingdings 2" w:char="00A3"/>
            </w:r>
            <w:r>
              <w:rPr>
                <w:rFonts w:ascii="宋体" w:hAnsi="宋体" w:hint="eastAsia"/>
                <w:bCs/>
                <w:iCs/>
                <w:color w:val="000000"/>
              </w:rPr>
              <w:t>业绩说明会</w:t>
            </w:r>
          </w:p>
          <w:p w14:paraId="31870C8E" w14:textId="77777777" w:rsidR="002B3345" w:rsidRDefault="00000000">
            <w:pPr>
              <w:spacing w:line="360" w:lineRule="auto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sym w:font="Wingdings 2" w:char="00A3"/>
            </w:r>
            <w:r>
              <w:rPr>
                <w:rFonts w:ascii="宋体" w:hAnsi="宋体" w:hint="eastAsia"/>
                <w:bCs/>
                <w:iCs/>
                <w:color w:val="000000"/>
              </w:rPr>
              <w:t>新闻发布会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 xml:space="preserve">          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sym w:font="Wingdings 2" w:char="00A3"/>
            </w:r>
            <w:r>
              <w:rPr>
                <w:rFonts w:ascii="宋体" w:hAnsi="宋体" w:hint="eastAsia"/>
                <w:bCs/>
                <w:iCs/>
                <w:color w:val="000000"/>
              </w:rPr>
              <w:t>路演活动</w:t>
            </w:r>
          </w:p>
          <w:p w14:paraId="24F98452" w14:textId="77777777" w:rsidR="002B3345" w:rsidRDefault="0000000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sym w:font="Wingdings 2" w:char="00A3"/>
            </w:r>
            <w:r>
              <w:rPr>
                <w:rFonts w:ascii="宋体" w:hAnsi="宋体" w:hint="eastAsia"/>
                <w:bCs/>
                <w:iCs/>
                <w:color w:val="000000"/>
              </w:rPr>
              <w:t>现场参观</w:t>
            </w:r>
          </w:p>
          <w:p w14:paraId="13560460" w14:textId="25775ACA" w:rsidR="002B3345" w:rsidRDefault="00000000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Wingdings 2" w:eastAsia="等线" w:hAnsi="Wingdings 2" w:cs="宋体" w:hint="eastAsia"/>
                <w:color w:val="000000"/>
                <w:kern w:val="0"/>
              </w:rPr>
              <w:t>R</w:t>
            </w:r>
            <w:r>
              <w:rPr>
                <w:rFonts w:ascii="宋体" w:hAnsi="宋体" w:hint="eastAsia"/>
                <w:bCs/>
                <w:iCs/>
                <w:color w:val="000000"/>
              </w:rPr>
              <w:t>其他（请文字说明其他活动内容）</w:t>
            </w:r>
            <w:r>
              <w:rPr>
                <w:rFonts w:ascii="宋体" w:hAnsi="宋体" w:hint="eastAsia"/>
                <w:bCs/>
                <w:iCs/>
                <w:color w:val="000000"/>
                <w:u w:val="single"/>
              </w:rPr>
              <w:t xml:space="preserve"> </w:t>
            </w:r>
            <w:r w:rsidR="00CB1384">
              <w:rPr>
                <w:rFonts w:ascii="宋体" w:hAnsi="宋体" w:hint="eastAsia"/>
                <w:bCs/>
                <w:iCs/>
                <w:color w:val="000000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iCs/>
                <w:color w:val="000000"/>
                <w:u w:val="single"/>
              </w:rPr>
              <w:t xml:space="preserve"> 电话会</w:t>
            </w:r>
            <w:r w:rsidR="00CB1384">
              <w:rPr>
                <w:rFonts w:ascii="宋体" w:hAnsi="宋体" w:hint="eastAsia"/>
                <w:bCs/>
                <w:iCs/>
                <w:color w:val="000000"/>
                <w:u w:val="single"/>
              </w:rPr>
              <w:t>议_____</w:t>
            </w:r>
          </w:p>
        </w:tc>
      </w:tr>
      <w:tr w:rsidR="002B3345" w14:paraId="400E3360" w14:textId="77777777">
        <w:trPr>
          <w:trHeight w:val="91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A963" w14:textId="77777777" w:rsidR="002B3345" w:rsidRDefault="0000000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时间、地点及</w:t>
            </w:r>
          </w:p>
          <w:p w14:paraId="2F67F5A3" w14:textId="77777777" w:rsidR="002B3345" w:rsidRDefault="0000000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参与单位名称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2A4F" w14:textId="1CCC8843" w:rsidR="002B3345" w:rsidRDefault="00000000">
            <w:pPr>
              <w:spacing w:line="360" w:lineRule="auto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时间：</w:t>
            </w:r>
            <w:r>
              <w:rPr>
                <w:rFonts w:ascii="宋体" w:hAnsi="宋体" w:cs="宋体"/>
                <w:color w:val="000000"/>
                <w:kern w:val="0"/>
              </w:rPr>
              <w:t>2024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="00BD7F7D">
              <w:rPr>
                <w:rFonts w:ascii="宋体" w:hAnsi="宋体" w:cs="宋体" w:hint="eastAsia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="00BD7F7D">
              <w:rPr>
                <w:rFonts w:ascii="宋体" w:hAnsi="宋体" w:cs="宋体" w:hint="eastAsia"/>
                <w:color w:val="000000"/>
                <w:kern w:val="0"/>
              </w:rPr>
              <w:t>2</w:t>
            </w:r>
            <w:r w:rsidR="0026079F">
              <w:rPr>
                <w:rFonts w:ascii="宋体" w:hAnsi="宋体" w:cs="宋体" w:hint="eastAsia"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  <w:p w14:paraId="3F2EE61A" w14:textId="77777777" w:rsidR="002B3345" w:rsidRDefault="00000000">
            <w:pPr>
              <w:spacing w:line="360" w:lineRule="auto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线上形式：电话会议</w:t>
            </w:r>
          </w:p>
          <w:p w14:paraId="053E3F47" w14:textId="154CF58D" w:rsidR="002B3345" w:rsidRDefault="00000000" w:rsidP="00A45E03">
            <w:pPr>
              <w:spacing w:line="360" w:lineRule="auto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参与单位：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华夏基金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国寿安保基金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阳光保险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天治基金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鑫元基金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兴业基金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申万菱信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圆信永丰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中加基金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昊泽致远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中银资管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中信建投自营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华龙证券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海通资管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上海信托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广汇缘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煜德投资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三亚鸿盛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正圆投资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誉辉资本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紫阁投资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融创智富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山岳私募基金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东兴证券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瓴仁投资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上海晨燕资管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山西证券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东方基金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百年保险资管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摩根资管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泰信基金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西部利得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="00A45E03" w:rsidRPr="00A45E03">
              <w:rPr>
                <w:rFonts w:ascii="宋体" w:hAnsi="宋体" w:cs="宋体" w:hint="eastAsia"/>
                <w:color w:val="000000"/>
                <w:kern w:val="0"/>
              </w:rPr>
              <w:t>人保基金</w:t>
            </w:r>
            <w:r w:rsidR="00A45E03">
              <w:rPr>
                <w:rFonts w:ascii="宋体" w:hAnsi="宋体" w:cs="宋体" w:hint="eastAsia"/>
                <w:color w:val="000000"/>
                <w:kern w:val="0"/>
              </w:rPr>
              <w:t>、长江证券</w:t>
            </w:r>
            <w:r w:rsidR="00E606DF" w:rsidRPr="00E606DF">
              <w:rPr>
                <w:rFonts w:ascii="宋体" w:hAnsi="宋体" w:cs="宋体" w:hint="eastAsia"/>
                <w:color w:val="000000"/>
                <w:kern w:val="0"/>
              </w:rPr>
              <w:t>、东北证券、中泰证券、华创证券</w:t>
            </w:r>
          </w:p>
        </w:tc>
      </w:tr>
      <w:tr w:rsidR="002B3345" w14:paraId="063F0AFB" w14:textId="77777777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C6A2" w14:textId="77777777" w:rsidR="002B3345" w:rsidRDefault="00000000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301C" w14:textId="77777777" w:rsidR="002B3345" w:rsidRDefault="00000000">
            <w:pPr>
              <w:spacing w:afterLines="50" w:after="156" w:line="40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董事长、总经理 吕文杰</w:t>
            </w:r>
          </w:p>
          <w:p w14:paraId="476C745E" w14:textId="5789051F" w:rsidR="002B3345" w:rsidRDefault="00FB7805">
            <w:pPr>
              <w:spacing w:afterLines="50" w:after="156" w:line="40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董事 程鹏</w:t>
            </w:r>
          </w:p>
          <w:p w14:paraId="26B91DF4" w14:textId="26E7EE7E" w:rsidR="002B3345" w:rsidRDefault="00000000">
            <w:pPr>
              <w:spacing w:afterLines="50" w:after="156" w:line="40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副总经理</w:t>
            </w:r>
            <w:r w:rsidR="00FB7805">
              <w:rPr>
                <w:rFonts w:ascii="宋体" w:hAnsi="宋体" w:hint="eastAsia"/>
                <w:bCs/>
                <w:iCs/>
                <w:color w:val="000000"/>
              </w:rPr>
              <w:t>、董事会秘书</w:t>
            </w:r>
            <w:r>
              <w:rPr>
                <w:rFonts w:ascii="宋体" w:hAnsi="宋体" w:hint="eastAsia"/>
                <w:bCs/>
                <w:iCs/>
                <w:color w:val="000000"/>
              </w:rPr>
              <w:t xml:space="preserve"> 陈坤</w:t>
            </w:r>
          </w:p>
          <w:p w14:paraId="26BEF162" w14:textId="77777777" w:rsidR="002B3345" w:rsidRDefault="00000000">
            <w:pPr>
              <w:spacing w:afterLines="50" w:after="156" w:line="40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证券事务代表 高瞻</w:t>
            </w:r>
          </w:p>
        </w:tc>
      </w:tr>
      <w:tr w:rsidR="002B3345" w:rsidRPr="00E606DF" w14:paraId="2EAC7D75" w14:textId="77777777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F283" w14:textId="77777777" w:rsidR="002B3345" w:rsidRDefault="00000000">
            <w:pPr>
              <w:spacing w:line="48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投资者关系</w:t>
            </w:r>
          </w:p>
          <w:p w14:paraId="5C284F53" w14:textId="77777777" w:rsidR="002B3345" w:rsidRDefault="00000000">
            <w:pPr>
              <w:spacing w:line="48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活动主要内容</w:t>
            </w:r>
          </w:p>
          <w:p w14:paraId="117804C9" w14:textId="77777777" w:rsidR="002B3345" w:rsidRDefault="00000000">
            <w:pPr>
              <w:spacing w:line="48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介绍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607F" w14:textId="4474EF40" w:rsidR="002B3345" w:rsidRDefault="00000000">
            <w:pPr>
              <w:numPr>
                <w:ilvl w:val="0"/>
                <w:numId w:val="1"/>
              </w:numPr>
              <w:spacing w:line="276" w:lineRule="auto"/>
              <w:ind w:left="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公司</w:t>
            </w:r>
            <w:r w:rsidR="00551828">
              <w:rPr>
                <w:rFonts w:ascii="宋体" w:hAnsi="宋体" w:hint="eastAsia"/>
                <w:b/>
              </w:rPr>
              <w:t>2023年</w:t>
            </w:r>
            <w:r w:rsidR="00E606DF">
              <w:rPr>
                <w:rFonts w:ascii="宋体" w:hAnsi="宋体" w:hint="eastAsia"/>
                <w:b/>
              </w:rPr>
              <w:t>及</w:t>
            </w:r>
            <w:r w:rsidR="00551828">
              <w:rPr>
                <w:rFonts w:ascii="宋体" w:hAnsi="宋体" w:hint="eastAsia"/>
                <w:b/>
              </w:rPr>
              <w:t>2024年一季度</w:t>
            </w:r>
            <w:r w:rsidR="00585918">
              <w:rPr>
                <w:rFonts w:ascii="宋体" w:hAnsi="宋体" w:hint="eastAsia"/>
                <w:b/>
              </w:rPr>
              <w:t>主要情况介绍</w:t>
            </w:r>
          </w:p>
          <w:p w14:paraId="12A457E1" w14:textId="77777777" w:rsidR="00551828" w:rsidRDefault="00551828" w:rsidP="00551828"/>
          <w:p w14:paraId="12B7A7A2" w14:textId="765EDA00" w:rsidR="00551828" w:rsidRPr="00551828" w:rsidRDefault="00551828" w:rsidP="00551828">
            <w:pPr>
              <w:spacing w:line="276" w:lineRule="auto"/>
              <w:ind w:firstLineChars="200" w:firstLine="480"/>
              <w:rPr>
                <w:rFonts w:ascii="宋体" w:hAnsi="宋体"/>
                <w:bCs/>
              </w:rPr>
            </w:pPr>
            <w:r w:rsidRPr="00551828">
              <w:rPr>
                <w:rFonts w:ascii="宋体" w:hAnsi="宋体" w:hint="eastAsia"/>
                <w:bCs/>
              </w:rPr>
              <w:t>收入方面，</w:t>
            </w:r>
            <w:r w:rsidR="00AE0F7B">
              <w:rPr>
                <w:rFonts w:ascii="宋体" w:hAnsi="宋体" w:hint="eastAsia"/>
                <w:bCs/>
              </w:rPr>
              <w:t>公司20</w:t>
            </w:r>
            <w:r w:rsidRPr="00551828">
              <w:rPr>
                <w:rFonts w:ascii="宋体" w:hAnsi="宋体" w:hint="eastAsia"/>
                <w:bCs/>
              </w:rPr>
              <w:t>23年实现营收2.2亿，同比增长11%</w:t>
            </w:r>
            <w:r w:rsidR="00AE0F7B">
              <w:rPr>
                <w:rFonts w:ascii="宋体" w:hAnsi="宋体" w:hint="eastAsia"/>
                <w:bCs/>
              </w:rPr>
              <w:t>。其中，</w:t>
            </w:r>
            <w:r w:rsidRPr="00551828">
              <w:rPr>
                <w:rFonts w:ascii="宋体" w:hAnsi="宋体" w:hint="eastAsia"/>
                <w:bCs/>
              </w:rPr>
              <w:t>激光加工控制系统业务</w:t>
            </w:r>
            <w:r w:rsidR="00E606DF">
              <w:rPr>
                <w:rFonts w:ascii="宋体" w:hAnsi="宋体" w:hint="eastAsia"/>
                <w:bCs/>
              </w:rPr>
              <w:t>实现</w:t>
            </w:r>
            <w:r w:rsidRPr="00551828">
              <w:rPr>
                <w:rFonts w:ascii="宋体" w:hAnsi="宋体" w:hint="eastAsia"/>
                <w:bCs/>
              </w:rPr>
              <w:t>收入1.5亿，同比增长4%，占全部收入70%，毛利率维持在71%；系统集成硬件业务</w:t>
            </w:r>
            <w:r w:rsidR="00AE0F7B">
              <w:rPr>
                <w:rFonts w:ascii="宋体" w:hAnsi="宋体" w:hint="eastAsia"/>
                <w:bCs/>
              </w:rPr>
              <w:t>收入</w:t>
            </w:r>
            <w:r w:rsidR="001B0B39">
              <w:rPr>
                <w:rFonts w:ascii="宋体" w:hAnsi="宋体" w:hint="eastAsia"/>
                <w:bCs/>
              </w:rPr>
              <w:t>约</w:t>
            </w:r>
            <w:r w:rsidRPr="00551828">
              <w:rPr>
                <w:rFonts w:ascii="宋体" w:hAnsi="宋体" w:hint="eastAsia"/>
                <w:bCs/>
              </w:rPr>
              <w:t>4000万，同比增长32%，其中振镜产品进入小批量销售阶段；激光精密加工设备业务</w:t>
            </w:r>
            <w:r w:rsidR="00E606DF">
              <w:rPr>
                <w:rFonts w:ascii="宋体" w:hAnsi="宋体" w:hint="eastAsia"/>
                <w:bCs/>
              </w:rPr>
              <w:t>实现</w:t>
            </w:r>
            <w:r w:rsidR="00AE0F7B">
              <w:rPr>
                <w:rFonts w:ascii="宋体" w:hAnsi="宋体" w:hint="eastAsia"/>
                <w:bCs/>
              </w:rPr>
              <w:t>收入</w:t>
            </w:r>
            <w:r w:rsidR="001B0B39">
              <w:rPr>
                <w:rFonts w:ascii="宋体" w:hAnsi="宋体" w:hint="eastAsia"/>
                <w:bCs/>
              </w:rPr>
              <w:t>约</w:t>
            </w:r>
            <w:r w:rsidRPr="00551828">
              <w:rPr>
                <w:rFonts w:ascii="宋体" w:hAnsi="宋体" w:hint="eastAsia"/>
                <w:bCs/>
              </w:rPr>
              <w:t>2500万，同比增长24%，主要</w:t>
            </w:r>
            <w:r w:rsidR="00AE0F7B">
              <w:rPr>
                <w:rFonts w:ascii="宋体" w:hAnsi="宋体" w:hint="eastAsia"/>
                <w:bCs/>
              </w:rPr>
              <w:t>因</w:t>
            </w:r>
            <w:r w:rsidRPr="00551828">
              <w:rPr>
                <w:rFonts w:ascii="宋体" w:hAnsi="宋体" w:hint="eastAsia"/>
                <w:bCs/>
              </w:rPr>
              <w:t>调阻业务快速增长所致。</w:t>
            </w:r>
          </w:p>
          <w:p w14:paraId="2AA6ABC6" w14:textId="05D948DF" w:rsidR="00551828" w:rsidRPr="00551828" w:rsidRDefault="00E606DF" w:rsidP="00551828">
            <w:pPr>
              <w:spacing w:line="276" w:lineRule="auto"/>
              <w:ind w:firstLineChars="200" w:firstLine="48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净</w:t>
            </w:r>
            <w:r w:rsidR="00551828" w:rsidRPr="00551828">
              <w:rPr>
                <w:rFonts w:ascii="宋体" w:hAnsi="宋体" w:hint="eastAsia"/>
                <w:bCs/>
              </w:rPr>
              <w:t>利润方面，公司综合毛利率59%。期间费用有所增加：研发费用率25%，同比</w:t>
            </w:r>
            <w:r w:rsidR="00AE0F7B">
              <w:rPr>
                <w:rFonts w:ascii="宋体" w:hAnsi="宋体" w:hint="eastAsia"/>
                <w:bCs/>
              </w:rPr>
              <w:t>增长</w:t>
            </w:r>
            <w:r w:rsidR="00551828" w:rsidRPr="00551828">
              <w:rPr>
                <w:rFonts w:ascii="宋体" w:hAnsi="宋体" w:hint="eastAsia"/>
                <w:bCs/>
              </w:rPr>
              <w:t>3</w:t>
            </w:r>
            <w:r>
              <w:rPr>
                <w:rFonts w:ascii="宋体" w:hAnsi="宋体" w:hint="eastAsia"/>
                <w:bCs/>
              </w:rPr>
              <w:t>pct</w:t>
            </w:r>
            <w:r w:rsidR="00551828" w:rsidRPr="00551828">
              <w:rPr>
                <w:rFonts w:ascii="宋体" w:hAnsi="宋体" w:hint="eastAsia"/>
                <w:bCs/>
              </w:rPr>
              <w:t>，由于研发人员数量增加</w:t>
            </w:r>
            <w:r w:rsidRPr="00E606DF">
              <w:rPr>
                <w:rFonts w:ascii="宋体" w:hAnsi="宋体" w:hint="eastAsia"/>
                <w:bCs/>
              </w:rPr>
              <w:t>导致薪酬增加以及相关研发投入增加所致</w:t>
            </w:r>
            <w:r w:rsidR="00551828" w:rsidRPr="00551828">
              <w:rPr>
                <w:rFonts w:ascii="宋体" w:hAnsi="宋体" w:hint="eastAsia"/>
                <w:bCs/>
              </w:rPr>
              <w:t>；销售费用率12%，同比</w:t>
            </w:r>
            <w:r w:rsidR="00AE0F7B">
              <w:rPr>
                <w:rFonts w:ascii="宋体" w:hAnsi="宋体" w:hint="eastAsia"/>
                <w:bCs/>
              </w:rPr>
              <w:t>增长</w:t>
            </w:r>
            <w:r w:rsidR="00551828" w:rsidRPr="00551828">
              <w:rPr>
                <w:rFonts w:ascii="宋体" w:hAnsi="宋体" w:hint="eastAsia"/>
                <w:bCs/>
              </w:rPr>
              <w:t>3</w:t>
            </w:r>
            <w:r w:rsidR="00527940">
              <w:rPr>
                <w:rFonts w:ascii="宋体" w:hAnsi="宋体" w:hint="eastAsia"/>
                <w:bCs/>
              </w:rPr>
              <w:t>pct</w:t>
            </w:r>
            <w:r w:rsidR="00551828" w:rsidRPr="00551828">
              <w:rPr>
                <w:rFonts w:ascii="宋体" w:hAnsi="宋体" w:hint="eastAsia"/>
                <w:bCs/>
              </w:rPr>
              <w:t>，由于公司加大市场推广力度；管理费用率14%，同比</w:t>
            </w:r>
            <w:r w:rsidR="00AE0F7B">
              <w:rPr>
                <w:rFonts w:ascii="宋体" w:hAnsi="宋体" w:hint="eastAsia"/>
                <w:bCs/>
              </w:rPr>
              <w:t>增长</w:t>
            </w:r>
            <w:r w:rsidR="00551828" w:rsidRPr="00551828">
              <w:rPr>
                <w:rFonts w:ascii="宋体" w:hAnsi="宋体" w:hint="eastAsia"/>
                <w:bCs/>
              </w:rPr>
              <w:t>1</w:t>
            </w:r>
            <w:r w:rsidR="00527940">
              <w:rPr>
                <w:rFonts w:ascii="宋体" w:hAnsi="宋体" w:hint="eastAsia"/>
                <w:bCs/>
              </w:rPr>
              <w:t>pct</w:t>
            </w:r>
            <w:r w:rsidR="00551828" w:rsidRPr="00551828">
              <w:rPr>
                <w:rFonts w:ascii="宋体" w:hAnsi="宋体" w:hint="eastAsia"/>
                <w:bCs/>
              </w:rPr>
              <w:t>，主要由于</w:t>
            </w:r>
            <w:r w:rsidR="00527940" w:rsidRPr="00527940">
              <w:rPr>
                <w:rFonts w:ascii="宋体" w:hAnsi="宋体" w:hint="eastAsia"/>
                <w:bCs/>
              </w:rPr>
              <w:t>对24、25年可能实现的股权激励计划，在23年分摊计提了股份支付费用所致</w:t>
            </w:r>
            <w:r w:rsidR="00551828" w:rsidRPr="00551828">
              <w:rPr>
                <w:rFonts w:ascii="宋体" w:hAnsi="宋体" w:hint="eastAsia"/>
                <w:bCs/>
              </w:rPr>
              <w:t>。</w:t>
            </w:r>
            <w:r w:rsidR="00AE0F7B">
              <w:rPr>
                <w:rFonts w:ascii="宋体" w:hAnsi="宋体" w:hint="eastAsia"/>
                <w:bCs/>
              </w:rPr>
              <w:t>20</w:t>
            </w:r>
            <w:r w:rsidR="00551828" w:rsidRPr="00551828">
              <w:rPr>
                <w:rFonts w:ascii="宋体" w:hAnsi="宋体" w:hint="eastAsia"/>
                <w:bCs/>
              </w:rPr>
              <w:t>23年实现归母净利</w:t>
            </w:r>
            <w:r w:rsidR="001B0B39">
              <w:rPr>
                <w:rFonts w:ascii="宋体" w:hAnsi="宋体" w:hint="eastAsia"/>
                <w:bCs/>
              </w:rPr>
              <w:t>约</w:t>
            </w:r>
            <w:r w:rsidR="00551828" w:rsidRPr="00551828">
              <w:rPr>
                <w:rFonts w:ascii="宋体" w:hAnsi="宋体" w:hint="eastAsia"/>
                <w:bCs/>
              </w:rPr>
              <w:t>4200万，同比</w:t>
            </w:r>
            <w:r w:rsidR="00AE0F7B">
              <w:rPr>
                <w:rFonts w:ascii="宋体" w:hAnsi="宋体" w:hint="eastAsia"/>
                <w:bCs/>
              </w:rPr>
              <w:t>增长</w:t>
            </w:r>
            <w:r w:rsidR="00551828" w:rsidRPr="00551828">
              <w:rPr>
                <w:rFonts w:ascii="宋体" w:hAnsi="宋体" w:hint="eastAsia"/>
                <w:bCs/>
              </w:rPr>
              <w:t>8%，扣非</w:t>
            </w:r>
            <w:r w:rsidR="00527940">
              <w:rPr>
                <w:rFonts w:ascii="宋体" w:hAnsi="宋体" w:hint="eastAsia"/>
                <w:bCs/>
              </w:rPr>
              <w:t>归属于母公司</w:t>
            </w:r>
            <w:r w:rsidR="00551828" w:rsidRPr="00551828">
              <w:rPr>
                <w:rFonts w:ascii="宋体" w:hAnsi="宋体" w:hint="eastAsia"/>
                <w:bCs/>
              </w:rPr>
              <w:t>净利</w:t>
            </w:r>
            <w:r w:rsidR="00527940">
              <w:rPr>
                <w:rFonts w:ascii="宋体" w:hAnsi="宋体" w:hint="eastAsia"/>
                <w:bCs/>
              </w:rPr>
              <w:t>润</w:t>
            </w:r>
            <w:r w:rsidR="001B0B39">
              <w:rPr>
                <w:rFonts w:ascii="宋体" w:hAnsi="宋体" w:hint="eastAsia"/>
                <w:bCs/>
              </w:rPr>
              <w:t>约</w:t>
            </w:r>
            <w:r w:rsidR="00551828" w:rsidRPr="00551828">
              <w:rPr>
                <w:rFonts w:ascii="宋体" w:hAnsi="宋体" w:hint="eastAsia"/>
                <w:bCs/>
              </w:rPr>
              <w:t>2800万，同比</w:t>
            </w:r>
            <w:r w:rsidR="00AE0F7B">
              <w:rPr>
                <w:rFonts w:ascii="宋体" w:hAnsi="宋体" w:hint="eastAsia"/>
                <w:bCs/>
              </w:rPr>
              <w:t>下降</w:t>
            </w:r>
            <w:r w:rsidR="00551828" w:rsidRPr="00551828">
              <w:rPr>
                <w:rFonts w:ascii="宋体" w:hAnsi="宋体" w:hint="eastAsia"/>
                <w:bCs/>
              </w:rPr>
              <w:t>24%。</w:t>
            </w:r>
          </w:p>
          <w:p w14:paraId="57188E10" w14:textId="1FA40342" w:rsidR="00551828" w:rsidRPr="00551828" w:rsidRDefault="00551828" w:rsidP="00551828">
            <w:pPr>
              <w:spacing w:line="276" w:lineRule="auto"/>
              <w:ind w:firstLineChars="200" w:firstLine="480"/>
              <w:rPr>
                <w:rFonts w:ascii="宋体" w:hAnsi="宋体"/>
                <w:bCs/>
              </w:rPr>
            </w:pPr>
            <w:r w:rsidRPr="00551828">
              <w:rPr>
                <w:rFonts w:ascii="宋体" w:hAnsi="宋体" w:hint="eastAsia"/>
                <w:bCs/>
              </w:rPr>
              <w:t>现金流方面，经营活动现金流净额同比</w:t>
            </w:r>
            <w:r w:rsidR="00AE0F7B">
              <w:rPr>
                <w:rFonts w:ascii="宋体" w:hAnsi="宋体" w:hint="eastAsia"/>
                <w:bCs/>
              </w:rPr>
              <w:t>增长</w:t>
            </w:r>
            <w:r w:rsidRPr="00551828">
              <w:rPr>
                <w:rFonts w:ascii="宋体" w:hAnsi="宋体" w:hint="eastAsia"/>
                <w:bCs/>
              </w:rPr>
              <w:t>13%。</w:t>
            </w:r>
          </w:p>
          <w:p w14:paraId="0762265C" w14:textId="7879B1DA" w:rsidR="00551828" w:rsidRPr="00551828" w:rsidRDefault="00527940" w:rsidP="00551828">
            <w:pPr>
              <w:spacing w:line="276" w:lineRule="auto"/>
              <w:ind w:firstLineChars="200" w:firstLine="480"/>
              <w:rPr>
                <w:rFonts w:ascii="宋体" w:hAnsi="宋体"/>
                <w:bCs/>
              </w:rPr>
            </w:pPr>
            <w:r w:rsidRPr="00527940">
              <w:rPr>
                <w:rFonts w:ascii="宋体" w:hAnsi="宋体" w:hint="eastAsia"/>
                <w:bCs/>
              </w:rPr>
              <w:t>从科</w:t>
            </w:r>
            <w:r w:rsidR="00707D79">
              <w:rPr>
                <w:rFonts w:ascii="宋体" w:hAnsi="宋体" w:hint="eastAsia"/>
                <w:bCs/>
              </w:rPr>
              <w:t>创</w:t>
            </w:r>
            <w:r w:rsidRPr="00527940">
              <w:rPr>
                <w:rFonts w:ascii="宋体" w:hAnsi="宋体" w:hint="eastAsia"/>
                <w:bCs/>
              </w:rPr>
              <w:t>属性看，公司硬科技含量的纯度在提高</w:t>
            </w:r>
            <w:r>
              <w:rPr>
                <w:rFonts w:ascii="宋体" w:hAnsi="宋体" w:hint="eastAsia"/>
                <w:bCs/>
              </w:rPr>
              <w:t>。</w:t>
            </w:r>
            <w:r w:rsidR="00551828" w:rsidRPr="00551828">
              <w:rPr>
                <w:rFonts w:ascii="宋体" w:hAnsi="宋体" w:hint="eastAsia"/>
                <w:bCs/>
              </w:rPr>
              <w:t>研发费用率25%，研发人员占比38%，</w:t>
            </w:r>
            <w:r>
              <w:rPr>
                <w:rFonts w:ascii="宋体" w:hAnsi="宋体" w:hint="eastAsia"/>
                <w:bCs/>
              </w:rPr>
              <w:t>报告期内知识产权数量再创新高。</w:t>
            </w:r>
            <w:r w:rsidR="00AE0F7B">
              <w:rPr>
                <w:rFonts w:ascii="宋体" w:hAnsi="宋体" w:hint="eastAsia"/>
                <w:bCs/>
              </w:rPr>
              <w:t>20</w:t>
            </w:r>
            <w:r w:rsidR="00551828" w:rsidRPr="00551828">
              <w:rPr>
                <w:rFonts w:ascii="宋体" w:hAnsi="宋体" w:hint="eastAsia"/>
                <w:bCs/>
              </w:rPr>
              <w:t>23年内新增授权专利35项、软著26项。同时在</w:t>
            </w:r>
            <w:r>
              <w:rPr>
                <w:rFonts w:ascii="宋体" w:hAnsi="宋体" w:hint="eastAsia"/>
                <w:bCs/>
              </w:rPr>
              <w:t>积极</w:t>
            </w:r>
            <w:r w:rsidR="00551828" w:rsidRPr="00551828">
              <w:rPr>
                <w:rFonts w:ascii="宋体" w:hAnsi="宋体" w:hint="eastAsia"/>
                <w:bCs/>
              </w:rPr>
              <w:t>拓展高端</w:t>
            </w:r>
            <w:r>
              <w:rPr>
                <w:rFonts w:ascii="宋体" w:hAnsi="宋体" w:hint="eastAsia"/>
                <w:bCs/>
              </w:rPr>
              <w:t>应用领域</w:t>
            </w:r>
            <w:r w:rsidR="00551828" w:rsidRPr="00551828">
              <w:rPr>
                <w:rFonts w:ascii="宋体" w:hAnsi="宋体" w:hint="eastAsia"/>
                <w:bCs/>
              </w:rPr>
              <w:t>，如硅片划线、圆盘飞行清洗、焊接、玻璃切割钻孔、无限视野联动等。</w:t>
            </w:r>
          </w:p>
          <w:p w14:paraId="0C69FBEA" w14:textId="5E7A4048" w:rsidR="00585918" w:rsidRDefault="00AE0F7B" w:rsidP="00551828">
            <w:pPr>
              <w:spacing w:line="276" w:lineRule="auto"/>
              <w:ind w:firstLineChars="200" w:firstLine="480"/>
            </w:pPr>
            <w:r>
              <w:rPr>
                <w:rFonts w:ascii="宋体" w:hAnsi="宋体" w:hint="eastAsia"/>
                <w:bCs/>
              </w:rPr>
              <w:t>20</w:t>
            </w:r>
            <w:r w:rsidR="00551828" w:rsidRPr="00551828">
              <w:rPr>
                <w:rFonts w:ascii="宋体" w:hAnsi="宋体" w:hint="eastAsia"/>
                <w:bCs/>
              </w:rPr>
              <w:t>24</w:t>
            </w:r>
            <w:r>
              <w:rPr>
                <w:rFonts w:ascii="宋体" w:hAnsi="宋体" w:hint="eastAsia"/>
                <w:bCs/>
              </w:rPr>
              <w:t>一季度</w:t>
            </w:r>
            <w:r w:rsidR="00527940">
              <w:rPr>
                <w:rFonts w:ascii="宋体" w:hAnsi="宋体" w:hint="eastAsia"/>
                <w:bCs/>
              </w:rPr>
              <w:t>，公司实现</w:t>
            </w:r>
            <w:r w:rsidR="00551828" w:rsidRPr="00551828">
              <w:rPr>
                <w:rFonts w:ascii="宋体" w:hAnsi="宋体" w:hint="eastAsia"/>
                <w:bCs/>
              </w:rPr>
              <w:t>收入</w:t>
            </w:r>
            <w:r>
              <w:rPr>
                <w:rFonts w:ascii="宋体" w:hAnsi="宋体" w:hint="eastAsia"/>
                <w:bCs/>
              </w:rPr>
              <w:t>4,948</w:t>
            </w:r>
            <w:r w:rsidR="00551828" w:rsidRPr="00551828">
              <w:rPr>
                <w:rFonts w:ascii="宋体" w:hAnsi="宋体" w:hint="eastAsia"/>
                <w:bCs/>
              </w:rPr>
              <w:t>万，同比</w:t>
            </w:r>
            <w:r>
              <w:rPr>
                <w:rFonts w:ascii="宋体" w:hAnsi="宋体" w:hint="eastAsia"/>
                <w:bCs/>
              </w:rPr>
              <w:t>增长</w:t>
            </w:r>
            <w:r w:rsidR="00551828" w:rsidRPr="00551828">
              <w:rPr>
                <w:rFonts w:ascii="宋体" w:hAnsi="宋体" w:hint="eastAsia"/>
                <w:bCs/>
              </w:rPr>
              <w:t>3%，净利</w:t>
            </w:r>
            <w:r w:rsidR="00527940">
              <w:rPr>
                <w:rFonts w:ascii="宋体" w:hAnsi="宋体" w:hint="eastAsia"/>
                <w:bCs/>
              </w:rPr>
              <w:t>润</w:t>
            </w:r>
            <w:r w:rsidR="00551828" w:rsidRPr="00551828">
              <w:rPr>
                <w:rFonts w:ascii="宋体" w:hAnsi="宋体" w:hint="eastAsia"/>
                <w:bCs/>
              </w:rPr>
              <w:t>近</w:t>
            </w:r>
            <w:r>
              <w:rPr>
                <w:rFonts w:ascii="宋体" w:hAnsi="宋体" w:hint="eastAsia"/>
                <w:bCs/>
              </w:rPr>
              <w:t>692</w:t>
            </w:r>
            <w:r w:rsidR="00551828" w:rsidRPr="00551828">
              <w:rPr>
                <w:rFonts w:ascii="宋体" w:hAnsi="宋体" w:hint="eastAsia"/>
                <w:bCs/>
              </w:rPr>
              <w:t>万，同比</w:t>
            </w:r>
            <w:r>
              <w:rPr>
                <w:rFonts w:ascii="宋体" w:hAnsi="宋体" w:hint="eastAsia"/>
                <w:bCs/>
              </w:rPr>
              <w:t>下降</w:t>
            </w:r>
            <w:r w:rsidR="00551828" w:rsidRPr="00551828">
              <w:rPr>
                <w:rFonts w:ascii="宋体" w:hAnsi="宋体" w:hint="eastAsia"/>
                <w:bCs/>
              </w:rPr>
              <w:t>43%，扣非净利</w:t>
            </w:r>
            <w:r w:rsidR="00522BEB">
              <w:rPr>
                <w:rFonts w:ascii="宋体" w:hAnsi="宋体" w:hint="eastAsia"/>
                <w:bCs/>
              </w:rPr>
              <w:t>约</w:t>
            </w:r>
            <w:r w:rsidR="00551828" w:rsidRPr="00551828">
              <w:rPr>
                <w:rFonts w:ascii="宋体" w:hAnsi="宋体" w:hint="eastAsia"/>
                <w:bCs/>
              </w:rPr>
              <w:t>500万，同比</w:t>
            </w:r>
            <w:r>
              <w:rPr>
                <w:rFonts w:ascii="宋体" w:hAnsi="宋体" w:hint="eastAsia"/>
                <w:bCs/>
              </w:rPr>
              <w:t>下降</w:t>
            </w:r>
            <w:r w:rsidR="00551828" w:rsidRPr="00551828">
              <w:rPr>
                <w:rFonts w:ascii="宋体" w:hAnsi="宋体" w:hint="eastAsia"/>
                <w:bCs/>
              </w:rPr>
              <w:t>40%，</w:t>
            </w:r>
            <w:r w:rsidR="00551828">
              <w:rPr>
                <w:rFonts w:hint="eastAsia"/>
              </w:rPr>
              <w:t>由于公司人员数量增加</w:t>
            </w:r>
            <w:r w:rsidR="00527940" w:rsidRPr="00527940">
              <w:rPr>
                <w:rFonts w:hint="eastAsia"/>
              </w:rPr>
              <w:t>致薪酬增长</w:t>
            </w:r>
            <w:r w:rsidR="00551828">
              <w:rPr>
                <w:rFonts w:hint="eastAsia"/>
              </w:rPr>
              <w:t>及计提股权激励</w:t>
            </w:r>
            <w:r w:rsidR="00527940">
              <w:rPr>
                <w:rFonts w:hint="eastAsia"/>
              </w:rPr>
              <w:t>的股份支付</w:t>
            </w:r>
            <w:r w:rsidR="00551828">
              <w:rPr>
                <w:rFonts w:hint="eastAsia"/>
              </w:rPr>
              <w:t>费用所致。</w:t>
            </w:r>
          </w:p>
          <w:p w14:paraId="712D486A" w14:textId="77777777" w:rsidR="00551828" w:rsidRPr="00551828" w:rsidRDefault="00551828" w:rsidP="00551828">
            <w:pPr>
              <w:spacing w:line="276" w:lineRule="auto"/>
              <w:rPr>
                <w:rFonts w:ascii="宋体" w:hAnsi="宋体"/>
                <w:bCs/>
              </w:rPr>
            </w:pPr>
          </w:p>
          <w:p w14:paraId="44028B24" w14:textId="4A9C11FF" w:rsidR="002B3345" w:rsidRDefault="00E5667D"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公司前期研发投入较多，也在新领域做了较多布局。未来哪些领域能够取得突破，给业绩带来增幅？</w:t>
            </w:r>
          </w:p>
          <w:p w14:paraId="30A0BE38" w14:textId="77777777" w:rsidR="002B3345" w:rsidRDefault="002B3345">
            <w:pPr>
              <w:spacing w:line="276" w:lineRule="auto"/>
              <w:rPr>
                <w:rFonts w:ascii="宋体" w:hAnsi="宋体"/>
                <w:b/>
              </w:rPr>
            </w:pPr>
          </w:p>
          <w:p w14:paraId="21AE3187" w14:textId="59A596C3" w:rsidR="002B3345" w:rsidRDefault="00E5667D" w:rsidP="00E5667D">
            <w:pPr>
              <w:ind w:firstLineChars="200" w:firstLine="48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振镜产品</w:t>
            </w:r>
            <w:r w:rsidR="000B2159">
              <w:rPr>
                <w:rFonts w:ascii="宋体" w:hAnsi="宋体" w:hint="eastAsia"/>
                <w:bCs/>
              </w:rPr>
              <w:t>方面</w:t>
            </w:r>
            <w:r>
              <w:rPr>
                <w:rFonts w:ascii="宋体" w:hAnsi="宋体" w:hint="eastAsia"/>
                <w:bCs/>
              </w:rPr>
              <w:t>。募投项目投入大量研发资源，今年有望取得突破</w:t>
            </w:r>
            <w:r w:rsidR="00FE0FC9">
              <w:rPr>
                <w:rFonts w:ascii="宋体" w:hAnsi="宋体" w:hint="eastAsia"/>
                <w:bCs/>
              </w:rPr>
              <w:t>，</w:t>
            </w:r>
            <w:r w:rsidR="000B2159">
              <w:rPr>
                <w:rFonts w:ascii="宋体" w:hAnsi="宋体" w:hint="eastAsia"/>
                <w:bCs/>
              </w:rPr>
              <w:t>主要是应用在3C</w:t>
            </w:r>
            <w:r w:rsidR="00FE0FC9">
              <w:rPr>
                <w:rFonts w:ascii="宋体" w:hAnsi="宋体" w:hint="eastAsia"/>
                <w:bCs/>
              </w:rPr>
              <w:t>消费电子</w:t>
            </w:r>
            <w:r w:rsidR="000B2159">
              <w:rPr>
                <w:rFonts w:ascii="宋体" w:hAnsi="宋体" w:hint="eastAsia"/>
                <w:bCs/>
              </w:rPr>
              <w:t>、脆性材料、新能源等领域。</w:t>
            </w:r>
          </w:p>
          <w:p w14:paraId="02DE1824" w14:textId="28E58F18" w:rsidR="000B2159" w:rsidRDefault="003F053C" w:rsidP="00E5667D">
            <w:pPr>
              <w:ind w:firstLineChars="200" w:firstLine="48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振镜</w:t>
            </w:r>
            <w:r w:rsidR="000B2159">
              <w:rPr>
                <w:rFonts w:ascii="宋体" w:hAnsi="宋体" w:hint="eastAsia"/>
                <w:bCs/>
              </w:rPr>
              <w:t>控制系统方面。主要突破飞行焊和无限视野两个方向。无限视野的应用领域较广，目前在汽车、3C、PCB等领域做前期验证，一季度以来已和行业客户不断接触；飞行焊主要用于汽车、新能源行业，对产品稳定性要求很高，验证和导入周期相对较长，初步规划要到三季度后能逐步带来收入。</w:t>
            </w:r>
          </w:p>
          <w:p w14:paraId="2AE94508" w14:textId="237F97D4" w:rsidR="000B2159" w:rsidRPr="000B2159" w:rsidRDefault="000B2159" w:rsidP="00E5667D">
            <w:pPr>
              <w:ind w:firstLineChars="200" w:firstLine="48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伺服控制系统方面。今年也会逐步开始放量。</w:t>
            </w:r>
          </w:p>
          <w:p w14:paraId="32AED0F3" w14:textId="77777777" w:rsidR="002B3345" w:rsidRDefault="002B3345">
            <w:pPr>
              <w:rPr>
                <w:rFonts w:ascii="宋体" w:hAnsi="宋体" w:cs="宋体"/>
              </w:rPr>
            </w:pPr>
          </w:p>
          <w:p w14:paraId="7792C9FF" w14:textId="12C0D0CB" w:rsidR="002B3345" w:rsidRDefault="00FB5075"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今年一季度的业务拆分以及各业务毛利率变化情况？</w:t>
            </w:r>
          </w:p>
          <w:p w14:paraId="555C4607" w14:textId="77777777" w:rsidR="002B3345" w:rsidRDefault="002B3345"/>
          <w:p w14:paraId="4FF76743" w14:textId="6F6EE0C3" w:rsidR="002B3345" w:rsidRDefault="00FB5075">
            <w:pPr>
              <w:ind w:firstLineChars="200" w:firstLine="480"/>
            </w:pPr>
            <w:r>
              <w:rPr>
                <w:rFonts w:hint="eastAsia"/>
              </w:rPr>
              <w:t>一季度来看，激光加工控制系统、激光系统集成硬件、激光精密加工设备三块业务整体</w:t>
            </w:r>
            <w:r w:rsidR="00FE0FC9">
              <w:rPr>
                <w:rFonts w:hint="eastAsia"/>
              </w:rPr>
              <w:t>收入</w:t>
            </w:r>
            <w:r>
              <w:rPr>
                <w:rFonts w:hint="eastAsia"/>
              </w:rPr>
              <w:t>分布</w:t>
            </w:r>
            <w:r w:rsidR="00FE0FC9">
              <w:rPr>
                <w:rFonts w:hint="eastAsia"/>
              </w:rPr>
              <w:t>相比</w:t>
            </w:r>
            <w:r w:rsidR="00FE0FC9">
              <w:rPr>
                <w:rFonts w:hint="eastAsia"/>
              </w:rPr>
              <w:t>2023</w:t>
            </w:r>
            <w:r w:rsidR="00FE0FC9">
              <w:rPr>
                <w:rFonts w:hint="eastAsia"/>
              </w:rPr>
              <w:t>年度</w:t>
            </w:r>
            <w:r>
              <w:rPr>
                <w:rFonts w:hint="eastAsia"/>
              </w:rPr>
              <w:t>变化不大。</w:t>
            </w:r>
          </w:p>
          <w:p w14:paraId="1C9E0507" w14:textId="7CCE8FE5" w:rsidR="00FB5075" w:rsidRDefault="00FB5075">
            <w:pPr>
              <w:ind w:firstLineChars="200" w:firstLine="480"/>
            </w:pPr>
            <w:r>
              <w:rPr>
                <w:rFonts w:hint="eastAsia"/>
              </w:rPr>
              <w:t>激光加工控制系统整体毛利率</w:t>
            </w:r>
            <w:r w:rsidR="00FE0FC9">
              <w:rPr>
                <w:rFonts w:hint="eastAsia"/>
              </w:rPr>
              <w:t>略有</w:t>
            </w:r>
            <w:r>
              <w:rPr>
                <w:rFonts w:hint="eastAsia"/>
              </w:rPr>
              <w:t>上升，主要因中高端控制系统</w:t>
            </w:r>
            <w:r w:rsidR="00FE0FC9">
              <w:rPr>
                <w:rFonts w:hint="eastAsia"/>
              </w:rPr>
              <w:t>销售</w:t>
            </w:r>
            <w:r>
              <w:rPr>
                <w:rFonts w:hint="eastAsia"/>
              </w:rPr>
              <w:t>占比</w:t>
            </w:r>
            <w:r w:rsidR="00FE0FC9">
              <w:rPr>
                <w:rFonts w:hint="eastAsia"/>
              </w:rPr>
              <w:t>有所</w:t>
            </w:r>
            <w:r>
              <w:rPr>
                <w:rFonts w:hint="eastAsia"/>
              </w:rPr>
              <w:t>上升；激光系统集成硬件包括振镜及部分联调联试的其他硬件，振镜产品目前处于小批量</w:t>
            </w:r>
            <w:r>
              <w:rPr>
                <w:rFonts w:hint="eastAsia"/>
              </w:rPr>
              <w:lastRenderedPageBreak/>
              <w:t>生产阶段，毛利率不太稳定，</w:t>
            </w:r>
            <w:r w:rsidR="00FE0FC9">
              <w:rPr>
                <w:rFonts w:hint="eastAsia"/>
              </w:rPr>
              <w:t>振镜</w:t>
            </w:r>
            <w:r>
              <w:rPr>
                <w:rFonts w:hint="eastAsia"/>
              </w:rPr>
              <w:t>量产后</w:t>
            </w:r>
            <w:r w:rsidR="003F053C">
              <w:rPr>
                <w:rFonts w:hint="eastAsia"/>
              </w:rPr>
              <w:t>毛利率</w:t>
            </w:r>
            <w:r>
              <w:rPr>
                <w:rFonts w:hint="eastAsia"/>
              </w:rPr>
              <w:t>目标做到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左右；激光精密加工设备的毛利率约</w:t>
            </w:r>
            <w:r>
              <w:rPr>
                <w:rFonts w:hint="eastAsia"/>
              </w:rPr>
              <w:t>45%</w:t>
            </w:r>
            <w:r>
              <w:rPr>
                <w:rFonts w:hint="eastAsia"/>
              </w:rPr>
              <w:t>，也是同比</w:t>
            </w:r>
            <w:r w:rsidR="00FE0FC9">
              <w:rPr>
                <w:rFonts w:hint="eastAsia"/>
              </w:rPr>
              <w:t>有所</w:t>
            </w:r>
            <w:r>
              <w:rPr>
                <w:rFonts w:hint="eastAsia"/>
              </w:rPr>
              <w:t>上升。</w:t>
            </w:r>
          </w:p>
          <w:p w14:paraId="614164AE" w14:textId="77777777" w:rsidR="002B3345" w:rsidRPr="00FB5075" w:rsidRDefault="002B3345">
            <w:pPr>
              <w:rPr>
                <w:rFonts w:ascii="宋体" w:hAnsi="宋体" w:cs="宋体"/>
              </w:rPr>
            </w:pPr>
          </w:p>
          <w:p w14:paraId="39E7D75E" w14:textId="795E7561" w:rsidR="002B3345" w:rsidRDefault="00185C3A">
            <w:pPr>
              <w:numPr>
                <w:ilvl w:val="0"/>
                <w:numId w:val="1"/>
              </w:numPr>
              <w:spacing w:line="276" w:lineRule="auto"/>
              <w:ind w:left="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高等院校产业链合作有什么具体案例？合作模式是怎样的？</w:t>
            </w:r>
          </w:p>
          <w:p w14:paraId="0E3E0C0A" w14:textId="77777777" w:rsidR="002B3345" w:rsidRDefault="002B3345"/>
          <w:p w14:paraId="7D609BC5" w14:textId="12012632" w:rsidR="002B3345" w:rsidRDefault="00185C3A">
            <w:pPr>
              <w:ind w:firstLineChars="200" w:firstLine="4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目前有和高校联合开发五轴振镜产品，主要应用于航天航空中的细毛孔等各种异形精密孔</w:t>
            </w:r>
            <w:r w:rsidR="00092753">
              <w:rPr>
                <w:rFonts w:ascii="宋体" w:hAnsi="宋体" w:cs="宋体" w:hint="eastAsia"/>
              </w:rPr>
              <w:t>的</w:t>
            </w:r>
            <w:r>
              <w:rPr>
                <w:rFonts w:ascii="宋体" w:hAnsi="宋体" w:cs="宋体" w:hint="eastAsia"/>
              </w:rPr>
              <w:t>加工。</w:t>
            </w:r>
          </w:p>
          <w:p w14:paraId="4CA90E38" w14:textId="79BF9C84" w:rsidR="00185C3A" w:rsidRDefault="00185C3A">
            <w:pPr>
              <w:ind w:firstLineChars="200" w:firstLine="4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公司</w:t>
            </w:r>
            <w:r w:rsidR="008339C5">
              <w:rPr>
                <w:rFonts w:ascii="宋体" w:hAnsi="宋体" w:cs="宋体" w:hint="eastAsia"/>
              </w:rPr>
              <w:t>产品</w:t>
            </w:r>
            <w:r>
              <w:rPr>
                <w:rFonts w:ascii="宋体" w:hAnsi="宋体" w:cs="宋体" w:hint="eastAsia"/>
              </w:rPr>
              <w:t>主要面向激光微加工领域，与高校合作主要选择和精密微加工相关的研究方向。软件主要是公司自主开发，但光学层面的设计等工作是高校完成。</w:t>
            </w:r>
          </w:p>
          <w:p w14:paraId="0E92EB9E" w14:textId="77777777" w:rsidR="00185C3A" w:rsidRDefault="00185C3A" w:rsidP="00185C3A">
            <w:pPr>
              <w:rPr>
                <w:rFonts w:ascii="宋体" w:hAnsi="宋体" w:cs="宋体"/>
              </w:rPr>
            </w:pPr>
          </w:p>
          <w:p w14:paraId="78801E2D" w14:textId="3CD60679" w:rsidR="00D14A05" w:rsidRDefault="00D14A05" w:rsidP="00D14A05">
            <w:pPr>
              <w:numPr>
                <w:ilvl w:val="0"/>
                <w:numId w:val="1"/>
              </w:numPr>
              <w:spacing w:line="276" w:lineRule="auto"/>
              <w:ind w:left="6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公司公告作废了2023年股权激励部分股份，</w:t>
            </w:r>
            <w:r w:rsidR="00020061">
              <w:rPr>
                <w:rFonts w:ascii="宋体" w:hAnsi="宋体" w:cs="宋体" w:hint="eastAsia"/>
                <w:b/>
                <w:bCs/>
              </w:rPr>
              <w:t>对股份支付费用的影响</w:t>
            </w:r>
            <w:r>
              <w:rPr>
                <w:rFonts w:ascii="宋体" w:hAnsi="宋体" w:cs="宋体" w:hint="eastAsia"/>
                <w:b/>
                <w:bCs/>
              </w:rPr>
              <w:t>？</w:t>
            </w:r>
          </w:p>
          <w:p w14:paraId="50BF766B" w14:textId="77777777" w:rsidR="00020061" w:rsidRDefault="00020061" w:rsidP="00020061">
            <w:pPr>
              <w:spacing w:line="276" w:lineRule="auto"/>
              <w:ind w:left="6"/>
              <w:rPr>
                <w:rFonts w:ascii="宋体" w:hAnsi="宋体" w:cs="宋体"/>
                <w:b/>
                <w:bCs/>
              </w:rPr>
            </w:pPr>
          </w:p>
          <w:p w14:paraId="071CE962" w14:textId="5855FCC1" w:rsidR="00020061" w:rsidRPr="00020061" w:rsidRDefault="00020061" w:rsidP="00CB35AB">
            <w:pPr>
              <w:ind w:firstLineChars="200" w:firstLine="4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公司</w:t>
            </w:r>
            <w:r w:rsidRPr="00020061">
              <w:rPr>
                <w:rFonts w:ascii="宋体" w:hAnsi="宋体" w:cs="宋体" w:hint="eastAsia"/>
              </w:rPr>
              <w:t>2023年未能达到股权激励目标，相应2023年部分的股份支付费用进行冲回，目前确认的360多万股份支付费用</w:t>
            </w:r>
            <w:r w:rsidR="00CB35AB" w:rsidRPr="00CB35AB">
              <w:rPr>
                <w:rFonts w:ascii="宋体" w:hAnsi="宋体" w:cs="宋体" w:hint="eastAsia"/>
              </w:rPr>
              <w:t>是</w:t>
            </w:r>
            <w:r w:rsidR="00CB35AB">
              <w:rPr>
                <w:rFonts w:ascii="宋体" w:hAnsi="宋体" w:cs="宋体" w:hint="eastAsia"/>
              </w:rPr>
              <w:t>考虑</w:t>
            </w:r>
            <w:r w:rsidR="00CB35AB" w:rsidRPr="00CB35AB">
              <w:rPr>
                <w:rFonts w:ascii="宋体" w:hAnsi="宋体" w:cs="宋体" w:hint="eastAsia"/>
              </w:rPr>
              <w:t>24、25年可能实现的股权激励计划，在23年分摊计提了股份支付费用所致</w:t>
            </w:r>
            <w:r w:rsidR="00CB35AB">
              <w:rPr>
                <w:rFonts w:ascii="宋体" w:hAnsi="宋体" w:cs="宋体" w:hint="eastAsia"/>
              </w:rPr>
              <w:t>。</w:t>
            </w:r>
          </w:p>
          <w:p w14:paraId="471C9394" w14:textId="77777777" w:rsidR="00020061" w:rsidRDefault="00020061" w:rsidP="00020061">
            <w:pPr>
              <w:spacing w:line="276" w:lineRule="auto"/>
              <w:ind w:left="6"/>
              <w:rPr>
                <w:rFonts w:ascii="宋体" w:hAnsi="宋体" w:cs="宋体"/>
                <w:b/>
                <w:bCs/>
              </w:rPr>
            </w:pPr>
          </w:p>
          <w:p w14:paraId="6FF43E76" w14:textId="77925949" w:rsidR="00020061" w:rsidRDefault="00020061" w:rsidP="00020061">
            <w:pPr>
              <w:numPr>
                <w:ilvl w:val="0"/>
                <w:numId w:val="1"/>
              </w:numPr>
              <w:spacing w:line="276" w:lineRule="auto"/>
              <w:ind w:left="6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公司持续进行人员扩展特别是研发人员，请问下公司后续在人才及费用方面的规划？</w:t>
            </w:r>
          </w:p>
          <w:p w14:paraId="43DBFE06" w14:textId="77777777" w:rsidR="00020061" w:rsidRDefault="00020061" w:rsidP="00020061">
            <w:pPr>
              <w:rPr>
                <w:rFonts w:ascii="宋体" w:hAnsi="宋体" w:cs="宋体"/>
              </w:rPr>
            </w:pPr>
          </w:p>
          <w:p w14:paraId="37687D12" w14:textId="5F0DFE93" w:rsidR="00020061" w:rsidRDefault="00073CE3" w:rsidP="00020061">
            <w:pPr>
              <w:ind w:firstLineChars="200" w:firstLine="4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在过去新产品推进过程中，</w:t>
            </w:r>
            <w:r w:rsidR="00527940">
              <w:rPr>
                <w:rFonts w:ascii="宋体" w:hAnsi="宋体" w:cs="宋体" w:hint="eastAsia"/>
              </w:rPr>
              <w:t>公司</w:t>
            </w:r>
            <w:r>
              <w:rPr>
                <w:rFonts w:ascii="宋体" w:hAnsi="宋体" w:cs="宋体" w:hint="eastAsia"/>
              </w:rPr>
              <w:t>发现了不少需要继续攻关的技术难点，为了加快新产品研发力度，</w:t>
            </w:r>
            <w:r w:rsidR="005B39A3">
              <w:rPr>
                <w:rFonts w:ascii="宋体" w:hAnsi="宋体" w:cs="宋体" w:hint="eastAsia"/>
              </w:rPr>
              <w:t>对</w:t>
            </w:r>
            <w:r>
              <w:rPr>
                <w:rFonts w:ascii="宋体" w:hAnsi="宋体" w:cs="宋体" w:hint="eastAsia"/>
              </w:rPr>
              <w:t>研发人员的投入力度相对比较大。</w:t>
            </w:r>
          </w:p>
          <w:p w14:paraId="30DF8111" w14:textId="26179B4A" w:rsidR="00073CE3" w:rsidRDefault="00073CE3" w:rsidP="00073CE3">
            <w:pPr>
              <w:ind w:firstLineChars="200" w:firstLine="4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对科技公司来讲，人才是第一位的。</w:t>
            </w:r>
            <w:r w:rsidR="00C6734D">
              <w:rPr>
                <w:rFonts w:ascii="宋体" w:hAnsi="宋体" w:cs="宋体" w:hint="eastAsia"/>
              </w:rPr>
              <w:t>不管是软件还是硬件都需要大量研发人员。公司会抓住市场变动机遇，招揽优秀的研发人员。</w:t>
            </w:r>
          </w:p>
          <w:p w14:paraId="40FF773A" w14:textId="72AD2951" w:rsidR="00C6734D" w:rsidRPr="00073CE3" w:rsidRDefault="00C6734D" w:rsidP="00073CE3">
            <w:pPr>
              <w:ind w:firstLineChars="200" w:firstLine="4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目前公司在研发人员方面做一些调整，会更注重研发和收入转换效率，这也是组织管理方面需要下功夫的地方。</w:t>
            </w:r>
          </w:p>
          <w:p w14:paraId="7E44C0FC" w14:textId="658477B6" w:rsidR="00D14A05" w:rsidRPr="00D14A05" w:rsidRDefault="00D14A05" w:rsidP="00D14A05">
            <w:pPr>
              <w:rPr>
                <w:rFonts w:ascii="宋体" w:hAnsi="宋体" w:cs="宋体"/>
              </w:rPr>
            </w:pPr>
          </w:p>
        </w:tc>
      </w:tr>
      <w:tr w:rsidR="002B3345" w14:paraId="52B3C3A7" w14:textId="77777777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B95D" w14:textId="77777777" w:rsidR="002B3345" w:rsidRDefault="00000000">
            <w:pPr>
              <w:spacing w:line="48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lastRenderedPageBreak/>
              <w:t>附件清单</w:t>
            </w:r>
          </w:p>
          <w:p w14:paraId="35B4DFAE" w14:textId="77777777" w:rsidR="002B3345" w:rsidRDefault="00000000">
            <w:pPr>
              <w:spacing w:line="48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（如有）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E735" w14:textId="77777777" w:rsidR="002B3345" w:rsidRDefault="00000000">
            <w:pPr>
              <w:spacing w:line="276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无</w:t>
            </w:r>
          </w:p>
        </w:tc>
      </w:tr>
    </w:tbl>
    <w:p w14:paraId="5565D0FB" w14:textId="77777777" w:rsidR="002B3345" w:rsidRDefault="002B3345">
      <w:pPr>
        <w:rPr>
          <w:rFonts w:ascii="宋体" w:hAnsi="宋体"/>
          <w:bCs/>
          <w:iCs/>
          <w:color w:val="000000"/>
        </w:rPr>
      </w:pPr>
    </w:p>
    <w:sectPr w:rsidR="002B3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2C3D" w14:textId="77777777" w:rsidR="005E69F3" w:rsidRDefault="005E69F3" w:rsidP="00A42C53">
      <w:r>
        <w:separator/>
      </w:r>
    </w:p>
  </w:endnote>
  <w:endnote w:type="continuationSeparator" w:id="0">
    <w:p w14:paraId="3F9D4435" w14:textId="77777777" w:rsidR="005E69F3" w:rsidRDefault="005E69F3" w:rsidP="00A4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089F" w14:textId="77777777" w:rsidR="005E69F3" w:rsidRDefault="005E69F3" w:rsidP="00A42C53">
      <w:r>
        <w:separator/>
      </w:r>
    </w:p>
  </w:footnote>
  <w:footnote w:type="continuationSeparator" w:id="0">
    <w:p w14:paraId="491EF813" w14:textId="77777777" w:rsidR="005E69F3" w:rsidRDefault="005E69F3" w:rsidP="00A4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3E557"/>
    <w:multiLevelType w:val="singleLevel"/>
    <w:tmpl w:val="F2C3E557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 w16cid:durableId="170239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cyYWZmZDBlYTI2MjBiODg0MDc2OTY3ZTg3MTI0ZmUifQ=="/>
  </w:docVars>
  <w:rsids>
    <w:rsidRoot w:val="00DB361F"/>
    <w:rsid w:val="00000480"/>
    <w:rsid w:val="000011B9"/>
    <w:rsid w:val="0000207D"/>
    <w:rsid w:val="000021FB"/>
    <w:rsid w:val="00002779"/>
    <w:rsid w:val="00003F99"/>
    <w:rsid w:val="000040FD"/>
    <w:rsid w:val="00005DB8"/>
    <w:rsid w:val="000061E3"/>
    <w:rsid w:val="00011284"/>
    <w:rsid w:val="000126E5"/>
    <w:rsid w:val="000136B3"/>
    <w:rsid w:val="00014DA6"/>
    <w:rsid w:val="00020061"/>
    <w:rsid w:val="00025599"/>
    <w:rsid w:val="000306EC"/>
    <w:rsid w:val="00031833"/>
    <w:rsid w:val="000349B8"/>
    <w:rsid w:val="00036CBA"/>
    <w:rsid w:val="00044118"/>
    <w:rsid w:val="000444F3"/>
    <w:rsid w:val="0004522A"/>
    <w:rsid w:val="00045626"/>
    <w:rsid w:val="00052CB9"/>
    <w:rsid w:val="000546AC"/>
    <w:rsid w:val="000559C9"/>
    <w:rsid w:val="00056A47"/>
    <w:rsid w:val="00056C7D"/>
    <w:rsid w:val="000605E3"/>
    <w:rsid w:val="0006212B"/>
    <w:rsid w:val="00065588"/>
    <w:rsid w:val="0006595F"/>
    <w:rsid w:val="00070C75"/>
    <w:rsid w:val="00072ECD"/>
    <w:rsid w:val="00073CE3"/>
    <w:rsid w:val="000757C7"/>
    <w:rsid w:val="000772FF"/>
    <w:rsid w:val="0008196B"/>
    <w:rsid w:val="00081E0B"/>
    <w:rsid w:val="00082D92"/>
    <w:rsid w:val="00082E63"/>
    <w:rsid w:val="00085ED6"/>
    <w:rsid w:val="00087B50"/>
    <w:rsid w:val="000906D1"/>
    <w:rsid w:val="00092753"/>
    <w:rsid w:val="000930F6"/>
    <w:rsid w:val="000956C1"/>
    <w:rsid w:val="0009696A"/>
    <w:rsid w:val="000A0B28"/>
    <w:rsid w:val="000A4AE7"/>
    <w:rsid w:val="000A57B5"/>
    <w:rsid w:val="000A70F6"/>
    <w:rsid w:val="000B1A48"/>
    <w:rsid w:val="000B2159"/>
    <w:rsid w:val="000B2704"/>
    <w:rsid w:val="000B5EB8"/>
    <w:rsid w:val="000B72A0"/>
    <w:rsid w:val="000C1B82"/>
    <w:rsid w:val="000D0BB1"/>
    <w:rsid w:val="000D110F"/>
    <w:rsid w:val="000D57D0"/>
    <w:rsid w:val="000E1DF1"/>
    <w:rsid w:val="000E3C64"/>
    <w:rsid w:val="000F1ACD"/>
    <w:rsid w:val="000F1BE2"/>
    <w:rsid w:val="000F411C"/>
    <w:rsid w:val="000F440B"/>
    <w:rsid w:val="000F55B4"/>
    <w:rsid w:val="00101537"/>
    <w:rsid w:val="001048D1"/>
    <w:rsid w:val="00107B57"/>
    <w:rsid w:val="00111D22"/>
    <w:rsid w:val="00112F36"/>
    <w:rsid w:val="00114323"/>
    <w:rsid w:val="00116140"/>
    <w:rsid w:val="00116A8A"/>
    <w:rsid w:val="00116D32"/>
    <w:rsid w:val="001234D6"/>
    <w:rsid w:val="00123CE1"/>
    <w:rsid w:val="00124FAF"/>
    <w:rsid w:val="00126D77"/>
    <w:rsid w:val="0013281D"/>
    <w:rsid w:val="00140B2D"/>
    <w:rsid w:val="00140F00"/>
    <w:rsid w:val="001417C0"/>
    <w:rsid w:val="00151B04"/>
    <w:rsid w:val="00153EFF"/>
    <w:rsid w:val="001540A3"/>
    <w:rsid w:val="00155E15"/>
    <w:rsid w:val="00160620"/>
    <w:rsid w:val="00160E26"/>
    <w:rsid w:val="00163003"/>
    <w:rsid w:val="001646E0"/>
    <w:rsid w:val="00167CE6"/>
    <w:rsid w:val="0017120E"/>
    <w:rsid w:val="00174C98"/>
    <w:rsid w:val="0018392C"/>
    <w:rsid w:val="00185C3A"/>
    <w:rsid w:val="00186740"/>
    <w:rsid w:val="001A2422"/>
    <w:rsid w:val="001A2E1E"/>
    <w:rsid w:val="001A2EBD"/>
    <w:rsid w:val="001A4364"/>
    <w:rsid w:val="001B0B39"/>
    <w:rsid w:val="001B437C"/>
    <w:rsid w:val="001B51E5"/>
    <w:rsid w:val="001B57F9"/>
    <w:rsid w:val="001B693C"/>
    <w:rsid w:val="001B7F6B"/>
    <w:rsid w:val="001C08A7"/>
    <w:rsid w:val="001C4DC3"/>
    <w:rsid w:val="001C5C5B"/>
    <w:rsid w:val="001C626A"/>
    <w:rsid w:val="001D519D"/>
    <w:rsid w:val="001D735E"/>
    <w:rsid w:val="001E1C18"/>
    <w:rsid w:val="001E489E"/>
    <w:rsid w:val="001F2608"/>
    <w:rsid w:val="001F7FBA"/>
    <w:rsid w:val="00200D43"/>
    <w:rsid w:val="00203244"/>
    <w:rsid w:val="002044AB"/>
    <w:rsid w:val="002055D8"/>
    <w:rsid w:val="00206694"/>
    <w:rsid w:val="00211FDE"/>
    <w:rsid w:val="00215C9E"/>
    <w:rsid w:val="00217C28"/>
    <w:rsid w:val="00217C8A"/>
    <w:rsid w:val="002247B2"/>
    <w:rsid w:val="00231904"/>
    <w:rsid w:val="0023607B"/>
    <w:rsid w:val="002367E0"/>
    <w:rsid w:val="00237C27"/>
    <w:rsid w:val="00237C67"/>
    <w:rsid w:val="00240875"/>
    <w:rsid w:val="0024125E"/>
    <w:rsid w:val="0024189F"/>
    <w:rsid w:val="00242DB5"/>
    <w:rsid w:val="00245175"/>
    <w:rsid w:val="00250830"/>
    <w:rsid w:val="002520DE"/>
    <w:rsid w:val="0026079F"/>
    <w:rsid w:val="00261180"/>
    <w:rsid w:val="00273FFA"/>
    <w:rsid w:val="0027457C"/>
    <w:rsid w:val="0027459B"/>
    <w:rsid w:val="002745B1"/>
    <w:rsid w:val="0027728C"/>
    <w:rsid w:val="00277F52"/>
    <w:rsid w:val="00280573"/>
    <w:rsid w:val="002836B5"/>
    <w:rsid w:val="002849DB"/>
    <w:rsid w:val="00286718"/>
    <w:rsid w:val="00286FAB"/>
    <w:rsid w:val="0028778D"/>
    <w:rsid w:val="00293E36"/>
    <w:rsid w:val="00295964"/>
    <w:rsid w:val="00295CED"/>
    <w:rsid w:val="002A1CFB"/>
    <w:rsid w:val="002A2C74"/>
    <w:rsid w:val="002A2D31"/>
    <w:rsid w:val="002A2FDE"/>
    <w:rsid w:val="002B3345"/>
    <w:rsid w:val="002B6331"/>
    <w:rsid w:val="002B7178"/>
    <w:rsid w:val="002B763B"/>
    <w:rsid w:val="002C5FBE"/>
    <w:rsid w:val="002D1E3D"/>
    <w:rsid w:val="002D4B57"/>
    <w:rsid w:val="002D7C22"/>
    <w:rsid w:val="002E3F71"/>
    <w:rsid w:val="002E4FDE"/>
    <w:rsid w:val="002E5311"/>
    <w:rsid w:val="002E6A9F"/>
    <w:rsid w:val="002E6D41"/>
    <w:rsid w:val="002F03E3"/>
    <w:rsid w:val="002F3005"/>
    <w:rsid w:val="002F367B"/>
    <w:rsid w:val="002F49D0"/>
    <w:rsid w:val="002F603D"/>
    <w:rsid w:val="003004C7"/>
    <w:rsid w:val="0030096F"/>
    <w:rsid w:val="003035EA"/>
    <w:rsid w:val="003043F1"/>
    <w:rsid w:val="00305CDF"/>
    <w:rsid w:val="00307F73"/>
    <w:rsid w:val="003123E8"/>
    <w:rsid w:val="00314CBF"/>
    <w:rsid w:val="00317859"/>
    <w:rsid w:val="00320795"/>
    <w:rsid w:val="00326481"/>
    <w:rsid w:val="0032735E"/>
    <w:rsid w:val="003312EC"/>
    <w:rsid w:val="003325BD"/>
    <w:rsid w:val="00334A39"/>
    <w:rsid w:val="0034124F"/>
    <w:rsid w:val="00342FB5"/>
    <w:rsid w:val="003438A8"/>
    <w:rsid w:val="00343E89"/>
    <w:rsid w:val="003446FC"/>
    <w:rsid w:val="00345477"/>
    <w:rsid w:val="00347344"/>
    <w:rsid w:val="0035210C"/>
    <w:rsid w:val="0035447E"/>
    <w:rsid w:val="00355C2C"/>
    <w:rsid w:val="003609BA"/>
    <w:rsid w:val="00361A55"/>
    <w:rsid w:val="00363072"/>
    <w:rsid w:val="003638DB"/>
    <w:rsid w:val="003672DA"/>
    <w:rsid w:val="00370E14"/>
    <w:rsid w:val="00370FEF"/>
    <w:rsid w:val="00372684"/>
    <w:rsid w:val="00372EFC"/>
    <w:rsid w:val="0037382C"/>
    <w:rsid w:val="00376F64"/>
    <w:rsid w:val="00380872"/>
    <w:rsid w:val="003816B8"/>
    <w:rsid w:val="00383047"/>
    <w:rsid w:val="003848D6"/>
    <w:rsid w:val="00390BB1"/>
    <w:rsid w:val="00395B5D"/>
    <w:rsid w:val="003A0579"/>
    <w:rsid w:val="003A27FB"/>
    <w:rsid w:val="003A517E"/>
    <w:rsid w:val="003A5DF4"/>
    <w:rsid w:val="003B451F"/>
    <w:rsid w:val="003B4B0C"/>
    <w:rsid w:val="003B64BB"/>
    <w:rsid w:val="003C093D"/>
    <w:rsid w:val="003C0A9D"/>
    <w:rsid w:val="003C1DB1"/>
    <w:rsid w:val="003C5BC9"/>
    <w:rsid w:val="003C622B"/>
    <w:rsid w:val="003D08B3"/>
    <w:rsid w:val="003D2F47"/>
    <w:rsid w:val="003D5984"/>
    <w:rsid w:val="003D5B3D"/>
    <w:rsid w:val="003D602B"/>
    <w:rsid w:val="003E114C"/>
    <w:rsid w:val="003E5F3F"/>
    <w:rsid w:val="003E70FC"/>
    <w:rsid w:val="003F053C"/>
    <w:rsid w:val="003F185D"/>
    <w:rsid w:val="003F20D7"/>
    <w:rsid w:val="003F2FBD"/>
    <w:rsid w:val="003F3E1B"/>
    <w:rsid w:val="003F5721"/>
    <w:rsid w:val="003F7809"/>
    <w:rsid w:val="00411647"/>
    <w:rsid w:val="004123C0"/>
    <w:rsid w:val="00415130"/>
    <w:rsid w:val="004165A4"/>
    <w:rsid w:val="00417FBD"/>
    <w:rsid w:val="00422244"/>
    <w:rsid w:val="004262D2"/>
    <w:rsid w:val="00434CDF"/>
    <w:rsid w:val="00442A8A"/>
    <w:rsid w:val="00444864"/>
    <w:rsid w:val="004450F0"/>
    <w:rsid w:val="00447A92"/>
    <w:rsid w:val="00447DEB"/>
    <w:rsid w:val="00454852"/>
    <w:rsid w:val="00456DCB"/>
    <w:rsid w:val="004608DA"/>
    <w:rsid w:val="004621B8"/>
    <w:rsid w:val="004754E1"/>
    <w:rsid w:val="00477AF7"/>
    <w:rsid w:val="00483B7E"/>
    <w:rsid w:val="00484A0E"/>
    <w:rsid w:val="00484FC1"/>
    <w:rsid w:val="00487A9F"/>
    <w:rsid w:val="00490A9F"/>
    <w:rsid w:val="0049600C"/>
    <w:rsid w:val="0049600F"/>
    <w:rsid w:val="004A017A"/>
    <w:rsid w:val="004A30D9"/>
    <w:rsid w:val="004A484E"/>
    <w:rsid w:val="004B1479"/>
    <w:rsid w:val="004B17B8"/>
    <w:rsid w:val="004B5244"/>
    <w:rsid w:val="004B6D62"/>
    <w:rsid w:val="004B7332"/>
    <w:rsid w:val="004C18A2"/>
    <w:rsid w:val="004C1E06"/>
    <w:rsid w:val="004C28B8"/>
    <w:rsid w:val="004C2BE9"/>
    <w:rsid w:val="004C48CB"/>
    <w:rsid w:val="004D0AE4"/>
    <w:rsid w:val="004D17CA"/>
    <w:rsid w:val="004D23E1"/>
    <w:rsid w:val="004D246B"/>
    <w:rsid w:val="004D30A9"/>
    <w:rsid w:val="004D6850"/>
    <w:rsid w:val="004D6884"/>
    <w:rsid w:val="004E0B8C"/>
    <w:rsid w:val="004F1867"/>
    <w:rsid w:val="004F1923"/>
    <w:rsid w:val="004F4424"/>
    <w:rsid w:val="004F521A"/>
    <w:rsid w:val="004F754C"/>
    <w:rsid w:val="004F7C71"/>
    <w:rsid w:val="0050008B"/>
    <w:rsid w:val="005049B3"/>
    <w:rsid w:val="00505A22"/>
    <w:rsid w:val="00506BA4"/>
    <w:rsid w:val="00513F1D"/>
    <w:rsid w:val="0051614E"/>
    <w:rsid w:val="00522BEB"/>
    <w:rsid w:val="0052335E"/>
    <w:rsid w:val="005243EF"/>
    <w:rsid w:val="0052735D"/>
    <w:rsid w:val="00527940"/>
    <w:rsid w:val="005304BD"/>
    <w:rsid w:val="005322E1"/>
    <w:rsid w:val="00532713"/>
    <w:rsid w:val="00534EA1"/>
    <w:rsid w:val="00537771"/>
    <w:rsid w:val="00542455"/>
    <w:rsid w:val="00542A49"/>
    <w:rsid w:val="00545636"/>
    <w:rsid w:val="00546A0F"/>
    <w:rsid w:val="00547114"/>
    <w:rsid w:val="00551828"/>
    <w:rsid w:val="0055200C"/>
    <w:rsid w:val="00555E08"/>
    <w:rsid w:val="00557363"/>
    <w:rsid w:val="005601AB"/>
    <w:rsid w:val="0056028B"/>
    <w:rsid w:val="00560C3E"/>
    <w:rsid w:val="00561801"/>
    <w:rsid w:val="005636B0"/>
    <w:rsid w:val="00563FD6"/>
    <w:rsid w:val="00565AA9"/>
    <w:rsid w:val="00565ED8"/>
    <w:rsid w:val="0057084C"/>
    <w:rsid w:val="00571D10"/>
    <w:rsid w:val="00576F4D"/>
    <w:rsid w:val="005778BC"/>
    <w:rsid w:val="00585918"/>
    <w:rsid w:val="00585F9B"/>
    <w:rsid w:val="0059196E"/>
    <w:rsid w:val="005A5471"/>
    <w:rsid w:val="005B0165"/>
    <w:rsid w:val="005B3556"/>
    <w:rsid w:val="005B39A3"/>
    <w:rsid w:val="005B7B25"/>
    <w:rsid w:val="005C0556"/>
    <w:rsid w:val="005C0A36"/>
    <w:rsid w:val="005C114B"/>
    <w:rsid w:val="005C1862"/>
    <w:rsid w:val="005C33D9"/>
    <w:rsid w:val="005C44AB"/>
    <w:rsid w:val="005C4767"/>
    <w:rsid w:val="005C6069"/>
    <w:rsid w:val="005C637F"/>
    <w:rsid w:val="005D038A"/>
    <w:rsid w:val="005E458F"/>
    <w:rsid w:val="005E69F3"/>
    <w:rsid w:val="005F122A"/>
    <w:rsid w:val="005F1C28"/>
    <w:rsid w:val="005F306F"/>
    <w:rsid w:val="005F32A9"/>
    <w:rsid w:val="005F3452"/>
    <w:rsid w:val="005F4F96"/>
    <w:rsid w:val="005F5A99"/>
    <w:rsid w:val="005F6035"/>
    <w:rsid w:val="006022C5"/>
    <w:rsid w:val="00603DB9"/>
    <w:rsid w:val="00603E06"/>
    <w:rsid w:val="006069B1"/>
    <w:rsid w:val="00610776"/>
    <w:rsid w:val="006135FE"/>
    <w:rsid w:val="00615B19"/>
    <w:rsid w:val="006171C1"/>
    <w:rsid w:val="00620983"/>
    <w:rsid w:val="00622706"/>
    <w:rsid w:val="00624BC7"/>
    <w:rsid w:val="00627220"/>
    <w:rsid w:val="006272CB"/>
    <w:rsid w:val="00630948"/>
    <w:rsid w:val="006343CE"/>
    <w:rsid w:val="006354F3"/>
    <w:rsid w:val="00637AAE"/>
    <w:rsid w:val="00637AB2"/>
    <w:rsid w:val="0064026F"/>
    <w:rsid w:val="00641385"/>
    <w:rsid w:val="00643C82"/>
    <w:rsid w:val="00643D2A"/>
    <w:rsid w:val="00646B35"/>
    <w:rsid w:val="006476C3"/>
    <w:rsid w:val="006506CE"/>
    <w:rsid w:val="00652AE8"/>
    <w:rsid w:val="006554D2"/>
    <w:rsid w:val="00655976"/>
    <w:rsid w:val="00656A49"/>
    <w:rsid w:val="006578A8"/>
    <w:rsid w:val="006652E3"/>
    <w:rsid w:val="006727EF"/>
    <w:rsid w:val="00672C43"/>
    <w:rsid w:val="00676BEC"/>
    <w:rsid w:val="00682614"/>
    <w:rsid w:val="006903D5"/>
    <w:rsid w:val="00693933"/>
    <w:rsid w:val="00693BAA"/>
    <w:rsid w:val="00694333"/>
    <w:rsid w:val="00695753"/>
    <w:rsid w:val="00695A4F"/>
    <w:rsid w:val="0069763D"/>
    <w:rsid w:val="006A00DF"/>
    <w:rsid w:val="006A6C36"/>
    <w:rsid w:val="006A78DE"/>
    <w:rsid w:val="006B2662"/>
    <w:rsid w:val="006B3216"/>
    <w:rsid w:val="006B3E9C"/>
    <w:rsid w:val="006B4063"/>
    <w:rsid w:val="006B532E"/>
    <w:rsid w:val="006C1514"/>
    <w:rsid w:val="006C688F"/>
    <w:rsid w:val="006D1560"/>
    <w:rsid w:val="006D56E6"/>
    <w:rsid w:val="006D6641"/>
    <w:rsid w:val="006E0E11"/>
    <w:rsid w:val="006E14CB"/>
    <w:rsid w:val="006F0BD7"/>
    <w:rsid w:val="006F2CFC"/>
    <w:rsid w:val="006F49F9"/>
    <w:rsid w:val="006F7E07"/>
    <w:rsid w:val="006F7E11"/>
    <w:rsid w:val="0070023F"/>
    <w:rsid w:val="00700380"/>
    <w:rsid w:val="00704E76"/>
    <w:rsid w:val="00707D79"/>
    <w:rsid w:val="00710E51"/>
    <w:rsid w:val="00712BDB"/>
    <w:rsid w:val="00717855"/>
    <w:rsid w:val="00720C36"/>
    <w:rsid w:val="00723599"/>
    <w:rsid w:val="007267F4"/>
    <w:rsid w:val="00727541"/>
    <w:rsid w:val="00731CFE"/>
    <w:rsid w:val="00731DF1"/>
    <w:rsid w:val="007328AF"/>
    <w:rsid w:val="00733E65"/>
    <w:rsid w:val="00733EAA"/>
    <w:rsid w:val="00734A3A"/>
    <w:rsid w:val="007363AF"/>
    <w:rsid w:val="0073745A"/>
    <w:rsid w:val="00743283"/>
    <w:rsid w:val="00744521"/>
    <w:rsid w:val="00752966"/>
    <w:rsid w:val="00754E6F"/>
    <w:rsid w:val="00755FE0"/>
    <w:rsid w:val="007619B2"/>
    <w:rsid w:val="0076534B"/>
    <w:rsid w:val="0076564A"/>
    <w:rsid w:val="00772081"/>
    <w:rsid w:val="0077317D"/>
    <w:rsid w:val="00774936"/>
    <w:rsid w:val="0077537A"/>
    <w:rsid w:val="00775985"/>
    <w:rsid w:val="00777A2E"/>
    <w:rsid w:val="00777DBB"/>
    <w:rsid w:val="0078114E"/>
    <w:rsid w:val="00782CD2"/>
    <w:rsid w:val="00783DBC"/>
    <w:rsid w:val="0078646A"/>
    <w:rsid w:val="007912FA"/>
    <w:rsid w:val="00795B4E"/>
    <w:rsid w:val="007A0C8B"/>
    <w:rsid w:val="007A2EB8"/>
    <w:rsid w:val="007A72DF"/>
    <w:rsid w:val="007A738F"/>
    <w:rsid w:val="007B05EC"/>
    <w:rsid w:val="007B2445"/>
    <w:rsid w:val="007B44F0"/>
    <w:rsid w:val="007C16FC"/>
    <w:rsid w:val="007C28E6"/>
    <w:rsid w:val="007C29F1"/>
    <w:rsid w:val="007D0587"/>
    <w:rsid w:val="007D12CF"/>
    <w:rsid w:val="007D1C24"/>
    <w:rsid w:val="007D4538"/>
    <w:rsid w:val="007D45B2"/>
    <w:rsid w:val="007D5F37"/>
    <w:rsid w:val="007E314A"/>
    <w:rsid w:val="007E3A70"/>
    <w:rsid w:val="007E47B6"/>
    <w:rsid w:val="007F15FA"/>
    <w:rsid w:val="007F4715"/>
    <w:rsid w:val="007F517D"/>
    <w:rsid w:val="007F5E1A"/>
    <w:rsid w:val="00806425"/>
    <w:rsid w:val="0080761D"/>
    <w:rsid w:val="00810A36"/>
    <w:rsid w:val="0081256F"/>
    <w:rsid w:val="00813B44"/>
    <w:rsid w:val="00817072"/>
    <w:rsid w:val="008204E5"/>
    <w:rsid w:val="00820AC0"/>
    <w:rsid w:val="00820C78"/>
    <w:rsid w:val="00820EDB"/>
    <w:rsid w:val="008212EE"/>
    <w:rsid w:val="00821480"/>
    <w:rsid w:val="00822444"/>
    <w:rsid w:val="00822BBA"/>
    <w:rsid w:val="00824A28"/>
    <w:rsid w:val="0082537E"/>
    <w:rsid w:val="00826DE6"/>
    <w:rsid w:val="008304DA"/>
    <w:rsid w:val="008339C5"/>
    <w:rsid w:val="00836661"/>
    <w:rsid w:val="008509A6"/>
    <w:rsid w:val="0085382A"/>
    <w:rsid w:val="008658FF"/>
    <w:rsid w:val="008664AE"/>
    <w:rsid w:val="00867484"/>
    <w:rsid w:val="00867A5B"/>
    <w:rsid w:val="00875D09"/>
    <w:rsid w:val="008778B4"/>
    <w:rsid w:val="00882320"/>
    <w:rsid w:val="008825C8"/>
    <w:rsid w:val="00887736"/>
    <w:rsid w:val="0089251A"/>
    <w:rsid w:val="008925CC"/>
    <w:rsid w:val="00894436"/>
    <w:rsid w:val="00896DD4"/>
    <w:rsid w:val="00897C20"/>
    <w:rsid w:val="008A16AD"/>
    <w:rsid w:val="008A4D6C"/>
    <w:rsid w:val="008A5A6F"/>
    <w:rsid w:val="008A72EA"/>
    <w:rsid w:val="008B0754"/>
    <w:rsid w:val="008B0BEE"/>
    <w:rsid w:val="008B1383"/>
    <w:rsid w:val="008B1CFB"/>
    <w:rsid w:val="008B2C96"/>
    <w:rsid w:val="008B496F"/>
    <w:rsid w:val="008B4C54"/>
    <w:rsid w:val="008C1E29"/>
    <w:rsid w:val="008C211D"/>
    <w:rsid w:val="008C77C6"/>
    <w:rsid w:val="008D13FE"/>
    <w:rsid w:val="008D36B2"/>
    <w:rsid w:val="008E0A56"/>
    <w:rsid w:val="008E6833"/>
    <w:rsid w:val="008F0C18"/>
    <w:rsid w:val="008F543E"/>
    <w:rsid w:val="008F57F9"/>
    <w:rsid w:val="00900049"/>
    <w:rsid w:val="00907785"/>
    <w:rsid w:val="00911088"/>
    <w:rsid w:val="009132D7"/>
    <w:rsid w:val="00921070"/>
    <w:rsid w:val="00921BB8"/>
    <w:rsid w:val="009226A4"/>
    <w:rsid w:val="009305E8"/>
    <w:rsid w:val="00931097"/>
    <w:rsid w:val="00931711"/>
    <w:rsid w:val="009336FE"/>
    <w:rsid w:val="00936A54"/>
    <w:rsid w:val="00940A66"/>
    <w:rsid w:val="00942EB3"/>
    <w:rsid w:val="00945128"/>
    <w:rsid w:val="00945A26"/>
    <w:rsid w:val="009473C6"/>
    <w:rsid w:val="00955CF5"/>
    <w:rsid w:val="00957D0C"/>
    <w:rsid w:val="00960338"/>
    <w:rsid w:val="0096254A"/>
    <w:rsid w:val="0096275C"/>
    <w:rsid w:val="0096526D"/>
    <w:rsid w:val="00966404"/>
    <w:rsid w:val="00971799"/>
    <w:rsid w:val="00972570"/>
    <w:rsid w:val="009808C4"/>
    <w:rsid w:val="00982F72"/>
    <w:rsid w:val="00983980"/>
    <w:rsid w:val="00985BBB"/>
    <w:rsid w:val="0098601E"/>
    <w:rsid w:val="00986F48"/>
    <w:rsid w:val="009923C2"/>
    <w:rsid w:val="00993451"/>
    <w:rsid w:val="009967E3"/>
    <w:rsid w:val="009973C7"/>
    <w:rsid w:val="009A1092"/>
    <w:rsid w:val="009A1452"/>
    <w:rsid w:val="009A490D"/>
    <w:rsid w:val="009A735C"/>
    <w:rsid w:val="009B0192"/>
    <w:rsid w:val="009B0B11"/>
    <w:rsid w:val="009B0B8A"/>
    <w:rsid w:val="009B1D75"/>
    <w:rsid w:val="009B2CDD"/>
    <w:rsid w:val="009B35D3"/>
    <w:rsid w:val="009C5F65"/>
    <w:rsid w:val="009C74E6"/>
    <w:rsid w:val="009D1FCC"/>
    <w:rsid w:val="009E2245"/>
    <w:rsid w:val="009E4019"/>
    <w:rsid w:val="009E743C"/>
    <w:rsid w:val="009F3DD4"/>
    <w:rsid w:val="009F41DA"/>
    <w:rsid w:val="009F7C68"/>
    <w:rsid w:val="00A017D7"/>
    <w:rsid w:val="00A02781"/>
    <w:rsid w:val="00A03AF9"/>
    <w:rsid w:val="00A03D81"/>
    <w:rsid w:val="00A04215"/>
    <w:rsid w:val="00A04B79"/>
    <w:rsid w:val="00A04E7F"/>
    <w:rsid w:val="00A054E6"/>
    <w:rsid w:val="00A105DF"/>
    <w:rsid w:val="00A1114D"/>
    <w:rsid w:val="00A11651"/>
    <w:rsid w:val="00A12654"/>
    <w:rsid w:val="00A1273D"/>
    <w:rsid w:val="00A12FBF"/>
    <w:rsid w:val="00A136D4"/>
    <w:rsid w:val="00A148A0"/>
    <w:rsid w:val="00A20F40"/>
    <w:rsid w:val="00A229C6"/>
    <w:rsid w:val="00A23390"/>
    <w:rsid w:val="00A242A0"/>
    <w:rsid w:val="00A24A83"/>
    <w:rsid w:val="00A256B0"/>
    <w:rsid w:val="00A27243"/>
    <w:rsid w:val="00A3172D"/>
    <w:rsid w:val="00A35787"/>
    <w:rsid w:val="00A36B5D"/>
    <w:rsid w:val="00A407A3"/>
    <w:rsid w:val="00A4190A"/>
    <w:rsid w:val="00A42C53"/>
    <w:rsid w:val="00A45E03"/>
    <w:rsid w:val="00A4754A"/>
    <w:rsid w:val="00A519E4"/>
    <w:rsid w:val="00A51F56"/>
    <w:rsid w:val="00A54003"/>
    <w:rsid w:val="00A552BF"/>
    <w:rsid w:val="00A55E1D"/>
    <w:rsid w:val="00A6498C"/>
    <w:rsid w:val="00A6539A"/>
    <w:rsid w:val="00A65ADC"/>
    <w:rsid w:val="00A74B2D"/>
    <w:rsid w:val="00A75638"/>
    <w:rsid w:val="00A75F68"/>
    <w:rsid w:val="00A763B0"/>
    <w:rsid w:val="00A80547"/>
    <w:rsid w:val="00A82CB5"/>
    <w:rsid w:val="00A83C1C"/>
    <w:rsid w:val="00A86541"/>
    <w:rsid w:val="00A87402"/>
    <w:rsid w:val="00A87D62"/>
    <w:rsid w:val="00A916C0"/>
    <w:rsid w:val="00A94D54"/>
    <w:rsid w:val="00A9543C"/>
    <w:rsid w:val="00AA3C42"/>
    <w:rsid w:val="00AA6713"/>
    <w:rsid w:val="00AB0F24"/>
    <w:rsid w:val="00AB1374"/>
    <w:rsid w:val="00AB283E"/>
    <w:rsid w:val="00AB3B25"/>
    <w:rsid w:val="00AB553A"/>
    <w:rsid w:val="00AC25CC"/>
    <w:rsid w:val="00AC37DF"/>
    <w:rsid w:val="00AC6C14"/>
    <w:rsid w:val="00AC7C57"/>
    <w:rsid w:val="00AD698A"/>
    <w:rsid w:val="00AE0004"/>
    <w:rsid w:val="00AE0B26"/>
    <w:rsid w:val="00AE0F7B"/>
    <w:rsid w:val="00AE4E62"/>
    <w:rsid w:val="00AE4ED3"/>
    <w:rsid w:val="00AE54D5"/>
    <w:rsid w:val="00AE684D"/>
    <w:rsid w:val="00AE7718"/>
    <w:rsid w:val="00AE7A48"/>
    <w:rsid w:val="00AF4A2F"/>
    <w:rsid w:val="00AF538A"/>
    <w:rsid w:val="00B0210A"/>
    <w:rsid w:val="00B03234"/>
    <w:rsid w:val="00B07205"/>
    <w:rsid w:val="00B07B48"/>
    <w:rsid w:val="00B1004B"/>
    <w:rsid w:val="00B11D79"/>
    <w:rsid w:val="00B21BB9"/>
    <w:rsid w:val="00B22C95"/>
    <w:rsid w:val="00B26A5B"/>
    <w:rsid w:val="00B301A2"/>
    <w:rsid w:val="00B328FF"/>
    <w:rsid w:val="00B33093"/>
    <w:rsid w:val="00B35824"/>
    <w:rsid w:val="00B3708F"/>
    <w:rsid w:val="00B40589"/>
    <w:rsid w:val="00B406C2"/>
    <w:rsid w:val="00B40726"/>
    <w:rsid w:val="00B434D3"/>
    <w:rsid w:val="00B43AB3"/>
    <w:rsid w:val="00B506E9"/>
    <w:rsid w:val="00B51545"/>
    <w:rsid w:val="00B529F3"/>
    <w:rsid w:val="00B538D6"/>
    <w:rsid w:val="00B557B8"/>
    <w:rsid w:val="00B55CBE"/>
    <w:rsid w:val="00B562C2"/>
    <w:rsid w:val="00B614ED"/>
    <w:rsid w:val="00B67B31"/>
    <w:rsid w:val="00B70B69"/>
    <w:rsid w:val="00B72A2A"/>
    <w:rsid w:val="00B768AF"/>
    <w:rsid w:val="00B816F2"/>
    <w:rsid w:val="00B81812"/>
    <w:rsid w:val="00B85AFA"/>
    <w:rsid w:val="00B87FA6"/>
    <w:rsid w:val="00B92894"/>
    <w:rsid w:val="00B9654C"/>
    <w:rsid w:val="00B971E5"/>
    <w:rsid w:val="00B97889"/>
    <w:rsid w:val="00B97F58"/>
    <w:rsid w:val="00BA0B35"/>
    <w:rsid w:val="00BA264C"/>
    <w:rsid w:val="00BA2F0C"/>
    <w:rsid w:val="00BA4273"/>
    <w:rsid w:val="00BA523F"/>
    <w:rsid w:val="00BA5344"/>
    <w:rsid w:val="00BA5689"/>
    <w:rsid w:val="00BB1BE0"/>
    <w:rsid w:val="00BB26F1"/>
    <w:rsid w:val="00BB2DC1"/>
    <w:rsid w:val="00BB2FDF"/>
    <w:rsid w:val="00BB48B7"/>
    <w:rsid w:val="00BB52E2"/>
    <w:rsid w:val="00BB53E9"/>
    <w:rsid w:val="00BB555F"/>
    <w:rsid w:val="00BB634E"/>
    <w:rsid w:val="00BC0DDB"/>
    <w:rsid w:val="00BC0F41"/>
    <w:rsid w:val="00BC1AB8"/>
    <w:rsid w:val="00BC56ED"/>
    <w:rsid w:val="00BD01D6"/>
    <w:rsid w:val="00BD0619"/>
    <w:rsid w:val="00BD2762"/>
    <w:rsid w:val="00BD2BF6"/>
    <w:rsid w:val="00BD4E7F"/>
    <w:rsid w:val="00BD6508"/>
    <w:rsid w:val="00BD6A45"/>
    <w:rsid w:val="00BD7F7D"/>
    <w:rsid w:val="00BE0D89"/>
    <w:rsid w:val="00BE0F9D"/>
    <w:rsid w:val="00BE173F"/>
    <w:rsid w:val="00BE3C98"/>
    <w:rsid w:val="00BE5E2B"/>
    <w:rsid w:val="00BE6481"/>
    <w:rsid w:val="00BE7C15"/>
    <w:rsid w:val="00BF1C9B"/>
    <w:rsid w:val="00BF5150"/>
    <w:rsid w:val="00C0052B"/>
    <w:rsid w:val="00C01397"/>
    <w:rsid w:val="00C03FBC"/>
    <w:rsid w:val="00C10250"/>
    <w:rsid w:val="00C1082F"/>
    <w:rsid w:val="00C16469"/>
    <w:rsid w:val="00C17AC2"/>
    <w:rsid w:val="00C25C2A"/>
    <w:rsid w:val="00C30DA6"/>
    <w:rsid w:val="00C3294C"/>
    <w:rsid w:val="00C32DF2"/>
    <w:rsid w:val="00C35AC4"/>
    <w:rsid w:val="00C4344F"/>
    <w:rsid w:val="00C454FF"/>
    <w:rsid w:val="00C46299"/>
    <w:rsid w:val="00C46E03"/>
    <w:rsid w:val="00C47186"/>
    <w:rsid w:val="00C52EA4"/>
    <w:rsid w:val="00C54109"/>
    <w:rsid w:val="00C54794"/>
    <w:rsid w:val="00C57B43"/>
    <w:rsid w:val="00C61EB1"/>
    <w:rsid w:val="00C6309B"/>
    <w:rsid w:val="00C660D1"/>
    <w:rsid w:val="00C6659F"/>
    <w:rsid w:val="00C6734D"/>
    <w:rsid w:val="00C72A2A"/>
    <w:rsid w:val="00C84104"/>
    <w:rsid w:val="00C8520D"/>
    <w:rsid w:val="00C852B8"/>
    <w:rsid w:val="00C86A1D"/>
    <w:rsid w:val="00C94370"/>
    <w:rsid w:val="00C94BF9"/>
    <w:rsid w:val="00C960F5"/>
    <w:rsid w:val="00CA18D0"/>
    <w:rsid w:val="00CA204A"/>
    <w:rsid w:val="00CB1384"/>
    <w:rsid w:val="00CB2EDC"/>
    <w:rsid w:val="00CB30B2"/>
    <w:rsid w:val="00CB322A"/>
    <w:rsid w:val="00CB35AB"/>
    <w:rsid w:val="00CB40F8"/>
    <w:rsid w:val="00CB5AA3"/>
    <w:rsid w:val="00CB762E"/>
    <w:rsid w:val="00CC0C68"/>
    <w:rsid w:val="00CC6081"/>
    <w:rsid w:val="00CC6D53"/>
    <w:rsid w:val="00CD028D"/>
    <w:rsid w:val="00CD19DB"/>
    <w:rsid w:val="00CE02A3"/>
    <w:rsid w:val="00CE3375"/>
    <w:rsid w:val="00CE44EA"/>
    <w:rsid w:val="00CE4603"/>
    <w:rsid w:val="00CE7AD7"/>
    <w:rsid w:val="00CF1A2C"/>
    <w:rsid w:val="00CF1F10"/>
    <w:rsid w:val="00CF20A2"/>
    <w:rsid w:val="00CF2189"/>
    <w:rsid w:val="00CF4B9A"/>
    <w:rsid w:val="00CF4E51"/>
    <w:rsid w:val="00CF64A0"/>
    <w:rsid w:val="00D01909"/>
    <w:rsid w:val="00D039FA"/>
    <w:rsid w:val="00D03EF1"/>
    <w:rsid w:val="00D06C82"/>
    <w:rsid w:val="00D107AD"/>
    <w:rsid w:val="00D10895"/>
    <w:rsid w:val="00D11D2B"/>
    <w:rsid w:val="00D1354E"/>
    <w:rsid w:val="00D13890"/>
    <w:rsid w:val="00D14A05"/>
    <w:rsid w:val="00D14D8A"/>
    <w:rsid w:val="00D1506A"/>
    <w:rsid w:val="00D16ABE"/>
    <w:rsid w:val="00D16C9F"/>
    <w:rsid w:val="00D16E9E"/>
    <w:rsid w:val="00D174ED"/>
    <w:rsid w:val="00D1789B"/>
    <w:rsid w:val="00D24BAD"/>
    <w:rsid w:val="00D278E1"/>
    <w:rsid w:val="00D3166C"/>
    <w:rsid w:val="00D31DB2"/>
    <w:rsid w:val="00D34DEF"/>
    <w:rsid w:val="00D4071C"/>
    <w:rsid w:val="00D41D81"/>
    <w:rsid w:val="00D42232"/>
    <w:rsid w:val="00D46338"/>
    <w:rsid w:val="00D4683C"/>
    <w:rsid w:val="00D46D94"/>
    <w:rsid w:val="00D5155F"/>
    <w:rsid w:val="00D52194"/>
    <w:rsid w:val="00D639EA"/>
    <w:rsid w:val="00D70EA0"/>
    <w:rsid w:val="00D71138"/>
    <w:rsid w:val="00D73743"/>
    <w:rsid w:val="00D81717"/>
    <w:rsid w:val="00D84171"/>
    <w:rsid w:val="00D90551"/>
    <w:rsid w:val="00D90B2E"/>
    <w:rsid w:val="00D92317"/>
    <w:rsid w:val="00DA041C"/>
    <w:rsid w:val="00DA2267"/>
    <w:rsid w:val="00DA2687"/>
    <w:rsid w:val="00DA2996"/>
    <w:rsid w:val="00DA4F8C"/>
    <w:rsid w:val="00DA6AD9"/>
    <w:rsid w:val="00DA7EFE"/>
    <w:rsid w:val="00DB29E6"/>
    <w:rsid w:val="00DB361F"/>
    <w:rsid w:val="00DB3DB7"/>
    <w:rsid w:val="00DB3E34"/>
    <w:rsid w:val="00DB5B0F"/>
    <w:rsid w:val="00DB749D"/>
    <w:rsid w:val="00DC04A5"/>
    <w:rsid w:val="00DC32DD"/>
    <w:rsid w:val="00DC50BD"/>
    <w:rsid w:val="00DC53B9"/>
    <w:rsid w:val="00DD0DF9"/>
    <w:rsid w:val="00DD18D0"/>
    <w:rsid w:val="00DD2C4E"/>
    <w:rsid w:val="00DD7A57"/>
    <w:rsid w:val="00DE2540"/>
    <w:rsid w:val="00DE50DF"/>
    <w:rsid w:val="00DE6C60"/>
    <w:rsid w:val="00DF402F"/>
    <w:rsid w:val="00DF440B"/>
    <w:rsid w:val="00DF5030"/>
    <w:rsid w:val="00DF565C"/>
    <w:rsid w:val="00DF76D2"/>
    <w:rsid w:val="00E02AD3"/>
    <w:rsid w:val="00E032E3"/>
    <w:rsid w:val="00E04FEF"/>
    <w:rsid w:val="00E07C6A"/>
    <w:rsid w:val="00E1013B"/>
    <w:rsid w:val="00E13F8B"/>
    <w:rsid w:val="00E226F5"/>
    <w:rsid w:val="00E242B3"/>
    <w:rsid w:val="00E24412"/>
    <w:rsid w:val="00E26026"/>
    <w:rsid w:val="00E309DE"/>
    <w:rsid w:val="00E349E7"/>
    <w:rsid w:val="00E35FCE"/>
    <w:rsid w:val="00E36B46"/>
    <w:rsid w:val="00E37481"/>
    <w:rsid w:val="00E37989"/>
    <w:rsid w:val="00E40828"/>
    <w:rsid w:val="00E507EC"/>
    <w:rsid w:val="00E509AC"/>
    <w:rsid w:val="00E510E5"/>
    <w:rsid w:val="00E52443"/>
    <w:rsid w:val="00E53CB1"/>
    <w:rsid w:val="00E5667D"/>
    <w:rsid w:val="00E606DF"/>
    <w:rsid w:val="00E611C1"/>
    <w:rsid w:val="00E65148"/>
    <w:rsid w:val="00E65288"/>
    <w:rsid w:val="00E71CCC"/>
    <w:rsid w:val="00E72256"/>
    <w:rsid w:val="00E74B0E"/>
    <w:rsid w:val="00E80260"/>
    <w:rsid w:val="00E8072D"/>
    <w:rsid w:val="00E8183E"/>
    <w:rsid w:val="00E82567"/>
    <w:rsid w:val="00E84C5F"/>
    <w:rsid w:val="00E92896"/>
    <w:rsid w:val="00E93C7E"/>
    <w:rsid w:val="00E9469F"/>
    <w:rsid w:val="00E95D20"/>
    <w:rsid w:val="00EA156D"/>
    <w:rsid w:val="00EA34A9"/>
    <w:rsid w:val="00EA52E9"/>
    <w:rsid w:val="00EA785E"/>
    <w:rsid w:val="00EB0D2E"/>
    <w:rsid w:val="00EB28F2"/>
    <w:rsid w:val="00EB66E4"/>
    <w:rsid w:val="00EB6DF7"/>
    <w:rsid w:val="00EB6F7E"/>
    <w:rsid w:val="00EC5F66"/>
    <w:rsid w:val="00ED40D3"/>
    <w:rsid w:val="00ED4212"/>
    <w:rsid w:val="00ED430E"/>
    <w:rsid w:val="00ED4C49"/>
    <w:rsid w:val="00ED7A7F"/>
    <w:rsid w:val="00EE416A"/>
    <w:rsid w:val="00EF1B08"/>
    <w:rsid w:val="00EF2294"/>
    <w:rsid w:val="00EF298B"/>
    <w:rsid w:val="00F00C24"/>
    <w:rsid w:val="00F02339"/>
    <w:rsid w:val="00F05589"/>
    <w:rsid w:val="00F10493"/>
    <w:rsid w:val="00F1097B"/>
    <w:rsid w:val="00F11016"/>
    <w:rsid w:val="00F122A3"/>
    <w:rsid w:val="00F1233A"/>
    <w:rsid w:val="00F13B84"/>
    <w:rsid w:val="00F217ED"/>
    <w:rsid w:val="00F22418"/>
    <w:rsid w:val="00F22BAF"/>
    <w:rsid w:val="00F23A2B"/>
    <w:rsid w:val="00F24934"/>
    <w:rsid w:val="00F271D9"/>
    <w:rsid w:val="00F35662"/>
    <w:rsid w:val="00F41D46"/>
    <w:rsid w:val="00F450DD"/>
    <w:rsid w:val="00F514E1"/>
    <w:rsid w:val="00F54B18"/>
    <w:rsid w:val="00F56CEA"/>
    <w:rsid w:val="00F64357"/>
    <w:rsid w:val="00F7101E"/>
    <w:rsid w:val="00F712C5"/>
    <w:rsid w:val="00F716BF"/>
    <w:rsid w:val="00F75BEA"/>
    <w:rsid w:val="00F7618C"/>
    <w:rsid w:val="00F8190D"/>
    <w:rsid w:val="00F81C2D"/>
    <w:rsid w:val="00F877C8"/>
    <w:rsid w:val="00F87B3A"/>
    <w:rsid w:val="00F93479"/>
    <w:rsid w:val="00F94286"/>
    <w:rsid w:val="00F96E13"/>
    <w:rsid w:val="00F96E96"/>
    <w:rsid w:val="00FA3778"/>
    <w:rsid w:val="00FA69A4"/>
    <w:rsid w:val="00FB0D82"/>
    <w:rsid w:val="00FB5075"/>
    <w:rsid w:val="00FB6171"/>
    <w:rsid w:val="00FB6D64"/>
    <w:rsid w:val="00FB7249"/>
    <w:rsid w:val="00FB7805"/>
    <w:rsid w:val="00FC03C0"/>
    <w:rsid w:val="00FC4A26"/>
    <w:rsid w:val="00FD1F94"/>
    <w:rsid w:val="00FD2AD9"/>
    <w:rsid w:val="00FD353D"/>
    <w:rsid w:val="00FD41BA"/>
    <w:rsid w:val="00FD45CA"/>
    <w:rsid w:val="00FD55B8"/>
    <w:rsid w:val="00FD5844"/>
    <w:rsid w:val="00FD585D"/>
    <w:rsid w:val="00FE059A"/>
    <w:rsid w:val="00FE0FC9"/>
    <w:rsid w:val="00FE1CD9"/>
    <w:rsid w:val="00FE4FCC"/>
    <w:rsid w:val="00FE6066"/>
    <w:rsid w:val="00FF14C6"/>
    <w:rsid w:val="00FF3762"/>
    <w:rsid w:val="00FF4171"/>
    <w:rsid w:val="00FF499C"/>
    <w:rsid w:val="02EC74FC"/>
    <w:rsid w:val="06056C10"/>
    <w:rsid w:val="07693A27"/>
    <w:rsid w:val="09475E50"/>
    <w:rsid w:val="0DD73C46"/>
    <w:rsid w:val="10563548"/>
    <w:rsid w:val="18E57D96"/>
    <w:rsid w:val="1F143CF3"/>
    <w:rsid w:val="21F20BF7"/>
    <w:rsid w:val="227B299A"/>
    <w:rsid w:val="23F3249D"/>
    <w:rsid w:val="26503BF8"/>
    <w:rsid w:val="26955C69"/>
    <w:rsid w:val="272E7430"/>
    <w:rsid w:val="2BFA1842"/>
    <w:rsid w:val="35845BB2"/>
    <w:rsid w:val="3BCB453B"/>
    <w:rsid w:val="3E301D72"/>
    <w:rsid w:val="3E5500EC"/>
    <w:rsid w:val="40DE1431"/>
    <w:rsid w:val="41AC096A"/>
    <w:rsid w:val="43AF029E"/>
    <w:rsid w:val="474F4272"/>
    <w:rsid w:val="4A407EA2"/>
    <w:rsid w:val="50970A38"/>
    <w:rsid w:val="52990A97"/>
    <w:rsid w:val="53681D00"/>
    <w:rsid w:val="599D4A3C"/>
    <w:rsid w:val="5ED77FCF"/>
    <w:rsid w:val="5F265B28"/>
    <w:rsid w:val="67A45ABC"/>
    <w:rsid w:val="6CB95A5F"/>
    <w:rsid w:val="6D1C7EA3"/>
    <w:rsid w:val="70A66401"/>
    <w:rsid w:val="78F9553C"/>
    <w:rsid w:val="7CCA3477"/>
    <w:rsid w:val="7E9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7E615"/>
  <w15:docId w15:val="{3B1CA37B-6EE1-4E34-BA55-60082063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82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autoRedefine/>
    <w:uiPriority w:val="11"/>
    <w:qFormat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d">
    <w:name w:val="annotation subject"/>
    <w:basedOn w:val="a3"/>
    <w:next w:val="a3"/>
    <w:link w:val="ae"/>
    <w:autoRedefine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等线" w:eastAsia="等线" w:hAnsiTheme="minorHAnsi" w:cs="等线"/>
      <w:color w:val="000000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005">
    <w:name w:val="005正文"/>
    <w:basedOn w:val="a"/>
    <w:link w:val="005Char"/>
    <w:autoRedefine/>
    <w:unhideWhenUsed/>
    <w:qFormat/>
    <w:pPr>
      <w:adjustRightInd w:val="0"/>
      <w:snapToGrid w:val="0"/>
      <w:spacing w:beforeLines="50" w:line="360" w:lineRule="auto"/>
      <w:ind w:firstLineChars="200" w:firstLine="200"/>
    </w:pPr>
    <w:rPr>
      <w:szCs w:val="22"/>
    </w:rPr>
  </w:style>
  <w:style w:type="character" w:customStyle="1" w:styleId="005Char">
    <w:name w:val="005正文 Char"/>
    <w:link w:val="005"/>
    <w:autoRedefine/>
    <w:qFormat/>
    <w:rPr>
      <w:rFonts w:ascii="Times New Roman" w:eastAsia="宋体" w:hAnsi="Times New Roman" w:cs="Times New Roman"/>
      <w:sz w:val="24"/>
    </w:rPr>
  </w:style>
  <w:style w:type="paragraph" w:customStyle="1" w:styleId="11">
    <w:name w:val="样式1"/>
    <w:basedOn w:val="2"/>
    <w:link w:val="1Char"/>
    <w:qFormat/>
    <w:pPr>
      <w:widowControl/>
      <w:spacing w:before="0" w:after="0" w:line="360" w:lineRule="auto"/>
    </w:pPr>
    <w:rPr>
      <w:rFonts w:ascii="仿宋" w:eastAsia="华文楷体" w:hAnsi="仿宋" w:cs="微软雅黑"/>
      <w:kern w:val="0"/>
    </w:rPr>
  </w:style>
  <w:style w:type="character" w:customStyle="1" w:styleId="1Char">
    <w:name w:val="样式1 Char"/>
    <w:basedOn w:val="a0"/>
    <w:link w:val="11"/>
    <w:autoRedefine/>
    <w:qFormat/>
    <w:rPr>
      <w:rFonts w:ascii="仿宋" w:eastAsia="华文楷体" w:hAnsi="仿宋" w:cs="微软雅黑"/>
      <w:b/>
      <w:bCs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副标题 字符"/>
    <w:basedOn w:val="a0"/>
    <w:link w:val="ab"/>
    <w:uiPriority w:val="11"/>
    <w:qFormat/>
    <w:rPr>
      <w:b/>
      <w:bCs/>
      <w:kern w:val="28"/>
      <w:sz w:val="32"/>
      <w:szCs w:val="32"/>
    </w:rPr>
  </w:style>
  <w:style w:type="paragraph" w:customStyle="1" w:styleId="af1">
    <w:name w:val="招股书正文"/>
    <w:basedOn w:val="a"/>
    <w:link w:val="Char"/>
    <w:autoRedefine/>
    <w:unhideWhenUsed/>
    <w:qFormat/>
    <w:pPr>
      <w:spacing w:beforeLines="50" w:line="360" w:lineRule="auto"/>
      <w:ind w:firstLineChars="200" w:firstLine="200"/>
    </w:pPr>
    <w:rPr>
      <w:kern w:val="0"/>
      <w:szCs w:val="21"/>
    </w:rPr>
  </w:style>
  <w:style w:type="character" w:customStyle="1" w:styleId="Char">
    <w:name w:val="招股书正文 Char"/>
    <w:link w:val="af1"/>
    <w:autoRedefine/>
    <w:qFormat/>
    <w:rPr>
      <w:rFonts w:ascii="Times New Roman" w:eastAsia="宋体" w:hAnsi="Times New Roman" w:cs="Times New Roman"/>
      <w:kern w:val="0"/>
      <w:sz w:val="24"/>
      <w:szCs w:val="21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paragraph" w:styleId="af2">
    <w:name w:val="No Spacing"/>
    <w:autoRedefine/>
    <w:uiPriority w:val="1"/>
    <w:qFormat/>
    <w:pPr>
      <w:widowControl w:val="0"/>
      <w:jc w:val="both"/>
    </w:pPr>
    <w:rPr>
      <w:rFonts w:eastAsiaTheme="minorEastAsia"/>
      <w:b/>
      <w:kern w:val="2"/>
      <w:sz w:val="24"/>
      <w:szCs w:val="24"/>
    </w:rPr>
  </w:style>
  <w:style w:type="paragraph" w:customStyle="1" w:styleId="12">
    <w:name w:val="修订1"/>
    <w:autoRedefine/>
    <w:hidden/>
    <w:uiPriority w:val="99"/>
    <w:semiHidden/>
    <w:qFormat/>
    <w:rPr>
      <w:kern w:val="2"/>
      <w:sz w:val="24"/>
      <w:szCs w:val="24"/>
    </w:rPr>
  </w:style>
  <w:style w:type="paragraph" w:styleId="af3">
    <w:name w:val="Revision"/>
    <w:hidden/>
    <w:uiPriority w:val="99"/>
    <w:unhideWhenUsed/>
    <w:rsid w:val="00FE0FC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2105-303D-4E0D-96A7-5BBF114F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317</Words>
  <Characters>1810</Characters>
  <Application>Microsoft Office Word</Application>
  <DocSecurity>0</DocSecurity>
  <Lines>15</Lines>
  <Paragraphs>4</Paragraphs>
  <ScaleCrop>false</ScaleCrop>
  <Company>Sky123.Org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skd004</dc:creator>
  <cp:keywords/>
  <dc:description/>
  <cp:lastModifiedBy>高瞻</cp:lastModifiedBy>
  <cp:revision>6</cp:revision>
  <cp:lastPrinted>2021-04-02T12:54:00Z</cp:lastPrinted>
  <dcterms:created xsi:type="dcterms:W3CDTF">2024-04-26T05:13:00Z</dcterms:created>
  <dcterms:modified xsi:type="dcterms:W3CDTF">2024-04-26T07:44:00Z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A4ADFD27FFA44335854D2F93CF2F2798_13</vt:lpwstr>
  </property>
</Properties>
</file>