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36323" w14:textId="77777777" w:rsidR="00385FF6" w:rsidRPr="00862103" w:rsidRDefault="00000000" w:rsidP="00226D21">
      <w:pPr>
        <w:spacing w:beforeLines="50" w:before="120" w:afterLines="50" w:after="120" w:line="400" w:lineRule="exact"/>
        <w:jc w:val="center"/>
        <w:rPr>
          <w:bCs/>
          <w:iCs/>
          <w:color w:val="000000"/>
          <w:sz w:val="24"/>
        </w:rPr>
      </w:pPr>
      <w:r w:rsidRPr="00862103">
        <w:rPr>
          <w:bCs/>
          <w:iCs/>
          <w:color w:val="000000"/>
          <w:sz w:val="24"/>
        </w:rPr>
        <w:t>证券代码：</w:t>
      </w:r>
      <w:r w:rsidRPr="00862103">
        <w:rPr>
          <w:bCs/>
          <w:iCs/>
          <w:color w:val="000000"/>
          <w:sz w:val="24"/>
        </w:rPr>
        <w:t xml:space="preserve">688253                                  </w:t>
      </w:r>
      <w:r w:rsidRPr="00862103">
        <w:rPr>
          <w:bCs/>
          <w:iCs/>
          <w:color w:val="000000"/>
          <w:sz w:val="24"/>
        </w:rPr>
        <w:t>证券简称：</w:t>
      </w:r>
      <w:proofErr w:type="gramStart"/>
      <w:r w:rsidRPr="00862103">
        <w:rPr>
          <w:bCs/>
          <w:iCs/>
          <w:color w:val="000000"/>
          <w:sz w:val="24"/>
        </w:rPr>
        <w:t>英诺特</w:t>
      </w:r>
      <w:proofErr w:type="gramEnd"/>
    </w:p>
    <w:p w14:paraId="383F0BCF" w14:textId="77777777" w:rsidR="00385FF6" w:rsidRPr="00226D21" w:rsidRDefault="00000000" w:rsidP="00226D21">
      <w:pPr>
        <w:spacing w:line="600" w:lineRule="exact"/>
        <w:jc w:val="center"/>
        <w:rPr>
          <w:rFonts w:hAnsi="宋体"/>
          <w:b/>
          <w:sz w:val="32"/>
          <w:szCs w:val="20"/>
        </w:rPr>
      </w:pPr>
      <w:r w:rsidRPr="00226D21">
        <w:rPr>
          <w:rFonts w:hAnsi="宋体" w:hint="eastAsia"/>
          <w:b/>
          <w:sz w:val="32"/>
          <w:szCs w:val="20"/>
        </w:rPr>
        <w:t>北京英诺特生物技术股份有限公司</w:t>
      </w:r>
    </w:p>
    <w:p w14:paraId="65B4D2B9" w14:textId="77777777" w:rsidR="00385FF6" w:rsidRPr="00226D21" w:rsidRDefault="00000000" w:rsidP="00226D21">
      <w:pPr>
        <w:spacing w:line="600" w:lineRule="exact"/>
        <w:jc w:val="center"/>
        <w:rPr>
          <w:rFonts w:hAnsi="宋体"/>
          <w:b/>
          <w:sz w:val="32"/>
          <w:szCs w:val="20"/>
        </w:rPr>
      </w:pPr>
      <w:r w:rsidRPr="00226D21">
        <w:rPr>
          <w:rFonts w:hAnsi="宋体" w:hint="eastAsia"/>
          <w:b/>
          <w:sz w:val="32"/>
          <w:szCs w:val="20"/>
        </w:rPr>
        <w:t>投资者关系活动记录表</w:t>
      </w:r>
    </w:p>
    <w:p w14:paraId="6504EAD5" w14:textId="77777777" w:rsidR="00385FF6" w:rsidRDefault="00000000" w:rsidP="00E0572F">
      <w:r>
        <w:rPr>
          <w:rFonts w:hint="eastAsia"/>
        </w:rPr>
        <w:t xml:space="preserve">                                                      </w:t>
      </w:r>
      <w:r>
        <w:rPr>
          <w:rFonts w:hint="eastAsia"/>
        </w:rPr>
        <w:t>编号：</w:t>
      </w:r>
      <w:r>
        <w:t>2024-</w:t>
      </w:r>
      <w:r>
        <w:rPr>
          <w:rFonts w:hint="eastAsia"/>
        </w:rPr>
        <w:t>0</w:t>
      </w:r>
      <w:r>
        <w:t>0</w:t>
      </w:r>
      <w:r>
        <w:rPr>
          <w:rFonts w:hint="eastAsia"/>
        </w:rPr>
        <w:t>6</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041"/>
      </w:tblGrid>
      <w:tr w:rsidR="00385FF6" w14:paraId="48D97FE6" w14:textId="77777777">
        <w:trPr>
          <w:trHeight w:val="397"/>
          <w:jc w:val="center"/>
        </w:trPr>
        <w:tc>
          <w:tcPr>
            <w:tcW w:w="1769" w:type="dxa"/>
            <w:tcBorders>
              <w:top w:val="single" w:sz="12" w:space="0" w:color="auto"/>
              <w:left w:val="single" w:sz="12" w:space="0" w:color="auto"/>
              <w:bottom w:val="single" w:sz="6" w:space="0" w:color="auto"/>
              <w:right w:val="single" w:sz="6" w:space="0" w:color="auto"/>
            </w:tcBorders>
            <w:vAlign w:val="center"/>
          </w:tcPr>
          <w:p w14:paraId="08B1CF3D" w14:textId="77777777" w:rsidR="00385FF6" w:rsidRPr="00D151E6" w:rsidRDefault="00000000" w:rsidP="00E0572F">
            <w:pPr>
              <w:rPr>
                <w:sz w:val="24"/>
              </w:rPr>
            </w:pPr>
            <w:r w:rsidRPr="00D151E6">
              <w:rPr>
                <w:rFonts w:hint="eastAsia"/>
                <w:sz w:val="24"/>
              </w:rPr>
              <w:t>投资者关系活动类别</w:t>
            </w:r>
          </w:p>
        </w:tc>
        <w:tc>
          <w:tcPr>
            <w:tcW w:w="8041" w:type="dxa"/>
            <w:tcBorders>
              <w:top w:val="single" w:sz="12" w:space="0" w:color="auto"/>
              <w:left w:val="single" w:sz="6" w:space="0" w:color="auto"/>
              <w:bottom w:val="single" w:sz="6" w:space="0" w:color="auto"/>
              <w:right w:val="single" w:sz="12" w:space="0" w:color="auto"/>
            </w:tcBorders>
          </w:tcPr>
          <w:p w14:paraId="2868132E" w14:textId="77777777" w:rsidR="00385FF6" w:rsidRPr="00D151E6" w:rsidRDefault="00000000" w:rsidP="00E0572F">
            <w:pPr>
              <w:rPr>
                <w:bCs/>
                <w:iCs/>
                <w:color w:val="000000"/>
                <w:sz w:val="24"/>
              </w:rPr>
            </w:pPr>
            <w:r w:rsidRPr="00D151E6">
              <w:rPr>
                <w:sz w:val="24"/>
              </w:rPr>
              <w:sym w:font="Wingdings 2" w:char="00A3"/>
            </w:r>
            <w:r w:rsidRPr="00D151E6">
              <w:rPr>
                <w:rFonts w:hint="eastAsia"/>
                <w:sz w:val="24"/>
              </w:rPr>
              <w:t>特定对象调研</w:t>
            </w:r>
            <w:r w:rsidRPr="00D151E6">
              <w:rPr>
                <w:rFonts w:hint="eastAsia"/>
                <w:sz w:val="24"/>
              </w:rPr>
              <w:t xml:space="preserve">        </w:t>
            </w:r>
            <w:r w:rsidRPr="00D151E6">
              <w:rPr>
                <w:rFonts w:hint="eastAsia"/>
                <w:bCs/>
                <w:iCs/>
                <w:color w:val="000000"/>
                <w:sz w:val="24"/>
              </w:rPr>
              <w:t>□</w:t>
            </w:r>
            <w:r w:rsidRPr="00D151E6">
              <w:rPr>
                <w:rFonts w:hint="eastAsia"/>
                <w:sz w:val="24"/>
              </w:rPr>
              <w:t>分析</w:t>
            </w:r>
            <w:proofErr w:type="gramStart"/>
            <w:r w:rsidRPr="00D151E6">
              <w:rPr>
                <w:rFonts w:hint="eastAsia"/>
                <w:sz w:val="24"/>
              </w:rPr>
              <w:t>师会议</w:t>
            </w:r>
            <w:proofErr w:type="gramEnd"/>
            <w:r w:rsidRPr="00D151E6">
              <w:rPr>
                <w:rFonts w:hint="eastAsia"/>
                <w:sz w:val="24"/>
              </w:rPr>
              <w:t xml:space="preserve">            </w:t>
            </w:r>
            <w:r w:rsidRPr="00D151E6">
              <w:rPr>
                <w:rFonts w:hint="eastAsia"/>
                <w:bCs/>
                <w:iCs/>
                <w:color w:val="000000"/>
                <w:sz w:val="24"/>
              </w:rPr>
              <w:t>□</w:t>
            </w:r>
            <w:r w:rsidRPr="00D151E6">
              <w:rPr>
                <w:rFonts w:hint="eastAsia"/>
                <w:sz w:val="24"/>
              </w:rPr>
              <w:t>媒体采访</w:t>
            </w:r>
          </w:p>
          <w:p w14:paraId="3BB49225" w14:textId="77777777" w:rsidR="00385FF6" w:rsidRPr="00D151E6" w:rsidRDefault="00000000" w:rsidP="00E0572F">
            <w:pPr>
              <w:rPr>
                <w:bCs/>
                <w:iCs/>
                <w:color w:val="000000"/>
                <w:sz w:val="24"/>
              </w:rPr>
            </w:pPr>
            <w:r w:rsidRPr="00D151E6">
              <w:rPr>
                <w:rFonts w:hint="eastAsia"/>
                <w:sz w:val="24"/>
              </w:rPr>
              <w:t>□</w:t>
            </w:r>
            <w:r w:rsidRPr="00D151E6">
              <w:rPr>
                <w:rFonts w:hint="eastAsia"/>
                <w:bCs/>
                <w:iCs/>
                <w:color w:val="000000"/>
                <w:sz w:val="24"/>
              </w:rPr>
              <w:t>业绩说明会</w:t>
            </w:r>
            <w:r w:rsidRPr="00D151E6">
              <w:rPr>
                <w:bCs/>
                <w:iCs/>
                <w:color w:val="000000"/>
                <w:sz w:val="24"/>
              </w:rPr>
              <w:t xml:space="preserve"> </w:t>
            </w:r>
            <w:r w:rsidRPr="00D151E6">
              <w:rPr>
                <w:sz w:val="24"/>
              </w:rPr>
              <w:t xml:space="preserve">         </w:t>
            </w:r>
            <w:r w:rsidRPr="00D151E6">
              <w:rPr>
                <w:rFonts w:hint="eastAsia"/>
                <w:bCs/>
                <w:iCs/>
                <w:color w:val="000000"/>
                <w:sz w:val="24"/>
              </w:rPr>
              <w:t>□</w:t>
            </w:r>
            <w:r w:rsidRPr="00D151E6">
              <w:rPr>
                <w:rFonts w:hint="eastAsia"/>
                <w:sz w:val="24"/>
              </w:rPr>
              <w:t>新闻发布会</w:t>
            </w:r>
            <w:r w:rsidRPr="00D151E6">
              <w:rPr>
                <w:rFonts w:hint="eastAsia"/>
                <w:sz w:val="24"/>
              </w:rPr>
              <w:t xml:space="preserve">            </w:t>
            </w:r>
            <w:r w:rsidRPr="00D151E6">
              <w:rPr>
                <w:rFonts w:ascii="Segoe UI Symbol" w:hAnsi="Segoe UI Symbol" w:cs="Segoe UI Symbol"/>
                <w:bCs/>
                <w:iCs/>
                <w:color w:val="000000"/>
                <w:sz w:val="24"/>
              </w:rPr>
              <w:t>☑</w:t>
            </w:r>
            <w:r w:rsidRPr="00D151E6">
              <w:rPr>
                <w:rFonts w:hint="eastAsia"/>
                <w:sz w:val="24"/>
              </w:rPr>
              <w:t>路演活动</w:t>
            </w:r>
          </w:p>
          <w:p w14:paraId="19576565" w14:textId="77777777" w:rsidR="00385FF6" w:rsidRPr="00D151E6" w:rsidRDefault="00000000" w:rsidP="00E0572F">
            <w:pPr>
              <w:rPr>
                <w:bCs/>
                <w:iCs/>
                <w:color w:val="000000"/>
                <w:sz w:val="24"/>
              </w:rPr>
            </w:pPr>
            <w:r w:rsidRPr="00D151E6">
              <w:rPr>
                <w:rFonts w:hint="eastAsia"/>
                <w:sz w:val="24"/>
              </w:rPr>
              <w:t>□</w:t>
            </w:r>
            <w:r w:rsidRPr="00D151E6">
              <w:rPr>
                <w:rFonts w:hint="eastAsia"/>
                <w:bCs/>
                <w:iCs/>
                <w:color w:val="000000"/>
                <w:sz w:val="24"/>
              </w:rPr>
              <w:t>现场参观</w:t>
            </w:r>
            <w:r w:rsidRPr="00D151E6">
              <w:rPr>
                <w:rFonts w:hint="eastAsia"/>
                <w:bCs/>
                <w:iCs/>
                <w:color w:val="000000"/>
                <w:sz w:val="24"/>
              </w:rPr>
              <w:t xml:space="preserve"> </w:t>
            </w:r>
            <w:r w:rsidRPr="00D151E6">
              <w:rPr>
                <w:rFonts w:hint="eastAsia"/>
                <w:sz w:val="24"/>
              </w:rPr>
              <w:t xml:space="preserve">           </w:t>
            </w:r>
            <w:r w:rsidRPr="00D151E6">
              <w:rPr>
                <w:rFonts w:ascii="Segoe UI Symbol" w:hAnsi="Segoe UI Symbol" w:cs="Segoe UI Symbol"/>
                <w:bCs/>
                <w:iCs/>
                <w:color w:val="000000"/>
                <w:sz w:val="24"/>
              </w:rPr>
              <w:t>☑</w:t>
            </w:r>
            <w:r w:rsidRPr="00D151E6">
              <w:rPr>
                <w:rFonts w:hint="eastAsia"/>
                <w:sz w:val="24"/>
              </w:rPr>
              <w:t>其他（券商策略会）</w:t>
            </w:r>
          </w:p>
        </w:tc>
      </w:tr>
      <w:tr w:rsidR="00385FF6" w14:paraId="608D13C5"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5B0C7AD6" w14:textId="77777777" w:rsidR="00385FF6" w:rsidRPr="00D151E6" w:rsidRDefault="00000000" w:rsidP="00E0572F">
            <w:pPr>
              <w:rPr>
                <w:sz w:val="24"/>
              </w:rPr>
            </w:pPr>
            <w:r w:rsidRPr="00D151E6">
              <w:rPr>
                <w:rFonts w:hint="eastAsia"/>
                <w:sz w:val="24"/>
              </w:rPr>
              <w:t>参与单位名称及人员姓名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08D14D3F" w14:textId="33CD3172" w:rsidR="00385FF6" w:rsidRPr="00D151E6" w:rsidRDefault="00000000" w:rsidP="00E0572F">
            <w:pPr>
              <w:rPr>
                <w:bCs/>
                <w:iCs/>
                <w:color w:val="000000"/>
                <w:sz w:val="24"/>
              </w:rPr>
            </w:pPr>
            <w:r w:rsidRPr="00D151E6">
              <w:rPr>
                <w:rFonts w:hint="eastAsia"/>
                <w:sz w:val="24"/>
              </w:rPr>
              <w:t>诺德基金</w:t>
            </w:r>
            <w:r w:rsidR="00AC7CE4" w:rsidRPr="00D151E6">
              <w:rPr>
                <w:rFonts w:hint="eastAsia"/>
                <w:sz w:val="24"/>
              </w:rPr>
              <w:t>：</w:t>
            </w:r>
            <w:r w:rsidRPr="00D151E6">
              <w:rPr>
                <w:rFonts w:hint="eastAsia"/>
                <w:sz w:val="24"/>
              </w:rPr>
              <w:t>朱明睿；</w:t>
            </w:r>
            <w:proofErr w:type="gramStart"/>
            <w:r w:rsidRPr="00D151E6">
              <w:rPr>
                <w:rFonts w:hint="eastAsia"/>
                <w:sz w:val="24"/>
              </w:rPr>
              <w:t>农银汇理</w:t>
            </w:r>
            <w:proofErr w:type="gramEnd"/>
            <w:r w:rsidRPr="00D151E6">
              <w:rPr>
                <w:rFonts w:hint="eastAsia"/>
                <w:sz w:val="24"/>
              </w:rPr>
              <w:t>：梦圆；华富基金：张瑞；三头牛投资</w:t>
            </w:r>
            <w:r w:rsidR="00AC7CE4" w:rsidRPr="00D151E6">
              <w:rPr>
                <w:rFonts w:hint="eastAsia"/>
                <w:sz w:val="24"/>
              </w:rPr>
              <w:t>：</w:t>
            </w:r>
            <w:r w:rsidRPr="00D151E6">
              <w:rPr>
                <w:rFonts w:hint="eastAsia"/>
                <w:sz w:val="24"/>
              </w:rPr>
              <w:t>林伟杰；高维投资</w:t>
            </w:r>
            <w:r w:rsidR="00AC7CE4" w:rsidRPr="00D151E6">
              <w:rPr>
                <w:rFonts w:hint="eastAsia"/>
                <w:sz w:val="24"/>
              </w:rPr>
              <w:t>：</w:t>
            </w:r>
            <w:r w:rsidRPr="00D151E6">
              <w:rPr>
                <w:rFonts w:hint="eastAsia"/>
                <w:sz w:val="24"/>
              </w:rPr>
              <w:t>郭镇升；瑞民投资</w:t>
            </w:r>
            <w:r w:rsidR="00AC7CE4" w:rsidRPr="00D151E6">
              <w:rPr>
                <w:rFonts w:hint="eastAsia"/>
                <w:sz w:val="24"/>
              </w:rPr>
              <w:t>：</w:t>
            </w:r>
            <w:r w:rsidRPr="00D151E6">
              <w:rPr>
                <w:rFonts w:hint="eastAsia"/>
                <w:sz w:val="24"/>
              </w:rPr>
              <w:t>黄晓坤</w:t>
            </w:r>
            <w:r w:rsidR="00AC7CE4" w:rsidRPr="00D151E6">
              <w:rPr>
                <w:rFonts w:hint="eastAsia"/>
                <w:sz w:val="24"/>
              </w:rPr>
              <w:t>、</w:t>
            </w:r>
            <w:r w:rsidRPr="00D151E6">
              <w:rPr>
                <w:rFonts w:hint="eastAsia"/>
                <w:sz w:val="24"/>
              </w:rPr>
              <w:t>黄鹏</w:t>
            </w:r>
            <w:r w:rsidR="00AC7CE4" w:rsidRPr="00D151E6">
              <w:rPr>
                <w:rFonts w:hint="eastAsia"/>
                <w:sz w:val="24"/>
              </w:rPr>
              <w:t>；</w:t>
            </w:r>
            <w:proofErr w:type="gramStart"/>
            <w:r w:rsidRPr="00D151E6">
              <w:rPr>
                <w:rFonts w:hint="eastAsia"/>
                <w:sz w:val="24"/>
              </w:rPr>
              <w:t>光帆投资</w:t>
            </w:r>
            <w:proofErr w:type="gramEnd"/>
            <w:r w:rsidR="00AC7CE4" w:rsidRPr="00D151E6">
              <w:rPr>
                <w:rFonts w:hint="eastAsia"/>
                <w:sz w:val="24"/>
              </w:rPr>
              <w:t>：</w:t>
            </w:r>
            <w:r w:rsidRPr="00D151E6">
              <w:rPr>
                <w:rFonts w:hint="eastAsia"/>
                <w:sz w:val="24"/>
              </w:rPr>
              <w:t>王健超</w:t>
            </w:r>
            <w:r w:rsidR="00AC7CE4" w:rsidRPr="00D151E6">
              <w:rPr>
                <w:rFonts w:hint="eastAsia"/>
                <w:sz w:val="24"/>
              </w:rPr>
              <w:t>；</w:t>
            </w:r>
            <w:proofErr w:type="gramStart"/>
            <w:r w:rsidRPr="00D151E6">
              <w:rPr>
                <w:rFonts w:hint="eastAsia"/>
                <w:sz w:val="24"/>
              </w:rPr>
              <w:t>富业盛德</w:t>
            </w:r>
            <w:proofErr w:type="gramEnd"/>
            <w:r w:rsidR="00AC7CE4" w:rsidRPr="00D151E6">
              <w:rPr>
                <w:rFonts w:hint="eastAsia"/>
                <w:sz w:val="24"/>
              </w:rPr>
              <w:t>：</w:t>
            </w:r>
            <w:r w:rsidRPr="00D151E6">
              <w:rPr>
                <w:rFonts w:hint="eastAsia"/>
                <w:sz w:val="24"/>
              </w:rPr>
              <w:t>吴亚林</w:t>
            </w:r>
            <w:r w:rsidR="00AC7CE4" w:rsidRPr="00D151E6">
              <w:rPr>
                <w:rFonts w:hint="eastAsia"/>
                <w:sz w:val="24"/>
              </w:rPr>
              <w:t>；</w:t>
            </w:r>
            <w:r w:rsidRPr="00D151E6">
              <w:rPr>
                <w:rFonts w:hint="eastAsia"/>
                <w:sz w:val="24"/>
              </w:rPr>
              <w:t>泓</w:t>
            </w:r>
            <w:proofErr w:type="gramStart"/>
            <w:r w:rsidRPr="00D151E6">
              <w:rPr>
                <w:rFonts w:hint="eastAsia"/>
                <w:sz w:val="24"/>
              </w:rPr>
              <w:t>屹</w:t>
            </w:r>
            <w:proofErr w:type="gramEnd"/>
            <w:r w:rsidRPr="00D151E6">
              <w:rPr>
                <w:rFonts w:hint="eastAsia"/>
                <w:sz w:val="24"/>
              </w:rPr>
              <w:t>投资</w:t>
            </w:r>
            <w:r w:rsidR="00AC7CE4" w:rsidRPr="00D151E6">
              <w:rPr>
                <w:rFonts w:hint="eastAsia"/>
                <w:sz w:val="24"/>
              </w:rPr>
              <w:t>：</w:t>
            </w:r>
            <w:r w:rsidRPr="00D151E6">
              <w:rPr>
                <w:rFonts w:hint="eastAsia"/>
                <w:sz w:val="24"/>
              </w:rPr>
              <w:t>李洪标</w:t>
            </w:r>
            <w:r w:rsidR="00AC7CE4" w:rsidRPr="00D151E6">
              <w:rPr>
                <w:rFonts w:hint="eastAsia"/>
                <w:sz w:val="24"/>
              </w:rPr>
              <w:t>；</w:t>
            </w:r>
            <w:r w:rsidRPr="00D151E6">
              <w:rPr>
                <w:rFonts w:hint="eastAsia"/>
                <w:sz w:val="24"/>
              </w:rPr>
              <w:t>泓</w:t>
            </w:r>
            <w:proofErr w:type="gramStart"/>
            <w:r w:rsidRPr="00D151E6">
              <w:rPr>
                <w:rFonts w:hint="eastAsia"/>
                <w:sz w:val="24"/>
              </w:rPr>
              <w:t>阈</w:t>
            </w:r>
            <w:proofErr w:type="gramEnd"/>
            <w:r w:rsidRPr="00D151E6">
              <w:rPr>
                <w:rFonts w:hint="eastAsia"/>
                <w:sz w:val="24"/>
              </w:rPr>
              <w:t>投资</w:t>
            </w:r>
            <w:r w:rsidR="00AC7CE4" w:rsidRPr="00D151E6">
              <w:rPr>
                <w:rFonts w:hint="eastAsia"/>
                <w:sz w:val="24"/>
              </w:rPr>
              <w:t>：</w:t>
            </w:r>
            <w:proofErr w:type="gramStart"/>
            <w:r w:rsidRPr="00D151E6">
              <w:rPr>
                <w:rFonts w:hint="eastAsia"/>
                <w:sz w:val="24"/>
              </w:rPr>
              <w:t>陈召洪</w:t>
            </w:r>
            <w:proofErr w:type="gramEnd"/>
            <w:r w:rsidR="00AC7CE4" w:rsidRPr="00D151E6">
              <w:rPr>
                <w:rFonts w:hint="eastAsia"/>
                <w:sz w:val="24"/>
              </w:rPr>
              <w:t>；</w:t>
            </w:r>
            <w:r w:rsidRPr="00D151E6">
              <w:rPr>
                <w:rFonts w:hint="eastAsia"/>
                <w:sz w:val="24"/>
              </w:rPr>
              <w:t>金域投资</w:t>
            </w:r>
            <w:r w:rsidR="00AC7CE4" w:rsidRPr="00D151E6">
              <w:rPr>
                <w:rFonts w:hint="eastAsia"/>
                <w:sz w:val="24"/>
              </w:rPr>
              <w:t>：</w:t>
            </w:r>
            <w:r w:rsidRPr="00D151E6">
              <w:rPr>
                <w:rFonts w:hint="eastAsia"/>
                <w:sz w:val="24"/>
              </w:rPr>
              <w:t>刘建锋</w:t>
            </w:r>
            <w:r w:rsidR="00AC7CE4" w:rsidRPr="00D151E6">
              <w:rPr>
                <w:rFonts w:hint="eastAsia"/>
                <w:sz w:val="24"/>
              </w:rPr>
              <w:t>；</w:t>
            </w:r>
            <w:r w:rsidRPr="00D151E6">
              <w:rPr>
                <w:rFonts w:hint="eastAsia"/>
                <w:sz w:val="24"/>
              </w:rPr>
              <w:t>银国达投资</w:t>
            </w:r>
            <w:r w:rsidR="00AC7CE4" w:rsidRPr="00D151E6">
              <w:rPr>
                <w:rFonts w:hint="eastAsia"/>
                <w:sz w:val="24"/>
              </w:rPr>
              <w:t>：</w:t>
            </w:r>
            <w:r w:rsidRPr="00D151E6">
              <w:rPr>
                <w:rFonts w:hint="eastAsia"/>
                <w:sz w:val="24"/>
              </w:rPr>
              <w:t>梁志安；</w:t>
            </w:r>
            <w:proofErr w:type="gramStart"/>
            <w:r w:rsidRPr="00D151E6">
              <w:rPr>
                <w:rFonts w:hint="eastAsia"/>
                <w:sz w:val="24"/>
              </w:rPr>
              <w:t>永暨投资</w:t>
            </w:r>
            <w:proofErr w:type="gramEnd"/>
            <w:r w:rsidRPr="00D151E6">
              <w:rPr>
                <w:rFonts w:hint="eastAsia"/>
                <w:sz w:val="24"/>
              </w:rPr>
              <w:t>：尹辉；知本复利：冯铭；华安证券；万和证券；景元天成；</w:t>
            </w:r>
            <w:proofErr w:type="gramStart"/>
            <w:r w:rsidRPr="00D151E6">
              <w:rPr>
                <w:rFonts w:hint="eastAsia"/>
                <w:sz w:val="24"/>
              </w:rPr>
              <w:t>景泰利</w:t>
            </w:r>
            <w:proofErr w:type="gramEnd"/>
            <w:r w:rsidRPr="00D151E6">
              <w:rPr>
                <w:rFonts w:hint="eastAsia"/>
                <w:sz w:val="24"/>
              </w:rPr>
              <w:t>丰；南方基金：史博、章晖、钟赟、陈卓、卢玉珊、邹寅隆、万朝辉、黄春逢、秦乾一。</w:t>
            </w:r>
          </w:p>
        </w:tc>
      </w:tr>
      <w:tr w:rsidR="00385FF6" w14:paraId="615E5C76"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1F3C5B03" w14:textId="77777777" w:rsidR="00385FF6" w:rsidRPr="00D151E6" w:rsidRDefault="00000000" w:rsidP="00E0572F">
            <w:pPr>
              <w:rPr>
                <w:sz w:val="24"/>
              </w:rPr>
            </w:pPr>
            <w:r w:rsidRPr="00D151E6">
              <w:rPr>
                <w:rFonts w:hint="eastAsia"/>
                <w:sz w:val="24"/>
              </w:rPr>
              <w:t>时间</w:t>
            </w:r>
          </w:p>
        </w:tc>
        <w:tc>
          <w:tcPr>
            <w:tcW w:w="8041" w:type="dxa"/>
            <w:tcBorders>
              <w:top w:val="single" w:sz="6" w:space="0" w:color="auto"/>
              <w:left w:val="single" w:sz="6" w:space="0" w:color="auto"/>
              <w:bottom w:val="single" w:sz="6" w:space="0" w:color="auto"/>
              <w:right w:val="single" w:sz="12" w:space="0" w:color="auto"/>
            </w:tcBorders>
            <w:vAlign w:val="center"/>
          </w:tcPr>
          <w:p w14:paraId="697C51E3" w14:textId="77777777" w:rsidR="00385FF6" w:rsidRPr="00D151E6" w:rsidRDefault="00000000" w:rsidP="00E0572F">
            <w:pPr>
              <w:rPr>
                <w:sz w:val="24"/>
              </w:rPr>
            </w:pPr>
            <w:r w:rsidRPr="00D151E6">
              <w:rPr>
                <w:rFonts w:hint="eastAsia"/>
                <w:sz w:val="24"/>
              </w:rPr>
              <w:t>2</w:t>
            </w:r>
            <w:r w:rsidRPr="00D151E6">
              <w:rPr>
                <w:sz w:val="24"/>
              </w:rPr>
              <w:t>024</w:t>
            </w:r>
            <w:r w:rsidRPr="00D151E6">
              <w:rPr>
                <w:rFonts w:hint="eastAsia"/>
                <w:sz w:val="24"/>
              </w:rPr>
              <w:t>年</w:t>
            </w:r>
            <w:r w:rsidRPr="00D151E6">
              <w:rPr>
                <w:rFonts w:hint="eastAsia"/>
                <w:sz w:val="24"/>
              </w:rPr>
              <w:t>4</w:t>
            </w:r>
            <w:r w:rsidRPr="00D151E6">
              <w:rPr>
                <w:rFonts w:hint="eastAsia"/>
                <w:sz w:val="24"/>
              </w:rPr>
              <w:t>月</w:t>
            </w:r>
            <w:r w:rsidRPr="00D151E6">
              <w:rPr>
                <w:rFonts w:hint="eastAsia"/>
                <w:sz w:val="24"/>
              </w:rPr>
              <w:t>19</w:t>
            </w:r>
            <w:r w:rsidRPr="00D151E6">
              <w:rPr>
                <w:rFonts w:hint="eastAsia"/>
                <w:sz w:val="24"/>
              </w:rPr>
              <w:t>日至</w:t>
            </w:r>
            <w:r w:rsidRPr="00D151E6">
              <w:rPr>
                <w:rFonts w:hint="eastAsia"/>
                <w:sz w:val="24"/>
              </w:rPr>
              <w:t>2</w:t>
            </w:r>
            <w:r w:rsidRPr="00D151E6">
              <w:rPr>
                <w:sz w:val="24"/>
              </w:rPr>
              <w:t>024</w:t>
            </w:r>
            <w:r w:rsidRPr="00D151E6">
              <w:rPr>
                <w:rFonts w:hint="eastAsia"/>
                <w:sz w:val="24"/>
              </w:rPr>
              <w:t>年</w:t>
            </w:r>
            <w:r w:rsidRPr="00D151E6">
              <w:rPr>
                <w:rFonts w:hint="eastAsia"/>
                <w:sz w:val="24"/>
              </w:rPr>
              <w:t>4</w:t>
            </w:r>
            <w:r w:rsidRPr="00D151E6">
              <w:rPr>
                <w:rFonts w:hint="eastAsia"/>
                <w:sz w:val="24"/>
              </w:rPr>
              <w:t>月</w:t>
            </w:r>
            <w:r w:rsidRPr="00D151E6">
              <w:rPr>
                <w:rFonts w:hint="eastAsia"/>
                <w:sz w:val="24"/>
              </w:rPr>
              <w:t>26</w:t>
            </w:r>
            <w:r w:rsidRPr="00D151E6">
              <w:rPr>
                <w:rFonts w:hint="eastAsia"/>
                <w:sz w:val="24"/>
              </w:rPr>
              <w:t>日</w:t>
            </w:r>
          </w:p>
        </w:tc>
      </w:tr>
      <w:tr w:rsidR="00385FF6" w14:paraId="146762B6"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7C0E0364" w14:textId="77777777" w:rsidR="00385FF6" w:rsidRPr="00D151E6" w:rsidRDefault="00000000" w:rsidP="00E0572F">
            <w:pPr>
              <w:rPr>
                <w:sz w:val="24"/>
              </w:rPr>
            </w:pPr>
            <w:r w:rsidRPr="00D151E6">
              <w:rPr>
                <w:rFonts w:hint="eastAsia"/>
                <w:sz w:val="24"/>
              </w:rPr>
              <w:t>地点</w:t>
            </w:r>
          </w:p>
        </w:tc>
        <w:tc>
          <w:tcPr>
            <w:tcW w:w="8041" w:type="dxa"/>
            <w:tcBorders>
              <w:top w:val="single" w:sz="6" w:space="0" w:color="auto"/>
              <w:left w:val="single" w:sz="6" w:space="0" w:color="auto"/>
              <w:bottom w:val="single" w:sz="6" w:space="0" w:color="auto"/>
              <w:right w:val="single" w:sz="12" w:space="0" w:color="auto"/>
            </w:tcBorders>
            <w:vAlign w:val="center"/>
          </w:tcPr>
          <w:p w14:paraId="40A4FC14" w14:textId="77777777" w:rsidR="00385FF6" w:rsidRPr="00D151E6" w:rsidRDefault="00000000" w:rsidP="00E0572F">
            <w:pPr>
              <w:rPr>
                <w:sz w:val="24"/>
              </w:rPr>
            </w:pPr>
            <w:r w:rsidRPr="00D151E6">
              <w:rPr>
                <w:rFonts w:hint="eastAsia"/>
                <w:sz w:val="24"/>
              </w:rPr>
              <w:t>网络会议、</w:t>
            </w:r>
            <w:r w:rsidRPr="00D151E6">
              <w:rPr>
                <w:rFonts w:ascii="宋体" w:hAnsi="宋体" w:hint="eastAsia"/>
                <w:sz w:val="24"/>
              </w:rPr>
              <w:t>券商策略会</w:t>
            </w:r>
          </w:p>
        </w:tc>
      </w:tr>
      <w:tr w:rsidR="00385FF6" w14:paraId="32E646A4"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5D42929E" w14:textId="77777777" w:rsidR="00385FF6" w:rsidRPr="00D151E6" w:rsidRDefault="00000000" w:rsidP="00E0572F">
            <w:pPr>
              <w:rPr>
                <w:sz w:val="24"/>
              </w:rPr>
            </w:pPr>
            <w:r w:rsidRPr="00D151E6">
              <w:rPr>
                <w:rFonts w:hint="eastAsia"/>
                <w:sz w:val="24"/>
              </w:rPr>
              <w:t>上市公司接待人员姓名</w:t>
            </w:r>
          </w:p>
        </w:tc>
        <w:tc>
          <w:tcPr>
            <w:tcW w:w="8041" w:type="dxa"/>
            <w:tcBorders>
              <w:top w:val="single" w:sz="6" w:space="0" w:color="auto"/>
              <w:left w:val="single" w:sz="6" w:space="0" w:color="auto"/>
              <w:bottom w:val="single" w:sz="6" w:space="0" w:color="auto"/>
              <w:right w:val="single" w:sz="12" w:space="0" w:color="auto"/>
            </w:tcBorders>
            <w:vAlign w:val="center"/>
          </w:tcPr>
          <w:p w14:paraId="5DFFA192" w14:textId="77777777" w:rsidR="00385FF6" w:rsidRPr="00D151E6" w:rsidRDefault="00000000" w:rsidP="00E0572F">
            <w:pPr>
              <w:rPr>
                <w:sz w:val="24"/>
              </w:rPr>
            </w:pPr>
            <w:r w:rsidRPr="00D151E6">
              <w:rPr>
                <w:rFonts w:hint="eastAsia"/>
                <w:sz w:val="24"/>
              </w:rPr>
              <w:t>董事会秘书：陈富康；</w:t>
            </w:r>
          </w:p>
        </w:tc>
      </w:tr>
      <w:tr w:rsidR="00385FF6" w14:paraId="1A341252"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4730CAEF" w14:textId="77777777" w:rsidR="00385FF6" w:rsidRPr="00D151E6" w:rsidRDefault="00000000" w:rsidP="00E0572F">
            <w:pPr>
              <w:rPr>
                <w:sz w:val="24"/>
              </w:rPr>
            </w:pPr>
            <w:bookmarkStart w:id="0" w:name="_Hlk101521043"/>
            <w:r w:rsidRPr="00D151E6">
              <w:rPr>
                <w:rFonts w:hint="eastAsia"/>
                <w:sz w:val="24"/>
              </w:rPr>
              <w:t>投资者关系活动主要内容介绍</w:t>
            </w:r>
          </w:p>
        </w:tc>
        <w:tc>
          <w:tcPr>
            <w:tcW w:w="8041" w:type="dxa"/>
            <w:tcBorders>
              <w:top w:val="single" w:sz="6" w:space="0" w:color="auto"/>
              <w:left w:val="single" w:sz="6" w:space="0" w:color="auto"/>
              <w:bottom w:val="single" w:sz="6" w:space="0" w:color="auto"/>
              <w:right w:val="single" w:sz="12" w:space="0" w:color="auto"/>
            </w:tcBorders>
            <w:vAlign w:val="center"/>
          </w:tcPr>
          <w:p w14:paraId="35E605FF" w14:textId="77777777" w:rsidR="00385FF6" w:rsidRPr="00D151E6" w:rsidRDefault="00000000" w:rsidP="006E3F00">
            <w:pPr>
              <w:rPr>
                <w:sz w:val="24"/>
              </w:rPr>
            </w:pPr>
            <w:r w:rsidRPr="00D151E6">
              <w:rPr>
                <w:sz w:val="24"/>
              </w:rPr>
              <w:t>主要内容如下：</w:t>
            </w:r>
          </w:p>
          <w:p w14:paraId="5480D2F0" w14:textId="77777777" w:rsidR="00385FF6" w:rsidRPr="00D151E6" w:rsidRDefault="00000000" w:rsidP="006E3F00">
            <w:pPr>
              <w:ind w:firstLineChars="200" w:firstLine="482"/>
              <w:rPr>
                <w:b/>
                <w:bCs/>
                <w:sz w:val="24"/>
              </w:rPr>
            </w:pPr>
            <w:r w:rsidRPr="00D151E6">
              <w:rPr>
                <w:rFonts w:hint="eastAsia"/>
                <w:b/>
                <w:bCs/>
                <w:sz w:val="24"/>
              </w:rPr>
              <w:t>1</w:t>
            </w:r>
            <w:r w:rsidRPr="00D151E6">
              <w:rPr>
                <w:rFonts w:hint="eastAsia"/>
                <w:b/>
                <w:bCs/>
                <w:sz w:val="24"/>
              </w:rPr>
              <w:t>、请说明下</w:t>
            </w:r>
            <w:r w:rsidRPr="00D151E6">
              <w:rPr>
                <w:rFonts w:hint="eastAsia"/>
                <w:b/>
                <w:bCs/>
                <w:sz w:val="24"/>
              </w:rPr>
              <w:t>2024</w:t>
            </w:r>
            <w:r w:rsidRPr="00D151E6">
              <w:rPr>
                <w:rFonts w:hint="eastAsia"/>
                <w:b/>
                <w:bCs/>
                <w:sz w:val="24"/>
              </w:rPr>
              <w:t>年一季度业绩情况。</w:t>
            </w:r>
          </w:p>
          <w:p w14:paraId="6D293014" w14:textId="77777777" w:rsidR="00385FF6" w:rsidRPr="00D151E6" w:rsidRDefault="00000000" w:rsidP="006E3F00">
            <w:pPr>
              <w:ind w:firstLineChars="200" w:firstLine="480"/>
              <w:rPr>
                <w:sz w:val="24"/>
              </w:rPr>
            </w:pPr>
            <w:r w:rsidRPr="00D151E6">
              <w:rPr>
                <w:rFonts w:hint="eastAsia"/>
                <w:sz w:val="24"/>
              </w:rPr>
              <w:t>回答：</w:t>
            </w:r>
          </w:p>
          <w:p w14:paraId="602668DF" w14:textId="77777777" w:rsidR="00385FF6" w:rsidRPr="00D151E6" w:rsidRDefault="00000000" w:rsidP="006E3F00">
            <w:pPr>
              <w:ind w:firstLineChars="200" w:firstLine="480"/>
              <w:rPr>
                <w:sz w:val="24"/>
              </w:rPr>
            </w:pPr>
            <w:r w:rsidRPr="00D151E6">
              <w:rPr>
                <w:sz w:val="24"/>
              </w:rPr>
              <w:t>2024</w:t>
            </w:r>
            <w:r w:rsidRPr="00D151E6">
              <w:rPr>
                <w:sz w:val="24"/>
              </w:rPr>
              <w:t>年第一季度，公司市场开拓保持较好态势，实现营业收入</w:t>
            </w:r>
            <w:r w:rsidRPr="00D151E6">
              <w:rPr>
                <w:sz w:val="24"/>
              </w:rPr>
              <w:t>28,161.17</w:t>
            </w:r>
            <w:r w:rsidRPr="00D151E6">
              <w:rPr>
                <w:sz w:val="24"/>
              </w:rPr>
              <w:t>万元，同比增长</w:t>
            </w:r>
            <w:r w:rsidRPr="00D151E6">
              <w:rPr>
                <w:sz w:val="24"/>
              </w:rPr>
              <w:t>109.36%</w:t>
            </w:r>
            <w:r w:rsidRPr="00D151E6">
              <w:rPr>
                <w:sz w:val="24"/>
              </w:rPr>
              <w:t>；实现归属于上市公司股东的净利润</w:t>
            </w:r>
            <w:r w:rsidRPr="00D151E6">
              <w:rPr>
                <w:sz w:val="24"/>
              </w:rPr>
              <w:t>14,608.53</w:t>
            </w:r>
            <w:r w:rsidRPr="00D151E6">
              <w:rPr>
                <w:sz w:val="24"/>
              </w:rPr>
              <w:t>万元，同比增长</w:t>
            </w:r>
            <w:r w:rsidRPr="00D151E6">
              <w:rPr>
                <w:sz w:val="24"/>
              </w:rPr>
              <w:t>171.44%</w:t>
            </w:r>
            <w:r w:rsidRPr="00D151E6">
              <w:rPr>
                <w:sz w:val="24"/>
              </w:rPr>
              <w:t>。</w:t>
            </w:r>
          </w:p>
          <w:p w14:paraId="3A6D85A0" w14:textId="77777777" w:rsidR="00530CD8" w:rsidRPr="00D151E6" w:rsidRDefault="00000000" w:rsidP="006E3F00">
            <w:pPr>
              <w:ind w:firstLineChars="200" w:firstLine="480"/>
              <w:rPr>
                <w:sz w:val="24"/>
              </w:rPr>
            </w:pPr>
            <w:r w:rsidRPr="00D151E6">
              <w:rPr>
                <w:rFonts w:hint="eastAsia"/>
                <w:sz w:val="24"/>
              </w:rPr>
              <w:t>具体情况详见公司</w:t>
            </w:r>
            <w:r w:rsidRPr="00D151E6">
              <w:rPr>
                <w:rFonts w:hint="eastAsia"/>
                <w:sz w:val="24"/>
              </w:rPr>
              <w:t>2024</w:t>
            </w:r>
            <w:r w:rsidRPr="00D151E6">
              <w:rPr>
                <w:rFonts w:hint="eastAsia"/>
                <w:sz w:val="24"/>
              </w:rPr>
              <w:t>年第一季度报告。</w:t>
            </w:r>
          </w:p>
          <w:p w14:paraId="6221CB49" w14:textId="77777777" w:rsidR="00530CD8" w:rsidRPr="00D151E6" w:rsidRDefault="00530CD8" w:rsidP="006E3F00">
            <w:pPr>
              <w:ind w:firstLineChars="200" w:firstLine="480"/>
              <w:rPr>
                <w:sz w:val="24"/>
              </w:rPr>
            </w:pPr>
          </w:p>
          <w:p w14:paraId="4EA42396" w14:textId="6FE5D74C" w:rsidR="00385FF6" w:rsidRPr="00D151E6" w:rsidRDefault="00530CD8" w:rsidP="006E3F00">
            <w:pPr>
              <w:ind w:firstLineChars="200" w:firstLine="482"/>
              <w:rPr>
                <w:b/>
                <w:bCs/>
                <w:sz w:val="24"/>
              </w:rPr>
            </w:pPr>
            <w:r w:rsidRPr="00D151E6">
              <w:rPr>
                <w:rFonts w:hint="eastAsia"/>
                <w:b/>
                <w:bCs/>
                <w:sz w:val="24"/>
              </w:rPr>
              <w:t>2</w:t>
            </w:r>
            <w:r w:rsidRPr="00D151E6">
              <w:rPr>
                <w:rFonts w:hint="eastAsia"/>
                <w:b/>
                <w:bCs/>
                <w:sz w:val="24"/>
              </w:rPr>
              <w:t>、</w:t>
            </w:r>
            <w:r w:rsidRPr="00D151E6">
              <w:rPr>
                <w:b/>
                <w:bCs/>
                <w:sz w:val="24"/>
              </w:rPr>
              <w:t>公司业务是不是存在明显季节性？</w:t>
            </w:r>
          </w:p>
          <w:p w14:paraId="09F600FF" w14:textId="77777777" w:rsidR="00385FF6" w:rsidRPr="00D151E6" w:rsidRDefault="00000000" w:rsidP="006E3F00">
            <w:pPr>
              <w:ind w:firstLineChars="200" w:firstLine="480"/>
              <w:rPr>
                <w:sz w:val="24"/>
              </w:rPr>
            </w:pPr>
            <w:r w:rsidRPr="00D151E6">
              <w:rPr>
                <w:sz w:val="24"/>
              </w:rPr>
              <w:t>回答：</w:t>
            </w:r>
          </w:p>
          <w:p w14:paraId="3D90DF66" w14:textId="77C84A06" w:rsidR="00385FF6" w:rsidRPr="00D151E6" w:rsidRDefault="00000000" w:rsidP="006E3F00">
            <w:pPr>
              <w:ind w:firstLineChars="200" w:firstLine="480"/>
              <w:rPr>
                <w:sz w:val="24"/>
              </w:rPr>
            </w:pPr>
            <w:r w:rsidRPr="00D151E6">
              <w:rPr>
                <w:sz w:val="24"/>
              </w:rPr>
              <w:t>公司的产品主要是传染病的检测试剂，包括呼吸道、</w:t>
            </w:r>
            <w:r w:rsidR="00D83D2D">
              <w:rPr>
                <w:rFonts w:hint="eastAsia"/>
                <w:sz w:val="24"/>
              </w:rPr>
              <w:t>消化</w:t>
            </w:r>
            <w:r w:rsidRPr="00D151E6">
              <w:rPr>
                <w:sz w:val="24"/>
              </w:rPr>
              <w:t>道、优生优育和热带病等领域的检测试剂，其中呼吸道检测试剂占了大头。</w:t>
            </w:r>
          </w:p>
          <w:p w14:paraId="79D71EB3" w14:textId="12A9CCD9" w:rsidR="00385FF6" w:rsidRPr="00D151E6" w:rsidRDefault="00000000" w:rsidP="006E3F00">
            <w:pPr>
              <w:ind w:firstLineChars="200" w:firstLine="480"/>
              <w:rPr>
                <w:sz w:val="24"/>
              </w:rPr>
            </w:pPr>
            <w:r w:rsidRPr="00D151E6">
              <w:rPr>
                <w:sz w:val="24"/>
              </w:rPr>
              <w:t>国内常见的呼吸道病原体有</w:t>
            </w:r>
            <w:r w:rsidR="00B355AA">
              <w:rPr>
                <w:rFonts w:hint="eastAsia"/>
                <w:sz w:val="24"/>
              </w:rPr>
              <w:t>20</w:t>
            </w:r>
            <w:r w:rsidRPr="00D151E6">
              <w:rPr>
                <w:sz w:val="24"/>
              </w:rPr>
              <w:t>多</w:t>
            </w:r>
            <w:r w:rsidR="00B13C12">
              <w:rPr>
                <w:rFonts w:hint="eastAsia"/>
                <w:sz w:val="24"/>
              </w:rPr>
              <w:t>种</w:t>
            </w:r>
            <w:r w:rsidRPr="00D151E6">
              <w:rPr>
                <w:sz w:val="24"/>
              </w:rPr>
              <w:t>，有部分病原体四季流行，有部分病原体有比较明显的季节性。大家所熟知的流感病毒，不同的区域流行的时间也不完全一样。</w:t>
            </w:r>
          </w:p>
          <w:p w14:paraId="4CC1A047" w14:textId="77777777" w:rsidR="00385FF6" w:rsidRPr="00D151E6" w:rsidRDefault="00000000" w:rsidP="006E3F00">
            <w:pPr>
              <w:ind w:firstLineChars="200" w:firstLine="480"/>
              <w:rPr>
                <w:sz w:val="24"/>
              </w:rPr>
            </w:pPr>
            <w:r w:rsidRPr="00D151E6">
              <w:rPr>
                <w:sz w:val="24"/>
              </w:rPr>
              <w:t>所以公司的主营业务收入与区域的销售构成和产品线的销售构成有关，同时还受行业政策、</w:t>
            </w:r>
            <w:proofErr w:type="gramStart"/>
            <w:r w:rsidRPr="00D151E6">
              <w:rPr>
                <w:sz w:val="24"/>
              </w:rPr>
              <w:t>医</w:t>
            </w:r>
            <w:proofErr w:type="gramEnd"/>
            <w:r w:rsidRPr="00D151E6">
              <w:rPr>
                <w:sz w:val="24"/>
              </w:rPr>
              <w:t>患诊疗意识、公司市场开拓力度等多方面因素影响。</w:t>
            </w:r>
          </w:p>
          <w:p w14:paraId="40E9C7B8" w14:textId="77777777" w:rsidR="00683F29" w:rsidRPr="00D151E6" w:rsidRDefault="00683F29" w:rsidP="006E3F00">
            <w:pPr>
              <w:pStyle w:val="HTML"/>
              <w:jc w:val="both"/>
              <w:rPr>
                <w:rFonts w:ascii="Times New Roman" w:hAnsi="Times New Roman" w:hint="default"/>
              </w:rPr>
            </w:pPr>
          </w:p>
          <w:p w14:paraId="3B2EA952" w14:textId="5321E90A" w:rsidR="00385FF6" w:rsidRPr="00D151E6" w:rsidRDefault="0081063D" w:rsidP="006E3F00">
            <w:pPr>
              <w:pStyle w:val="HTML"/>
              <w:ind w:firstLineChars="200" w:firstLine="482"/>
              <w:jc w:val="both"/>
              <w:rPr>
                <w:rFonts w:ascii="Times New Roman" w:hAnsi="Times New Roman" w:hint="default"/>
                <w:b/>
                <w:bCs/>
              </w:rPr>
            </w:pPr>
            <w:r w:rsidRPr="00D151E6">
              <w:rPr>
                <w:rFonts w:ascii="Times New Roman" w:hAnsi="Times New Roman" w:hint="default"/>
                <w:b/>
                <w:bCs/>
              </w:rPr>
              <w:t>3</w:t>
            </w:r>
            <w:r w:rsidRPr="00D151E6">
              <w:rPr>
                <w:rFonts w:ascii="Times New Roman" w:hAnsi="Times New Roman" w:hint="default"/>
                <w:b/>
                <w:bCs/>
              </w:rPr>
              <w:t>、公司业务的结算账期大概多久？</w:t>
            </w:r>
          </w:p>
          <w:p w14:paraId="08228D5A" w14:textId="77777777" w:rsidR="00385FF6"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回答：</w:t>
            </w:r>
          </w:p>
          <w:p w14:paraId="4B4DF5EE" w14:textId="77777777" w:rsidR="00073BE2" w:rsidRPr="00D151E6" w:rsidRDefault="00000000" w:rsidP="006E3F00">
            <w:pPr>
              <w:pStyle w:val="HTML"/>
              <w:ind w:firstLineChars="200" w:firstLine="480"/>
              <w:jc w:val="both"/>
              <w:rPr>
                <w:rFonts w:ascii="Times New Roman" w:hAnsi="Times New Roman"/>
              </w:rPr>
            </w:pPr>
            <w:r w:rsidRPr="00D151E6">
              <w:rPr>
                <w:rFonts w:ascii="Times New Roman" w:hAnsi="Times New Roman"/>
              </w:rPr>
              <w:t>截至一季度末，公司应收账款主要与销售新冠抗原产品相关，除此之外公司在境内和境外销售中均主要采取买断式经销的销售模式，与经销商之间主要采取“先款后货”的结算政策，对少数经销商给予一定的信用期限。</w:t>
            </w:r>
          </w:p>
          <w:p w14:paraId="2724BB21" w14:textId="77777777" w:rsidR="00073BE2" w:rsidRPr="00D151E6" w:rsidRDefault="00073BE2" w:rsidP="006E3F00">
            <w:pPr>
              <w:pStyle w:val="HTML"/>
              <w:ind w:firstLineChars="200" w:firstLine="480"/>
              <w:jc w:val="both"/>
              <w:rPr>
                <w:rFonts w:ascii="Times New Roman" w:hAnsi="Times New Roman" w:hint="default"/>
              </w:rPr>
            </w:pPr>
          </w:p>
          <w:p w14:paraId="7043BF65" w14:textId="73C7E764" w:rsidR="00385FF6" w:rsidRPr="00D151E6" w:rsidRDefault="00073BE2" w:rsidP="006E3F00">
            <w:pPr>
              <w:pStyle w:val="HTML"/>
              <w:ind w:firstLineChars="200" w:firstLine="482"/>
              <w:jc w:val="both"/>
              <w:rPr>
                <w:rFonts w:ascii="Times New Roman" w:hAnsi="Times New Roman" w:hint="default"/>
                <w:b/>
                <w:bCs/>
              </w:rPr>
            </w:pPr>
            <w:r w:rsidRPr="00D151E6">
              <w:rPr>
                <w:rFonts w:ascii="Times New Roman" w:hAnsi="Times New Roman" w:hint="default"/>
                <w:b/>
                <w:bCs/>
              </w:rPr>
              <w:lastRenderedPageBreak/>
              <w:t>4</w:t>
            </w:r>
            <w:r w:rsidRPr="00D151E6">
              <w:rPr>
                <w:rFonts w:ascii="Times New Roman" w:hAnsi="Times New Roman" w:hint="default"/>
                <w:b/>
                <w:bCs/>
              </w:rPr>
              <w:t>、</w:t>
            </w:r>
            <w:r w:rsidRPr="00D151E6">
              <w:rPr>
                <w:rFonts w:ascii="Times New Roman" w:hAnsi="Times New Roman" w:hint="default"/>
                <w:b/>
                <w:bCs/>
              </w:rPr>
              <w:t>2024</w:t>
            </w:r>
            <w:r w:rsidRPr="00D151E6">
              <w:rPr>
                <w:rFonts w:ascii="Times New Roman" w:hAnsi="Times New Roman" w:hint="default"/>
                <w:b/>
                <w:bCs/>
              </w:rPr>
              <w:t>年业绩的增长来自于哪里？</w:t>
            </w:r>
          </w:p>
          <w:p w14:paraId="72126B84" w14:textId="77777777" w:rsidR="00385FF6"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回答：</w:t>
            </w:r>
          </w:p>
          <w:p w14:paraId="7B2FCA8E" w14:textId="77777777" w:rsidR="00683F29"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一方面继续扩大公司层面的医院覆盖数量，另一方面还会继续做进院的工作，进一步做学术推广工作。同时加快新品上市公司，</w:t>
            </w:r>
            <w:r w:rsidRPr="00D151E6">
              <w:rPr>
                <w:rFonts w:ascii="Times New Roman" w:hAnsi="Times New Roman" w:hint="default"/>
              </w:rPr>
              <w:t>C</w:t>
            </w:r>
            <w:proofErr w:type="gramStart"/>
            <w:r w:rsidRPr="00D151E6">
              <w:rPr>
                <w:rFonts w:ascii="Times New Roman" w:hAnsi="Times New Roman" w:hint="default"/>
              </w:rPr>
              <w:t>端市场</w:t>
            </w:r>
            <w:proofErr w:type="gramEnd"/>
            <w:r w:rsidRPr="00D151E6">
              <w:rPr>
                <w:rFonts w:ascii="Times New Roman" w:hAnsi="Times New Roman" w:hint="default"/>
              </w:rPr>
              <w:t>和海外市场的开发。</w:t>
            </w:r>
          </w:p>
          <w:p w14:paraId="42F605F5" w14:textId="77777777" w:rsidR="00683F29" w:rsidRPr="00D151E6" w:rsidRDefault="00683F29" w:rsidP="006E3F00">
            <w:pPr>
              <w:pStyle w:val="HTML"/>
              <w:ind w:firstLineChars="200" w:firstLine="480"/>
              <w:jc w:val="both"/>
              <w:rPr>
                <w:rFonts w:ascii="Times New Roman" w:hAnsi="Times New Roman" w:hint="default"/>
              </w:rPr>
            </w:pPr>
          </w:p>
          <w:p w14:paraId="5146051B" w14:textId="021DC37A" w:rsidR="00385FF6" w:rsidRPr="00D151E6" w:rsidRDefault="0026574D" w:rsidP="006E3F00">
            <w:pPr>
              <w:pStyle w:val="HTML"/>
              <w:ind w:firstLineChars="200" w:firstLine="482"/>
              <w:jc w:val="both"/>
              <w:rPr>
                <w:rFonts w:ascii="Times New Roman" w:hAnsi="Times New Roman" w:hint="default"/>
                <w:b/>
                <w:bCs/>
              </w:rPr>
            </w:pPr>
            <w:r w:rsidRPr="00D151E6">
              <w:rPr>
                <w:rFonts w:ascii="Times New Roman" w:hAnsi="Times New Roman" w:hint="default"/>
                <w:b/>
                <w:bCs/>
              </w:rPr>
              <w:t>5</w:t>
            </w:r>
            <w:r w:rsidRPr="00D151E6">
              <w:rPr>
                <w:rFonts w:ascii="Times New Roman" w:hAnsi="Times New Roman" w:hint="default"/>
                <w:b/>
                <w:bCs/>
              </w:rPr>
              <w:t>、目前呼吸道快检竞争格局是否有重大变化？</w:t>
            </w:r>
          </w:p>
          <w:p w14:paraId="063EC377" w14:textId="77777777" w:rsidR="00385FF6"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回答：</w:t>
            </w:r>
          </w:p>
          <w:p w14:paraId="30DD59DD" w14:textId="77777777" w:rsidR="00385FF6"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目前呼吸道疾病的复杂性和多种病原体交叉感染的形势依然严峻，而呼吸道多种病原体检测对于临床的鉴别诊断和合理用药都具有巨大价值，行业还处于发展期，市场空间亦在不断扩容。</w:t>
            </w:r>
          </w:p>
          <w:p w14:paraId="36CD3E84" w14:textId="77777777" w:rsidR="00385FF6" w:rsidRPr="00D151E6" w:rsidRDefault="00000000" w:rsidP="006E3F00">
            <w:pPr>
              <w:pStyle w:val="HTML"/>
              <w:ind w:firstLineChars="200" w:firstLine="480"/>
              <w:jc w:val="both"/>
              <w:rPr>
                <w:rFonts w:ascii="Times New Roman" w:hAnsi="Times New Roman" w:hint="default"/>
              </w:rPr>
            </w:pPr>
            <w:r w:rsidRPr="00D151E6">
              <w:rPr>
                <w:rFonts w:ascii="Times New Roman" w:hAnsi="Times New Roman" w:hint="default"/>
              </w:rPr>
              <w:t>公司呼吸道的快速检测产品，取样有来自静脉血，也有来自末梢血，也有咽拭子取样。后两者取样的</w:t>
            </w:r>
            <w:proofErr w:type="gramStart"/>
            <w:r w:rsidRPr="00D151E6">
              <w:rPr>
                <w:rFonts w:ascii="Times New Roman" w:hAnsi="Times New Roman" w:hint="default"/>
              </w:rPr>
              <w:t>试剂盒更适用于</w:t>
            </w:r>
            <w:proofErr w:type="gramEnd"/>
            <w:r w:rsidRPr="00D151E6">
              <w:rPr>
                <w:rFonts w:ascii="Times New Roman" w:hAnsi="Times New Roman" w:hint="default"/>
              </w:rPr>
              <w:t>门急诊，也是公司目前的主营的产品。</w:t>
            </w:r>
          </w:p>
          <w:p w14:paraId="7AE40F83" w14:textId="77777777" w:rsidR="00385FF6" w:rsidRPr="00D151E6" w:rsidRDefault="00000000" w:rsidP="006E3F00">
            <w:pPr>
              <w:pStyle w:val="HTML"/>
              <w:ind w:firstLineChars="200" w:firstLine="480"/>
              <w:jc w:val="both"/>
              <w:rPr>
                <w:rFonts w:hint="default"/>
              </w:rPr>
            </w:pPr>
            <w:r w:rsidRPr="00D151E6">
              <w:rPr>
                <w:rFonts w:ascii="Times New Roman" w:hAnsi="Times New Roman" w:hint="default"/>
              </w:rPr>
              <w:t>行业的良性发展需要同行业企业共同努力，不同方法学产品，或同一方法学的其他取样方式产品的上市，都有利于加速呼吸道病原体筛查渗透率的提升。</w:t>
            </w:r>
          </w:p>
        </w:tc>
        <w:bookmarkEnd w:id="0"/>
      </w:tr>
      <w:tr w:rsidR="00385FF6" w14:paraId="2077B8A8"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5AAFA5D6" w14:textId="77777777" w:rsidR="00385FF6" w:rsidRPr="00D151E6" w:rsidRDefault="00000000" w:rsidP="00E0572F">
            <w:pPr>
              <w:rPr>
                <w:sz w:val="24"/>
              </w:rPr>
            </w:pPr>
            <w:r w:rsidRPr="00D151E6">
              <w:rPr>
                <w:rFonts w:hint="eastAsia"/>
                <w:sz w:val="24"/>
              </w:rPr>
              <w:lastRenderedPageBreak/>
              <w:t>关于本次活动是否涉及应当披露重大信息的说明</w:t>
            </w:r>
          </w:p>
        </w:tc>
        <w:tc>
          <w:tcPr>
            <w:tcW w:w="8041" w:type="dxa"/>
            <w:tcBorders>
              <w:top w:val="single" w:sz="6" w:space="0" w:color="auto"/>
              <w:left w:val="single" w:sz="6" w:space="0" w:color="auto"/>
              <w:bottom w:val="single" w:sz="6" w:space="0" w:color="auto"/>
              <w:right w:val="single" w:sz="12" w:space="0" w:color="auto"/>
            </w:tcBorders>
            <w:vAlign w:val="center"/>
          </w:tcPr>
          <w:p w14:paraId="1F79D89D" w14:textId="77777777" w:rsidR="00385FF6" w:rsidRPr="00D151E6" w:rsidRDefault="00000000" w:rsidP="00E0572F">
            <w:pPr>
              <w:rPr>
                <w:sz w:val="24"/>
              </w:rPr>
            </w:pPr>
            <w:r w:rsidRPr="00D151E6">
              <w:rPr>
                <w:rFonts w:hint="eastAsia"/>
                <w:sz w:val="24"/>
              </w:rPr>
              <w:t>本次活动不涉及应当披露的重大信息。</w:t>
            </w:r>
          </w:p>
        </w:tc>
      </w:tr>
      <w:tr w:rsidR="00385FF6" w14:paraId="5064C0C9" w14:textId="77777777">
        <w:trPr>
          <w:trHeight w:val="397"/>
          <w:jc w:val="center"/>
        </w:trPr>
        <w:tc>
          <w:tcPr>
            <w:tcW w:w="1769" w:type="dxa"/>
            <w:tcBorders>
              <w:top w:val="single" w:sz="6" w:space="0" w:color="auto"/>
              <w:left w:val="single" w:sz="12" w:space="0" w:color="auto"/>
              <w:bottom w:val="single" w:sz="6" w:space="0" w:color="auto"/>
              <w:right w:val="single" w:sz="6" w:space="0" w:color="auto"/>
            </w:tcBorders>
            <w:vAlign w:val="center"/>
          </w:tcPr>
          <w:p w14:paraId="2BF3D2A9" w14:textId="77777777" w:rsidR="00385FF6" w:rsidRPr="00D151E6" w:rsidRDefault="00000000" w:rsidP="00E0572F">
            <w:pPr>
              <w:rPr>
                <w:sz w:val="24"/>
              </w:rPr>
            </w:pPr>
            <w:r w:rsidRPr="00D151E6">
              <w:rPr>
                <w:rFonts w:hint="eastAsia"/>
                <w:sz w:val="24"/>
              </w:rPr>
              <w:t>附件清单</w:t>
            </w:r>
          </w:p>
        </w:tc>
        <w:tc>
          <w:tcPr>
            <w:tcW w:w="8041" w:type="dxa"/>
            <w:tcBorders>
              <w:top w:val="single" w:sz="6" w:space="0" w:color="auto"/>
              <w:left w:val="single" w:sz="6" w:space="0" w:color="auto"/>
              <w:bottom w:val="single" w:sz="6" w:space="0" w:color="auto"/>
              <w:right w:val="single" w:sz="12" w:space="0" w:color="auto"/>
            </w:tcBorders>
            <w:vAlign w:val="center"/>
          </w:tcPr>
          <w:p w14:paraId="43E557C4" w14:textId="77777777" w:rsidR="00385FF6" w:rsidRPr="00D151E6" w:rsidRDefault="00000000" w:rsidP="00E0572F">
            <w:pPr>
              <w:rPr>
                <w:sz w:val="24"/>
              </w:rPr>
            </w:pPr>
            <w:r w:rsidRPr="00D151E6">
              <w:rPr>
                <w:rFonts w:hint="eastAsia"/>
                <w:sz w:val="24"/>
              </w:rPr>
              <w:t>无</w:t>
            </w:r>
          </w:p>
        </w:tc>
      </w:tr>
      <w:tr w:rsidR="00385FF6" w14:paraId="274273B5" w14:textId="77777777">
        <w:trPr>
          <w:trHeight w:val="397"/>
          <w:jc w:val="center"/>
        </w:trPr>
        <w:tc>
          <w:tcPr>
            <w:tcW w:w="1769" w:type="dxa"/>
            <w:tcBorders>
              <w:top w:val="single" w:sz="6" w:space="0" w:color="auto"/>
              <w:left w:val="single" w:sz="12" w:space="0" w:color="auto"/>
              <w:bottom w:val="single" w:sz="12" w:space="0" w:color="auto"/>
              <w:right w:val="single" w:sz="6" w:space="0" w:color="auto"/>
            </w:tcBorders>
            <w:vAlign w:val="center"/>
          </w:tcPr>
          <w:p w14:paraId="4444BCE8" w14:textId="77777777" w:rsidR="00385FF6" w:rsidRPr="00D151E6" w:rsidRDefault="00000000" w:rsidP="00E0572F">
            <w:pPr>
              <w:rPr>
                <w:sz w:val="24"/>
              </w:rPr>
            </w:pPr>
            <w:r w:rsidRPr="00D151E6">
              <w:rPr>
                <w:rFonts w:hint="eastAsia"/>
                <w:sz w:val="24"/>
              </w:rPr>
              <w:t>日期</w:t>
            </w:r>
          </w:p>
        </w:tc>
        <w:tc>
          <w:tcPr>
            <w:tcW w:w="8041" w:type="dxa"/>
            <w:tcBorders>
              <w:top w:val="single" w:sz="6" w:space="0" w:color="auto"/>
              <w:left w:val="single" w:sz="6" w:space="0" w:color="auto"/>
              <w:bottom w:val="single" w:sz="12" w:space="0" w:color="auto"/>
              <w:right w:val="single" w:sz="12" w:space="0" w:color="auto"/>
            </w:tcBorders>
            <w:vAlign w:val="center"/>
          </w:tcPr>
          <w:p w14:paraId="1C0FDA9D" w14:textId="5F080239" w:rsidR="00385FF6" w:rsidRPr="00D151E6" w:rsidRDefault="00000000" w:rsidP="00E0572F">
            <w:pPr>
              <w:rPr>
                <w:sz w:val="24"/>
              </w:rPr>
            </w:pPr>
            <w:r w:rsidRPr="00D151E6">
              <w:rPr>
                <w:sz w:val="24"/>
              </w:rPr>
              <w:t>2024</w:t>
            </w:r>
            <w:r w:rsidRPr="00D151E6">
              <w:rPr>
                <w:sz w:val="24"/>
              </w:rPr>
              <w:t>年</w:t>
            </w:r>
            <w:r w:rsidRPr="00D151E6">
              <w:rPr>
                <w:sz w:val="24"/>
              </w:rPr>
              <w:t>4</w:t>
            </w:r>
            <w:r w:rsidRPr="00D151E6">
              <w:rPr>
                <w:sz w:val="24"/>
              </w:rPr>
              <w:t>月</w:t>
            </w:r>
            <w:r w:rsidR="00CA4564">
              <w:rPr>
                <w:rFonts w:hint="eastAsia"/>
                <w:sz w:val="24"/>
              </w:rPr>
              <w:t>29</w:t>
            </w:r>
            <w:r w:rsidRPr="00D151E6">
              <w:rPr>
                <w:sz w:val="24"/>
              </w:rPr>
              <w:t>日</w:t>
            </w:r>
          </w:p>
        </w:tc>
      </w:tr>
    </w:tbl>
    <w:p w14:paraId="3B5DA2D9" w14:textId="77777777" w:rsidR="00385FF6" w:rsidRDefault="00385FF6">
      <w:pPr>
        <w:pStyle w:val="005"/>
        <w:spacing w:before="120" w:after="120"/>
        <w:ind w:firstLine="480"/>
      </w:pPr>
    </w:p>
    <w:sectPr w:rsidR="00385FF6">
      <w:footnotePr>
        <w:numRestart w:val="eachPage"/>
      </w:footnotePr>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52CBE" w14:textId="77777777" w:rsidR="00CC67CD" w:rsidRDefault="00CC67CD" w:rsidP="00B355AA">
      <w:r>
        <w:separator/>
      </w:r>
    </w:p>
  </w:endnote>
  <w:endnote w:type="continuationSeparator" w:id="0">
    <w:p w14:paraId="4062F3F1" w14:textId="77777777" w:rsidR="00CC67CD" w:rsidRDefault="00CC67CD" w:rsidP="00B3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F54E2" w14:textId="77777777" w:rsidR="00CC67CD" w:rsidRDefault="00CC67CD" w:rsidP="00B355AA">
      <w:r>
        <w:separator/>
      </w:r>
    </w:p>
  </w:footnote>
  <w:footnote w:type="continuationSeparator" w:id="0">
    <w:p w14:paraId="12F0A905" w14:textId="77777777" w:rsidR="00CC67CD" w:rsidRDefault="00CC67CD" w:rsidP="00B3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03E9"/>
    <w:multiLevelType w:val="hybridMultilevel"/>
    <w:tmpl w:val="677EB2C8"/>
    <w:lvl w:ilvl="0" w:tplc="677A42D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6F89C83"/>
    <w:multiLevelType w:val="singleLevel"/>
    <w:tmpl w:val="16F89C83"/>
    <w:lvl w:ilvl="0">
      <w:start w:val="2"/>
      <w:numFmt w:val="decimal"/>
      <w:suff w:val="nothing"/>
      <w:lvlText w:val="%1、"/>
      <w:lvlJc w:val="left"/>
    </w:lvl>
  </w:abstractNum>
  <w:abstractNum w:abstractNumId="2" w15:restartNumberingAfterBreak="0">
    <w:nsid w:val="7B787FDC"/>
    <w:multiLevelType w:val="hybridMultilevel"/>
    <w:tmpl w:val="0C0A49FA"/>
    <w:lvl w:ilvl="0" w:tplc="2A36E774">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52469133">
    <w:abstractNumId w:val="1"/>
  </w:num>
  <w:num w:numId="2" w16cid:durableId="1952475470">
    <w:abstractNumId w:val="2"/>
  </w:num>
  <w:num w:numId="3" w16cid:durableId="63164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hMjNhZjUxNTkyYjc2ZjRjNjIyZDUzNTAyNDJmNTYifQ=="/>
  </w:docVars>
  <w:rsids>
    <w:rsidRoot w:val="002F4576"/>
    <w:rsid w:val="00010C48"/>
    <w:rsid w:val="00013BAC"/>
    <w:rsid w:val="000216B3"/>
    <w:rsid w:val="00022C2F"/>
    <w:rsid w:val="0002470B"/>
    <w:rsid w:val="00027C2F"/>
    <w:rsid w:val="00034E0C"/>
    <w:rsid w:val="000368FA"/>
    <w:rsid w:val="00043696"/>
    <w:rsid w:val="00046E90"/>
    <w:rsid w:val="0005246C"/>
    <w:rsid w:val="00052FF0"/>
    <w:rsid w:val="0005396A"/>
    <w:rsid w:val="0005398D"/>
    <w:rsid w:val="0005528A"/>
    <w:rsid w:val="00064AE3"/>
    <w:rsid w:val="00066881"/>
    <w:rsid w:val="00070BC8"/>
    <w:rsid w:val="00071AEB"/>
    <w:rsid w:val="00073BE2"/>
    <w:rsid w:val="00075797"/>
    <w:rsid w:val="000805A7"/>
    <w:rsid w:val="0008307A"/>
    <w:rsid w:val="0008468F"/>
    <w:rsid w:val="00086E21"/>
    <w:rsid w:val="00097A7B"/>
    <w:rsid w:val="000A629E"/>
    <w:rsid w:val="000B0F86"/>
    <w:rsid w:val="000B20AF"/>
    <w:rsid w:val="000B2EB5"/>
    <w:rsid w:val="000B4838"/>
    <w:rsid w:val="000C1E9D"/>
    <w:rsid w:val="000D1C6B"/>
    <w:rsid w:val="000D6421"/>
    <w:rsid w:val="000E2673"/>
    <w:rsid w:val="000F37C6"/>
    <w:rsid w:val="00105971"/>
    <w:rsid w:val="00106138"/>
    <w:rsid w:val="0011053C"/>
    <w:rsid w:val="00110C95"/>
    <w:rsid w:val="00115DC9"/>
    <w:rsid w:val="0011623F"/>
    <w:rsid w:val="00117AC1"/>
    <w:rsid w:val="00120962"/>
    <w:rsid w:val="00125644"/>
    <w:rsid w:val="001426B7"/>
    <w:rsid w:val="00143A9C"/>
    <w:rsid w:val="00145732"/>
    <w:rsid w:val="0014580D"/>
    <w:rsid w:val="001474C8"/>
    <w:rsid w:val="0015545C"/>
    <w:rsid w:val="00166FF8"/>
    <w:rsid w:val="001726FF"/>
    <w:rsid w:val="00172AFB"/>
    <w:rsid w:val="00172D90"/>
    <w:rsid w:val="0017394C"/>
    <w:rsid w:val="0017625D"/>
    <w:rsid w:val="00177098"/>
    <w:rsid w:val="001809AC"/>
    <w:rsid w:val="001823E3"/>
    <w:rsid w:val="001908BB"/>
    <w:rsid w:val="001974AB"/>
    <w:rsid w:val="001A00CF"/>
    <w:rsid w:val="001A5F0F"/>
    <w:rsid w:val="001B34FD"/>
    <w:rsid w:val="001B55C9"/>
    <w:rsid w:val="001B7DAF"/>
    <w:rsid w:val="001C307D"/>
    <w:rsid w:val="001C4655"/>
    <w:rsid w:val="001C5918"/>
    <w:rsid w:val="001C5FD6"/>
    <w:rsid w:val="001C6FBE"/>
    <w:rsid w:val="001D3F56"/>
    <w:rsid w:val="001E12D7"/>
    <w:rsid w:val="001E252F"/>
    <w:rsid w:val="001E3CA1"/>
    <w:rsid w:val="001E3EB3"/>
    <w:rsid w:val="001F4F93"/>
    <w:rsid w:val="001F65D5"/>
    <w:rsid w:val="002013FE"/>
    <w:rsid w:val="00211CAB"/>
    <w:rsid w:val="002132FE"/>
    <w:rsid w:val="00214BFF"/>
    <w:rsid w:val="00226D21"/>
    <w:rsid w:val="00226D58"/>
    <w:rsid w:val="002367BD"/>
    <w:rsid w:val="002367D6"/>
    <w:rsid w:val="0025024E"/>
    <w:rsid w:val="00250341"/>
    <w:rsid w:val="0025254E"/>
    <w:rsid w:val="00253E66"/>
    <w:rsid w:val="00262118"/>
    <w:rsid w:val="00263ACD"/>
    <w:rsid w:val="00264457"/>
    <w:rsid w:val="0026574D"/>
    <w:rsid w:val="00265B34"/>
    <w:rsid w:val="00274C1A"/>
    <w:rsid w:val="0028151F"/>
    <w:rsid w:val="00294A35"/>
    <w:rsid w:val="00296DB5"/>
    <w:rsid w:val="002A14F6"/>
    <w:rsid w:val="002A23A8"/>
    <w:rsid w:val="002A286B"/>
    <w:rsid w:val="002A4699"/>
    <w:rsid w:val="002B2E94"/>
    <w:rsid w:val="002B3A22"/>
    <w:rsid w:val="002C33F2"/>
    <w:rsid w:val="002C7684"/>
    <w:rsid w:val="002D17C9"/>
    <w:rsid w:val="002D1D56"/>
    <w:rsid w:val="002D7674"/>
    <w:rsid w:val="002E08F4"/>
    <w:rsid w:val="002E15F1"/>
    <w:rsid w:val="002F22AE"/>
    <w:rsid w:val="002F4416"/>
    <w:rsid w:val="002F4576"/>
    <w:rsid w:val="00304FD9"/>
    <w:rsid w:val="00305663"/>
    <w:rsid w:val="00305EA0"/>
    <w:rsid w:val="00306E2F"/>
    <w:rsid w:val="003217F1"/>
    <w:rsid w:val="00322FE8"/>
    <w:rsid w:val="00326F67"/>
    <w:rsid w:val="003277E6"/>
    <w:rsid w:val="0033466E"/>
    <w:rsid w:val="00336D4A"/>
    <w:rsid w:val="003420B3"/>
    <w:rsid w:val="00344DCA"/>
    <w:rsid w:val="003459D1"/>
    <w:rsid w:val="00345E8E"/>
    <w:rsid w:val="00354374"/>
    <w:rsid w:val="00373A95"/>
    <w:rsid w:val="00382A4F"/>
    <w:rsid w:val="00385FF6"/>
    <w:rsid w:val="00391604"/>
    <w:rsid w:val="00395CB2"/>
    <w:rsid w:val="003A428F"/>
    <w:rsid w:val="003A4ED7"/>
    <w:rsid w:val="003C4CC3"/>
    <w:rsid w:val="003D00E2"/>
    <w:rsid w:val="003D0C4C"/>
    <w:rsid w:val="003E5D4A"/>
    <w:rsid w:val="003E7479"/>
    <w:rsid w:val="003F4B43"/>
    <w:rsid w:val="003F7B51"/>
    <w:rsid w:val="004022F9"/>
    <w:rsid w:val="004044F6"/>
    <w:rsid w:val="00407A45"/>
    <w:rsid w:val="0041132B"/>
    <w:rsid w:val="004127CD"/>
    <w:rsid w:val="00412F99"/>
    <w:rsid w:val="00415164"/>
    <w:rsid w:val="0041773C"/>
    <w:rsid w:val="00417C80"/>
    <w:rsid w:val="004208B3"/>
    <w:rsid w:val="00420DEF"/>
    <w:rsid w:val="00425BE5"/>
    <w:rsid w:val="00427A29"/>
    <w:rsid w:val="00430373"/>
    <w:rsid w:val="00444845"/>
    <w:rsid w:val="00444CA2"/>
    <w:rsid w:val="00444CCB"/>
    <w:rsid w:val="00453C60"/>
    <w:rsid w:val="00466D02"/>
    <w:rsid w:val="00470638"/>
    <w:rsid w:val="00477671"/>
    <w:rsid w:val="00477BF6"/>
    <w:rsid w:val="004804FA"/>
    <w:rsid w:val="00480D93"/>
    <w:rsid w:val="004816AC"/>
    <w:rsid w:val="0048421C"/>
    <w:rsid w:val="00491306"/>
    <w:rsid w:val="00491465"/>
    <w:rsid w:val="004969CF"/>
    <w:rsid w:val="004A0B7A"/>
    <w:rsid w:val="004B1007"/>
    <w:rsid w:val="004B185E"/>
    <w:rsid w:val="004B4C9D"/>
    <w:rsid w:val="004D1434"/>
    <w:rsid w:val="004E01CE"/>
    <w:rsid w:val="004E4BA2"/>
    <w:rsid w:val="004F005D"/>
    <w:rsid w:val="004F2DD7"/>
    <w:rsid w:val="004F333C"/>
    <w:rsid w:val="00502456"/>
    <w:rsid w:val="00504F32"/>
    <w:rsid w:val="00506A8F"/>
    <w:rsid w:val="00511C3B"/>
    <w:rsid w:val="005139F5"/>
    <w:rsid w:val="00513D72"/>
    <w:rsid w:val="00530403"/>
    <w:rsid w:val="00530CD8"/>
    <w:rsid w:val="005321D2"/>
    <w:rsid w:val="00533326"/>
    <w:rsid w:val="00535906"/>
    <w:rsid w:val="00541D50"/>
    <w:rsid w:val="0055054D"/>
    <w:rsid w:val="00550AD1"/>
    <w:rsid w:val="005526E1"/>
    <w:rsid w:val="0056004A"/>
    <w:rsid w:val="00563CF0"/>
    <w:rsid w:val="00564553"/>
    <w:rsid w:val="005821C4"/>
    <w:rsid w:val="00585BBD"/>
    <w:rsid w:val="0059313C"/>
    <w:rsid w:val="00594FDE"/>
    <w:rsid w:val="0059793E"/>
    <w:rsid w:val="005A4120"/>
    <w:rsid w:val="005A6575"/>
    <w:rsid w:val="005A710C"/>
    <w:rsid w:val="005B31F8"/>
    <w:rsid w:val="005B3462"/>
    <w:rsid w:val="005C3793"/>
    <w:rsid w:val="005C6564"/>
    <w:rsid w:val="005C66F5"/>
    <w:rsid w:val="005C7F70"/>
    <w:rsid w:val="005D23FC"/>
    <w:rsid w:val="005E0775"/>
    <w:rsid w:val="005E0795"/>
    <w:rsid w:val="005E0F42"/>
    <w:rsid w:val="005F00D5"/>
    <w:rsid w:val="005F08DB"/>
    <w:rsid w:val="005F18AE"/>
    <w:rsid w:val="005F7307"/>
    <w:rsid w:val="00602207"/>
    <w:rsid w:val="0060265D"/>
    <w:rsid w:val="00604ED1"/>
    <w:rsid w:val="006079E3"/>
    <w:rsid w:val="0061217A"/>
    <w:rsid w:val="00613F29"/>
    <w:rsid w:val="0061424D"/>
    <w:rsid w:val="00617FB7"/>
    <w:rsid w:val="0062068D"/>
    <w:rsid w:val="00621A92"/>
    <w:rsid w:val="0062539E"/>
    <w:rsid w:val="00631F64"/>
    <w:rsid w:val="006441EE"/>
    <w:rsid w:val="006447E6"/>
    <w:rsid w:val="006469CF"/>
    <w:rsid w:val="0065074C"/>
    <w:rsid w:val="00654291"/>
    <w:rsid w:val="00660014"/>
    <w:rsid w:val="006664B7"/>
    <w:rsid w:val="00673F51"/>
    <w:rsid w:val="00680B2C"/>
    <w:rsid w:val="00680F19"/>
    <w:rsid w:val="00683F29"/>
    <w:rsid w:val="006844E8"/>
    <w:rsid w:val="006866A7"/>
    <w:rsid w:val="00687E07"/>
    <w:rsid w:val="006901C0"/>
    <w:rsid w:val="00690C85"/>
    <w:rsid w:val="006926AE"/>
    <w:rsid w:val="00697086"/>
    <w:rsid w:val="006A3579"/>
    <w:rsid w:val="006B1391"/>
    <w:rsid w:val="006B1BA6"/>
    <w:rsid w:val="006B1F97"/>
    <w:rsid w:val="006B2EFD"/>
    <w:rsid w:val="006B62C1"/>
    <w:rsid w:val="006B7381"/>
    <w:rsid w:val="006D591F"/>
    <w:rsid w:val="006D6868"/>
    <w:rsid w:val="006E08D4"/>
    <w:rsid w:val="006E3F00"/>
    <w:rsid w:val="006E6BD0"/>
    <w:rsid w:val="006F4FCA"/>
    <w:rsid w:val="006F6C86"/>
    <w:rsid w:val="006F6F6A"/>
    <w:rsid w:val="00713B57"/>
    <w:rsid w:val="00722995"/>
    <w:rsid w:val="00745DB1"/>
    <w:rsid w:val="00746E90"/>
    <w:rsid w:val="0074740E"/>
    <w:rsid w:val="0075086C"/>
    <w:rsid w:val="00750D44"/>
    <w:rsid w:val="00753AFE"/>
    <w:rsid w:val="00755CAB"/>
    <w:rsid w:val="00763580"/>
    <w:rsid w:val="007658B0"/>
    <w:rsid w:val="007667AC"/>
    <w:rsid w:val="00774181"/>
    <w:rsid w:val="00775803"/>
    <w:rsid w:val="00776B6C"/>
    <w:rsid w:val="00780F0F"/>
    <w:rsid w:val="00781158"/>
    <w:rsid w:val="00783C90"/>
    <w:rsid w:val="007878D8"/>
    <w:rsid w:val="007C0D7F"/>
    <w:rsid w:val="007C40FD"/>
    <w:rsid w:val="007C5939"/>
    <w:rsid w:val="007C7D36"/>
    <w:rsid w:val="007D3BDA"/>
    <w:rsid w:val="007E15C0"/>
    <w:rsid w:val="007E3EB2"/>
    <w:rsid w:val="007F3655"/>
    <w:rsid w:val="007F66D7"/>
    <w:rsid w:val="0081063D"/>
    <w:rsid w:val="0081192F"/>
    <w:rsid w:val="00816495"/>
    <w:rsid w:val="00825ACD"/>
    <w:rsid w:val="00827A26"/>
    <w:rsid w:val="00833062"/>
    <w:rsid w:val="00836560"/>
    <w:rsid w:val="00836900"/>
    <w:rsid w:val="00842355"/>
    <w:rsid w:val="008517D9"/>
    <w:rsid w:val="00855442"/>
    <w:rsid w:val="0085583B"/>
    <w:rsid w:val="008609AF"/>
    <w:rsid w:val="00862103"/>
    <w:rsid w:val="00863932"/>
    <w:rsid w:val="008668C4"/>
    <w:rsid w:val="0086728C"/>
    <w:rsid w:val="0086767F"/>
    <w:rsid w:val="00875B90"/>
    <w:rsid w:val="00877135"/>
    <w:rsid w:val="008772D0"/>
    <w:rsid w:val="00881999"/>
    <w:rsid w:val="008829CF"/>
    <w:rsid w:val="008869D9"/>
    <w:rsid w:val="008927CB"/>
    <w:rsid w:val="00893132"/>
    <w:rsid w:val="00893C5B"/>
    <w:rsid w:val="0089482A"/>
    <w:rsid w:val="008A34C1"/>
    <w:rsid w:val="008A75A7"/>
    <w:rsid w:val="008A78BB"/>
    <w:rsid w:val="008B0980"/>
    <w:rsid w:val="008B29ED"/>
    <w:rsid w:val="008C31FF"/>
    <w:rsid w:val="008C7E1B"/>
    <w:rsid w:val="008D4408"/>
    <w:rsid w:val="008E503B"/>
    <w:rsid w:val="008F0017"/>
    <w:rsid w:val="008F6D79"/>
    <w:rsid w:val="0090283E"/>
    <w:rsid w:val="00906244"/>
    <w:rsid w:val="00910FCE"/>
    <w:rsid w:val="00911231"/>
    <w:rsid w:val="009202EB"/>
    <w:rsid w:val="00934842"/>
    <w:rsid w:val="00945F51"/>
    <w:rsid w:val="00951804"/>
    <w:rsid w:val="00952CD4"/>
    <w:rsid w:val="0096442F"/>
    <w:rsid w:val="00970881"/>
    <w:rsid w:val="009801CF"/>
    <w:rsid w:val="00980EBA"/>
    <w:rsid w:val="00991AB3"/>
    <w:rsid w:val="00992982"/>
    <w:rsid w:val="009948BB"/>
    <w:rsid w:val="009A632C"/>
    <w:rsid w:val="009A6FAD"/>
    <w:rsid w:val="009B1C20"/>
    <w:rsid w:val="009B2353"/>
    <w:rsid w:val="009B40AC"/>
    <w:rsid w:val="009B42CB"/>
    <w:rsid w:val="009C1877"/>
    <w:rsid w:val="009C38A4"/>
    <w:rsid w:val="009C4A2C"/>
    <w:rsid w:val="009C6932"/>
    <w:rsid w:val="009D055F"/>
    <w:rsid w:val="009D234F"/>
    <w:rsid w:val="009D2A67"/>
    <w:rsid w:val="009D5414"/>
    <w:rsid w:val="009D5BAC"/>
    <w:rsid w:val="009D7F9F"/>
    <w:rsid w:val="009E62B6"/>
    <w:rsid w:val="009F08FE"/>
    <w:rsid w:val="009F17C1"/>
    <w:rsid w:val="009F3709"/>
    <w:rsid w:val="009F4EC0"/>
    <w:rsid w:val="009F6A44"/>
    <w:rsid w:val="00A00CA9"/>
    <w:rsid w:val="00A04CE3"/>
    <w:rsid w:val="00A0692D"/>
    <w:rsid w:val="00A13763"/>
    <w:rsid w:val="00A15700"/>
    <w:rsid w:val="00A2707D"/>
    <w:rsid w:val="00A46DF5"/>
    <w:rsid w:val="00A47AC7"/>
    <w:rsid w:val="00A60A0E"/>
    <w:rsid w:val="00A640AA"/>
    <w:rsid w:val="00A676FA"/>
    <w:rsid w:val="00A71B40"/>
    <w:rsid w:val="00A725E6"/>
    <w:rsid w:val="00A73941"/>
    <w:rsid w:val="00A75206"/>
    <w:rsid w:val="00A76D19"/>
    <w:rsid w:val="00A76DF3"/>
    <w:rsid w:val="00A848BE"/>
    <w:rsid w:val="00A84E00"/>
    <w:rsid w:val="00A938AB"/>
    <w:rsid w:val="00AA5C19"/>
    <w:rsid w:val="00AA6255"/>
    <w:rsid w:val="00AB06B5"/>
    <w:rsid w:val="00AB4BB2"/>
    <w:rsid w:val="00AC2155"/>
    <w:rsid w:val="00AC2A1A"/>
    <w:rsid w:val="00AC2C44"/>
    <w:rsid w:val="00AC4261"/>
    <w:rsid w:val="00AC5302"/>
    <w:rsid w:val="00AC5BFE"/>
    <w:rsid w:val="00AC60AD"/>
    <w:rsid w:val="00AC66EA"/>
    <w:rsid w:val="00AC7CE4"/>
    <w:rsid w:val="00AD0B43"/>
    <w:rsid w:val="00AD73A0"/>
    <w:rsid w:val="00AE013A"/>
    <w:rsid w:val="00AE0FA6"/>
    <w:rsid w:val="00AE1286"/>
    <w:rsid w:val="00AE166A"/>
    <w:rsid w:val="00AE3E85"/>
    <w:rsid w:val="00AE5586"/>
    <w:rsid w:val="00AF0BCF"/>
    <w:rsid w:val="00AF199E"/>
    <w:rsid w:val="00B04206"/>
    <w:rsid w:val="00B05267"/>
    <w:rsid w:val="00B05E94"/>
    <w:rsid w:val="00B07D81"/>
    <w:rsid w:val="00B1308E"/>
    <w:rsid w:val="00B13C12"/>
    <w:rsid w:val="00B13E7E"/>
    <w:rsid w:val="00B17D4F"/>
    <w:rsid w:val="00B26463"/>
    <w:rsid w:val="00B33422"/>
    <w:rsid w:val="00B355AA"/>
    <w:rsid w:val="00B517CC"/>
    <w:rsid w:val="00B559A8"/>
    <w:rsid w:val="00B70FDE"/>
    <w:rsid w:val="00B80B67"/>
    <w:rsid w:val="00B823B5"/>
    <w:rsid w:val="00B83D3E"/>
    <w:rsid w:val="00B91292"/>
    <w:rsid w:val="00B934E8"/>
    <w:rsid w:val="00BA0446"/>
    <w:rsid w:val="00BA5F93"/>
    <w:rsid w:val="00BA6CF2"/>
    <w:rsid w:val="00BB5888"/>
    <w:rsid w:val="00BB6CA4"/>
    <w:rsid w:val="00BC0306"/>
    <w:rsid w:val="00BC1502"/>
    <w:rsid w:val="00BC2AC4"/>
    <w:rsid w:val="00BC6833"/>
    <w:rsid w:val="00BC6C61"/>
    <w:rsid w:val="00BD0809"/>
    <w:rsid w:val="00BD0FBA"/>
    <w:rsid w:val="00BD1284"/>
    <w:rsid w:val="00BE65E5"/>
    <w:rsid w:val="00BE722C"/>
    <w:rsid w:val="00BF0DE3"/>
    <w:rsid w:val="00C04C88"/>
    <w:rsid w:val="00C06872"/>
    <w:rsid w:val="00C13444"/>
    <w:rsid w:val="00C17C26"/>
    <w:rsid w:val="00C2158D"/>
    <w:rsid w:val="00C22142"/>
    <w:rsid w:val="00C257A8"/>
    <w:rsid w:val="00C306E4"/>
    <w:rsid w:val="00C37126"/>
    <w:rsid w:val="00C379EA"/>
    <w:rsid w:val="00C409A6"/>
    <w:rsid w:val="00C4284C"/>
    <w:rsid w:val="00C455FB"/>
    <w:rsid w:val="00C47963"/>
    <w:rsid w:val="00C5139B"/>
    <w:rsid w:val="00C52542"/>
    <w:rsid w:val="00C53C71"/>
    <w:rsid w:val="00C6035C"/>
    <w:rsid w:val="00C60724"/>
    <w:rsid w:val="00C61B5D"/>
    <w:rsid w:val="00C63B43"/>
    <w:rsid w:val="00C74C05"/>
    <w:rsid w:val="00C7661F"/>
    <w:rsid w:val="00C7793F"/>
    <w:rsid w:val="00C822D8"/>
    <w:rsid w:val="00C835B2"/>
    <w:rsid w:val="00C856D8"/>
    <w:rsid w:val="00C94E59"/>
    <w:rsid w:val="00CA097C"/>
    <w:rsid w:val="00CA4564"/>
    <w:rsid w:val="00CB14F8"/>
    <w:rsid w:val="00CC67CD"/>
    <w:rsid w:val="00CD32F5"/>
    <w:rsid w:val="00CD7384"/>
    <w:rsid w:val="00CE22FC"/>
    <w:rsid w:val="00CF55AF"/>
    <w:rsid w:val="00CF585D"/>
    <w:rsid w:val="00CF671C"/>
    <w:rsid w:val="00D003FE"/>
    <w:rsid w:val="00D004A8"/>
    <w:rsid w:val="00D05A96"/>
    <w:rsid w:val="00D151E6"/>
    <w:rsid w:val="00D1527C"/>
    <w:rsid w:val="00D211A7"/>
    <w:rsid w:val="00D27E70"/>
    <w:rsid w:val="00D31E61"/>
    <w:rsid w:val="00D3412A"/>
    <w:rsid w:val="00D35258"/>
    <w:rsid w:val="00D5206F"/>
    <w:rsid w:val="00D55048"/>
    <w:rsid w:val="00D5558A"/>
    <w:rsid w:val="00D559AE"/>
    <w:rsid w:val="00D565B6"/>
    <w:rsid w:val="00D577B8"/>
    <w:rsid w:val="00D6286E"/>
    <w:rsid w:val="00D6768B"/>
    <w:rsid w:val="00D719E1"/>
    <w:rsid w:val="00D7390E"/>
    <w:rsid w:val="00D75B51"/>
    <w:rsid w:val="00D770C6"/>
    <w:rsid w:val="00D7721C"/>
    <w:rsid w:val="00D81D43"/>
    <w:rsid w:val="00D82D7B"/>
    <w:rsid w:val="00D83D2D"/>
    <w:rsid w:val="00D85339"/>
    <w:rsid w:val="00D87DFC"/>
    <w:rsid w:val="00D9150C"/>
    <w:rsid w:val="00D93C20"/>
    <w:rsid w:val="00D97CD1"/>
    <w:rsid w:val="00DA1233"/>
    <w:rsid w:val="00DA1715"/>
    <w:rsid w:val="00DA2402"/>
    <w:rsid w:val="00DA7A8D"/>
    <w:rsid w:val="00DB1311"/>
    <w:rsid w:val="00DB2571"/>
    <w:rsid w:val="00DB307A"/>
    <w:rsid w:val="00DB5BBE"/>
    <w:rsid w:val="00DB5CB6"/>
    <w:rsid w:val="00DB5EB2"/>
    <w:rsid w:val="00DC0AA8"/>
    <w:rsid w:val="00DC1C56"/>
    <w:rsid w:val="00DD2A07"/>
    <w:rsid w:val="00DD3F09"/>
    <w:rsid w:val="00DE018A"/>
    <w:rsid w:val="00DE2702"/>
    <w:rsid w:val="00DE4AE8"/>
    <w:rsid w:val="00DE4E41"/>
    <w:rsid w:val="00DE75F7"/>
    <w:rsid w:val="00DF2340"/>
    <w:rsid w:val="00DF72C4"/>
    <w:rsid w:val="00E00501"/>
    <w:rsid w:val="00E05641"/>
    <w:rsid w:val="00E0572F"/>
    <w:rsid w:val="00E06B04"/>
    <w:rsid w:val="00E170F9"/>
    <w:rsid w:val="00E17190"/>
    <w:rsid w:val="00E17B6F"/>
    <w:rsid w:val="00E20588"/>
    <w:rsid w:val="00E21BC9"/>
    <w:rsid w:val="00E30DD7"/>
    <w:rsid w:val="00E31223"/>
    <w:rsid w:val="00E32F8D"/>
    <w:rsid w:val="00E35131"/>
    <w:rsid w:val="00E37A2D"/>
    <w:rsid w:val="00E40665"/>
    <w:rsid w:val="00E46EE2"/>
    <w:rsid w:val="00E50F2C"/>
    <w:rsid w:val="00E513A9"/>
    <w:rsid w:val="00E53391"/>
    <w:rsid w:val="00E5519A"/>
    <w:rsid w:val="00E64403"/>
    <w:rsid w:val="00E71315"/>
    <w:rsid w:val="00E740A7"/>
    <w:rsid w:val="00E85C41"/>
    <w:rsid w:val="00E86435"/>
    <w:rsid w:val="00E86F1C"/>
    <w:rsid w:val="00E9278A"/>
    <w:rsid w:val="00E927D3"/>
    <w:rsid w:val="00E928C2"/>
    <w:rsid w:val="00E929F0"/>
    <w:rsid w:val="00EA60FE"/>
    <w:rsid w:val="00EA71C9"/>
    <w:rsid w:val="00EA78E5"/>
    <w:rsid w:val="00EB2294"/>
    <w:rsid w:val="00EB26C5"/>
    <w:rsid w:val="00EC16B2"/>
    <w:rsid w:val="00EC510E"/>
    <w:rsid w:val="00EF1C0A"/>
    <w:rsid w:val="00EF5464"/>
    <w:rsid w:val="00EF65D0"/>
    <w:rsid w:val="00EF6D0E"/>
    <w:rsid w:val="00EF7045"/>
    <w:rsid w:val="00F042A8"/>
    <w:rsid w:val="00F055B3"/>
    <w:rsid w:val="00F11FE5"/>
    <w:rsid w:val="00F253DF"/>
    <w:rsid w:val="00F26E87"/>
    <w:rsid w:val="00F27F9D"/>
    <w:rsid w:val="00F33AF3"/>
    <w:rsid w:val="00F3672F"/>
    <w:rsid w:val="00F40A66"/>
    <w:rsid w:val="00F4165A"/>
    <w:rsid w:val="00F41B6E"/>
    <w:rsid w:val="00F4454B"/>
    <w:rsid w:val="00F51A54"/>
    <w:rsid w:val="00F51D7B"/>
    <w:rsid w:val="00F62E35"/>
    <w:rsid w:val="00F6589B"/>
    <w:rsid w:val="00F67DAB"/>
    <w:rsid w:val="00F90EEF"/>
    <w:rsid w:val="00F9349E"/>
    <w:rsid w:val="00F96361"/>
    <w:rsid w:val="00FB5BB1"/>
    <w:rsid w:val="00FD0AA9"/>
    <w:rsid w:val="00FD5FD7"/>
    <w:rsid w:val="00FD6547"/>
    <w:rsid w:val="00FD6761"/>
    <w:rsid w:val="00FD7383"/>
    <w:rsid w:val="00FF1707"/>
    <w:rsid w:val="01E054EB"/>
    <w:rsid w:val="03D80B70"/>
    <w:rsid w:val="05882122"/>
    <w:rsid w:val="0B1701D0"/>
    <w:rsid w:val="0B540709"/>
    <w:rsid w:val="0EDB61ED"/>
    <w:rsid w:val="0F3D21CF"/>
    <w:rsid w:val="14AA20B4"/>
    <w:rsid w:val="181635BD"/>
    <w:rsid w:val="1E46744D"/>
    <w:rsid w:val="1ED15AB6"/>
    <w:rsid w:val="2BB67139"/>
    <w:rsid w:val="2FFD70E5"/>
    <w:rsid w:val="32747406"/>
    <w:rsid w:val="3A8D7DE7"/>
    <w:rsid w:val="3CF11D7F"/>
    <w:rsid w:val="40E8793D"/>
    <w:rsid w:val="454A2974"/>
    <w:rsid w:val="462A6302"/>
    <w:rsid w:val="49494CF1"/>
    <w:rsid w:val="4C567E51"/>
    <w:rsid w:val="4C93212D"/>
    <w:rsid w:val="55DE084D"/>
    <w:rsid w:val="5A04713E"/>
    <w:rsid w:val="5AD05272"/>
    <w:rsid w:val="5C4B1054"/>
    <w:rsid w:val="5C8C51C9"/>
    <w:rsid w:val="6276229D"/>
    <w:rsid w:val="64356146"/>
    <w:rsid w:val="6985191D"/>
    <w:rsid w:val="6BCB30F2"/>
    <w:rsid w:val="6E025A45"/>
    <w:rsid w:val="6F863CF9"/>
    <w:rsid w:val="6FA10B33"/>
    <w:rsid w:val="7C232D81"/>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5E11"/>
  <w15:docId w15:val="{8D952520-0F3B-4F72-BEB0-8A5A6CF6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057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rFonts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cstheme="minorBidi"/>
      <w:sz w:val="18"/>
      <w:szCs w:val="18"/>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annotation subject"/>
    <w:basedOn w:val="a3"/>
    <w:next w:val="a3"/>
    <w:link w:val="aa"/>
    <w:autoRedefine/>
    <w:uiPriority w:val="99"/>
    <w:semiHidden/>
    <w:unhideWhenUsed/>
    <w:qFormat/>
    <w:rPr>
      <w:b/>
      <w:bCs/>
    </w:rPr>
  </w:style>
  <w:style w:type="character" w:styleId="ab">
    <w:name w:val="annotation reference"/>
    <w:basedOn w:val="a0"/>
    <w:autoRedefine/>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005Char">
    <w:name w:val="005正文 Char"/>
    <w:link w:val="005"/>
    <w:autoRedefine/>
    <w:qFormat/>
    <w:rPr>
      <w:rFonts w:ascii="Times New Roman" w:eastAsia="宋体" w:hAnsi="Times New Roman" w:cs="Times New Roman"/>
      <w:sz w:val="24"/>
    </w:rPr>
  </w:style>
  <w:style w:type="paragraph" w:customStyle="1" w:styleId="005">
    <w:name w:val="005正文"/>
    <w:link w:val="005Char"/>
    <w:autoRedefine/>
    <w:qFormat/>
    <w:pPr>
      <w:widowControl w:val="0"/>
      <w:spacing w:beforeLines="50" w:before="50" w:afterLines="50" w:after="50" w:line="360" w:lineRule="auto"/>
      <w:ind w:firstLineChars="200" w:firstLine="200"/>
      <w:jc w:val="both"/>
    </w:pPr>
    <w:rPr>
      <w:kern w:val="2"/>
      <w:sz w:val="24"/>
      <w:szCs w:val="22"/>
    </w:rPr>
  </w:style>
  <w:style w:type="character" w:customStyle="1" w:styleId="002Char">
    <w:name w:val="002二级标题 Char"/>
    <w:link w:val="002"/>
    <w:autoRedefine/>
    <w:qFormat/>
    <w:rPr>
      <w:rFonts w:eastAsia="黑体" w:cs="Times New Roman"/>
      <w:b/>
      <w:bCs/>
      <w:sz w:val="28"/>
      <w:szCs w:val="28"/>
    </w:rPr>
  </w:style>
  <w:style w:type="paragraph" w:customStyle="1" w:styleId="002">
    <w:name w:val="002二级标题"/>
    <w:link w:val="002Char"/>
    <w:autoRedefine/>
    <w:qFormat/>
    <w:pPr>
      <w:keepNext/>
      <w:keepLines/>
      <w:widowControl w:val="0"/>
      <w:spacing w:beforeLines="50" w:before="50" w:afterLines="50" w:after="50" w:line="360" w:lineRule="auto"/>
      <w:jc w:val="both"/>
      <w:outlineLvl w:val="1"/>
    </w:pPr>
    <w:rPr>
      <w:rFonts w:eastAsia="黑体"/>
      <w:b/>
      <w:bCs/>
      <w:kern w:val="2"/>
      <w:sz w:val="28"/>
      <w:szCs w:val="28"/>
    </w:rPr>
  </w:style>
  <w:style w:type="character" w:customStyle="1" w:styleId="003Char">
    <w:name w:val="003三级标题 Char"/>
    <w:link w:val="003"/>
    <w:autoRedefine/>
    <w:qFormat/>
    <w:rPr>
      <w:rFonts w:eastAsia="黑体" w:cs="Times New Roman"/>
      <w:b/>
      <w:bCs/>
      <w:sz w:val="24"/>
      <w:szCs w:val="28"/>
    </w:rPr>
  </w:style>
  <w:style w:type="paragraph" w:customStyle="1" w:styleId="003">
    <w:name w:val="003三级标题"/>
    <w:link w:val="003Char"/>
    <w:autoRedefine/>
    <w:qFormat/>
    <w:pPr>
      <w:keepNext/>
      <w:keepLines/>
      <w:widowControl w:val="0"/>
      <w:spacing w:beforeLines="50" w:before="50" w:afterLines="50" w:after="50" w:line="360" w:lineRule="auto"/>
      <w:jc w:val="both"/>
      <w:outlineLvl w:val="2"/>
    </w:pPr>
    <w:rPr>
      <w:rFonts w:eastAsia="黑体"/>
      <w:b/>
      <w:bCs/>
      <w:kern w:val="2"/>
      <w:sz w:val="24"/>
      <w:szCs w:val="28"/>
    </w:rPr>
  </w:style>
  <w:style w:type="character" w:customStyle="1" w:styleId="004Char">
    <w:name w:val="004四级标题 Char"/>
    <w:link w:val="004"/>
    <w:autoRedefine/>
    <w:qFormat/>
    <w:rPr>
      <w:rFonts w:ascii="Times New Roman" w:eastAsia="宋体" w:hAnsi="Times New Roman" w:cs="Times New Roman"/>
      <w:b/>
      <w:bCs/>
      <w:sz w:val="24"/>
      <w:szCs w:val="28"/>
      <w:lang w:val="zh-CN" w:eastAsia="zh-CN"/>
    </w:rPr>
  </w:style>
  <w:style w:type="paragraph" w:customStyle="1" w:styleId="004">
    <w:name w:val="004四级标题"/>
    <w:link w:val="004Char"/>
    <w:autoRedefine/>
    <w:qFormat/>
    <w:pPr>
      <w:keepNext/>
      <w:keepLines/>
      <w:widowControl w:val="0"/>
      <w:spacing w:beforeLines="50" w:before="50" w:afterLines="50" w:after="50" w:line="360" w:lineRule="auto"/>
      <w:ind w:firstLineChars="200" w:firstLine="200"/>
      <w:jc w:val="both"/>
      <w:outlineLvl w:val="3"/>
    </w:pPr>
    <w:rPr>
      <w:b/>
      <w:bCs/>
      <w:kern w:val="2"/>
      <w:sz w:val="24"/>
      <w:szCs w:val="28"/>
      <w:lang w:val="zh-CN"/>
    </w:rPr>
  </w:style>
  <w:style w:type="paragraph" w:customStyle="1" w:styleId="009">
    <w:name w:val="009单位"/>
    <w:link w:val="009Char"/>
    <w:autoRedefine/>
    <w:qFormat/>
    <w:pPr>
      <w:keepNext/>
      <w:widowControl w:val="0"/>
      <w:jc w:val="right"/>
    </w:pPr>
    <w:rPr>
      <w:kern w:val="2"/>
      <w:sz w:val="21"/>
      <w:szCs w:val="22"/>
    </w:rPr>
  </w:style>
  <w:style w:type="paragraph" w:customStyle="1" w:styleId="001">
    <w:name w:val="001一级标题"/>
    <w:link w:val="001Char"/>
    <w:autoRedefine/>
    <w:qFormat/>
    <w:pPr>
      <w:keepNext/>
      <w:keepLines/>
      <w:pageBreakBefore/>
      <w:widowControl w:val="0"/>
      <w:spacing w:beforeLines="50" w:before="50" w:afterLines="50" w:after="50" w:line="360" w:lineRule="auto"/>
      <w:jc w:val="center"/>
      <w:outlineLvl w:val="0"/>
    </w:pPr>
    <w:rPr>
      <w:rFonts w:eastAsia="黑体"/>
      <w:b/>
      <w:bCs/>
      <w:kern w:val="2"/>
      <w:sz w:val="32"/>
      <w:szCs w:val="28"/>
      <w:lang w:val="zh-CN"/>
    </w:rPr>
  </w:style>
  <w:style w:type="paragraph" w:customStyle="1" w:styleId="006">
    <w:name w:val="006备注"/>
    <w:link w:val="006Char"/>
    <w:autoRedefine/>
    <w:qFormat/>
    <w:pPr>
      <w:widowControl w:val="0"/>
      <w:jc w:val="both"/>
    </w:pPr>
    <w:rPr>
      <w:rFonts w:cs="Arial"/>
      <w:bCs/>
      <w:kern w:val="2"/>
      <w:sz w:val="21"/>
      <w:szCs w:val="22"/>
    </w:rPr>
  </w:style>
  <w:style w:type="character" w:customStyle="1" w:styleId="009Char">
    <w:name w:val="009单位 Char"/>
    <w:link w:val="009"/>
    <w:autoRedefine/>
    <w:qFormat/>
    <w:rPr>
      <w:rFonts w:ascii="Times New Roman" w:eastAsia="宋体" w:hAnsi="Times New Roman" w:cs="Times New Roman"/>
    </w:rPr>
  </w:style>
  <w:style w:type="character" w:customStyle="1" w:styleId="006Char">
    <w:name w:val="006备注 Char"/>
    <w:link w:val="006"/>
    <w:autoRedefine/>
    <w:qFormat/>
    <w:rPr>
      <w:rFonts w:ascii="Times New Roman" w:eastAsia="宋体" w:hAnsi="Times New Roman" w:cs="Arial"/>
      <w:bCs/>
    </w:rPr>
  </w:style>
  <w:style w:type="character" w:customStyle="1" w:styleId="001Char">
    <w:name w:val="001一级标题 Char"/>
    <w:link w:val="001"/>
    <w:autoRedefine/>
    <w:qFormat/>
    <w:rPr>
      <w:rFonts w:ascii="Times New Roman" w:eastAsia="黑体" w:hAnsi="Times New Roman" w:cs="Times New Roman"/>
      <w:b/>
      <w:bCs/>
      <w:sz w:val="32"/>
      <w:szCs w:val="28"/>
      <w:lang w:val="zh-CN" w:eastAsia="zh-CN"/>
    </w:rPr>
  </w:style>
  <w:style w:type="character" w:customStyle="1" w:styleId="a4">
    <w:name w:val="批注文字 字符"/>
    <w:basedOn w:val="a0"/>
    <w:link w:val="a3"/>
    <w:autoRedefine/>
    <w:uiPriority w:val="99"/>
    <w:semiHidden/>
    <w:qFormat/>
    <w:rPr>
      <w:rFonts w:ascii="Calibri" w:hAnsi="Calibri" w:cs="Times New Roman"/>
      <w:szCs w:val="24"/>
    </w:rPr>
  </w:style>
  <w:style w:type="character" w:customStyle="1" w:styleId="aa">
    <w:name w:val="批注主题 字符"/>
    <w:basedOn w:val="a4"/>
    <w:link w:val="a9"/>
    <w:autoRedefine/>
    <w:uiPriority w:val="99"/>
    <w:semiHidden/>
    <w:qFormat/>
    <w:rPr>
      <w:rFonts w:ascii="Calibri" w:hAnsi="Calibri" w:cs="Times New Roman"/>
      <w:b/>
      <w:bCs/>
      <w:szCs w:val="24"/>
    </w:rPr>
  </w:style>
  <w:style w:type="paragraph" w:customStyle="1" w:styleId="1">
    <w:name w:val="修订1"/>
    <w:autoRedefine/>
    <w:hidden/>
    <w:uiPriority w:val="99"/>
    <w:semiHidden/>
    <w:qFormat/>
    <w:rPr>
      <w:rFonts w:ascii="Calibri" w:hAnsi="Calibri"/>
      <w:kern w:val="2"/>
      <w:sz w:val="21"/>
      <w:szCs w:val="24"/>
    </w:rPr>
  </w:style>
  <w:style w:type="paragraph" w:styleId="ac">
    <w:name w:val="Revision"/>
    <w:hidden/>
    <w:uiPriority w:val="99"/>
    <w:unhideWhenUsed/>
    <w:rsid w:val="008106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49CA-C979-4CC4-B1DB-AB29FE6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裕恒</dc:creator>
  <cp:lastModifiedBy>何裕恒</cp:lastModifiedBy>
  <cp:revision>2747</cp:revision>
  <dcterms:created xsi:type="dcterms:W3CDTF">2022-08-07T03:12:00Z</dcterms:created>
  <dcterms:modified xsi:type="dcterms:W3CDTF">2024-04-28T03:30:00Z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9DC4E0A48F324E3FBE7A9A02A8AABE20_13</vt:lpwstr>
  </property>
</Properties>
</file>