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77" w:rsidRDefault="00713677" w:rsidP="00713677">
      <w:r>
        <w:rPr>
          <w:rFonts w:hint="eastAsia"/>
        </w:rPr>
        <w:t>证券代码：</w:t>
      </w:r>
      <w:r>
        <w:rPr>
          <w:rFonts w:hint="eastAsia"/>
        </w:rPr>
        <w:t xml:space="preserve">600371                                           </w:t>
      </w:r>
      <w:r>
        <w:rPr>
          <w:rFonts w:hint="eastAsia"/>
        </w:rPr>
        <w:t>证券简称：万向德农</w:t>
      </w:r>
    </w:p>
    <w:p w:rsidR="00713677" w:rsidRPr="00713677" w:rsidRDefault="00713677" w:rsidP="00713677">
      <w:pPr>
        <w:jc w:val="center"/>
        <w:rPr>
          <w:b/>
          <w:color w:val="FF0000"/>
          <w:sz w:val="32"/>
          <w:szCs w:val="32"/>
        </w:rPr>
      </w:pPr>
      <w:r w:rsidRPr="00713677">
        <w:rPr>
          <w:rFonts w:hint="eastAsia"/>
          <w:b/>
          <w:color w:val="FF0000"/>
          <w:sz w:val="32"/>
          <w:szCs w:val="32"/>
        </w:rPr>
        <w:t>万向德农股份有限公司投资者关系活动记录</w:t>
      </w:r>
    </w:p>
    <w:p w:rsidR="00713677" w:rsidRDefault="00713677" w:rsidP="00713677">
      <w:pPr>
        <w:ind w:firstLineChars="200" w:firstLine="480"/>
        <w:rPr>
          <w:sz w:val="24"/>
          <w:szCs w:val="24"/>
        </w:rPr>
      </w:pPr>
      <w:r w:rsidRPr="00713677">
        <w:rPr>
          <w:rFonts w:hint="eastAsia"/>
          <w:sz w:val="24"/>
          <w:szCs w:val="24"/>
        </w:rPr>
        <w:t>万向德农股份有限公司（以下简称“公司”）于</w:t>
      </w:r>
      <w:r w:rsidRPr="00713677">
        <w:rPr>
          <w:rFonts w:hint="eastAsia"/>
          <w:sz w:val="24"/>
          <w:szCs w:val="24"/>
        </w:rPr>
        <w:t xml:space="preserve"> 2024 </w:t>
      </w:r>
      <w:r w:rsidRPr="00713677">
        <w:rPr>
          <w:rFonts w:hint="eastAsia"/>
          <w:sz w:val="24"/>
          <w:szCs w:val="24"/>
        </w:rPr>
        <w:t>年</w:t>
      </w:r>
      <w:r w:rsidRPr="00713677">
        <w:rPr>
          <w:rFonts w:hint="eastAsia"/>
          <w:sz w:val="24"/>
          <w:szCs w:val="24"/>
        </w:rPr>
        <w:t>4</w:t>
      </w:r>
      <w:r w:rsidRPr="00713677">
        <w:rPr>
          <w:rFonts w:hint="eastAsia"/>
          <w:sz w:val="24"/>
          <w:szCs w:val="24"/>
        </w:rPr>
        <w:t>月</w:t>
      </w:r>
      <w:r w:rsidRPr="00713677">
        <w:rPr>
          <w:rFonts w:hint="eastAsia"/>
          <w:sz w:val="24"/>
          <w:szCs w:val="24"/>
        </w:rPr>
        <w:t>29</w:t>
      </w:r>
      <w:r w:rsidRPr="00713677">
        <w:rPr>
          <w:rFonts w:hint="eastAsia"/>
          <w:sz w:val="24"/>
          <w:szCs w:val="24"/>
        </w:rPr>
        <w:t>日以通讯交流形式接待了机构调研，现将情况记录如下：</w:t>
      </w:r>
    </w:p>
    <w:p w:rsidR="00713677" w:rsidRPr="00713677" w:rsidRDefault="00713677" w:rsidP="00713677">
      <w:pPr>
        <w:ind w:firstLineChars="200" w:firstLine="480"/>
        <w:rPr>
          <w:sz w:val="24"/>
          <w:szCs w:val="24"/>
        </w:rPr>
      </w:pPr>
    </w:p>
    <w:p w:rsidR="00713677" w:rsidRPr="00713677" w:rsidRDefault="00713677" w:rsidP="00713677">
      <w:pPr>
        <w:ind w:firstLineChars="200" w:firstLine="482"/>
        <w:rPr>
          <w:rFonts w:ascii="宋体" w:eastAsia="宋体" w:hAnsi="宋体"/>
          <w:b/>
          <w:sz w:val="24"/>
          <w:szCs w:val="24"/>
        </w:rPr>
      </w:pPr>
      <w:proofErr w:type="gramStart"/>
      <w:r w:rsidRPr="00713677">
        <w:rPr>
          <w:rFonts w:ascii="宋体" w:eastAsia="宋体" w:hAnsi="宋体" w:hint="eastAsia"/>
          <w:b/>
          <w:sz w:val="24"/>
          <w:szCs w:val="24"/>
        </w:rPr>
        <w:t>一</w:t>
      </w:r>
      <w:proofErr w:type="gramEnd"/>
      <w:r w:rsidRPr="00713677">
        <w:rPr>
          <w:rFonts w:ascii="宋体" w:eastAsia="宋体" w:hAnsi="宋体" w:hint="eastAsia"/>
          <w:b/>
          <w:sz w:val="24"/>
          <w:szCs w:val="24"/>
        </w:rPr>
        <w:t>：调研基本情况</w:t>
      </w:r>
    </w:p>
    <w:p w:rsidR="00713677" w:rsidRPr="00713677" w:rsidRDefault="00713677" w:rsidP="00713677">
      <w:pPr>
        <w:rPr>
          <w:rFonts w:ascii="宋体" w:eastAsia="宋体" w:hAnsi="宋体"/>
          <w:sz w:val="24"/>
          <w:szCs w:val="24"/>
        </w:rPr>
      </w:pPr>
      <w:r w:rsidRPr="00713677">
        <w:rPr>
          <w:rFonts w:ascii="宋体" w:eastAsia="宋体" w:hAnsi="宋体" w:hint="eastAsia"/>
          <w:sz w:val="24"/>
          <w:szCs w:val="24"/>
        </w:rPr>
        <w:t>时间：2024 年4月29日</w:t>
      </w:r>
    </w:p>
    <w:p w:rsidR="00713677" w:rsidRPr="00713677" w:rsidRDefault="00713677" w:rsidP="00713677">
      <w:pPr>
        <w:rPr>
          <w:rFonts w:ascii="宋体" w:eastAsia="宋体" w:hAnsi="宋体"/>
          <w:sz w:val="24"/>
          <w:szCs w:val="24"/>
        </w:rPr>
      </w:pPr>
      <w:r w:rsidRPr="00713677">
        <w:rPr>
          <w:rFonts w:ascii="宋体" w:eastAsia="宋体" w:hAnsi="宋体" w:hint="eastAsia"/>
          <w:sz w:val="24"/>
          <w:szCs w:val="24"/>
        </w:rPr>
        <w:t>调研方式：通讯交流方式</w:t>
      </w:r>
    </w:p>
    <w:p w:rsidR="00713677" w:rsidRPr="00713677" w:rsidRDefault="00713677" w:rsidP="00713677">
      <w:pPr>
        <w:rPr>
          <w:rFonts w:ascii="宋体" w:eastAsia="宋体" w:hAnsi="宋体"/>
          <w:sz w:val="24"/>
          <w:szCs w:val="24"/>
        </w:rPr>
      </w:pPr>
      <w:r w:rsidRPr="00713677">
        <w:rPr>
          <w:rFonts w:ascii="宋体" w:eastAsia="宋体" w:hAnsi="宋体" w:hint="eastAsia"/>
          <w:sz w:val="24"/>
          <w:szCs w:val="24"/>
        </w:rPr>
        <w:t xml:space="preserve">调研机构及人员（排名不分先后）：天风证券研究所 分析师 </w:t>
      </w:r>
      <w:proofErr w:type="gramStart"/>
      <w:r w:rsidRPr="00713677">
        <w:rPr>
          <w:rFonts w:ascii="宋体" w:eastAsia="宋体" w:hAnsi="宋体" w:hint="eastAsia"/>
          <w:sz w:val="24"/>
          <w:szCs w:val="24"/>
        </w:rPr>
        <w:t>林逸丹</w:t>
      </w:r>
      <w:proofErr w:type="gramEnd"/>
      <w:r w:rsidRPr="00713677">
        <w:rPr>
          <w:rFonts w:ascii="宋体" w:eastAsia="宋体" w:hAnsi="宋体" w:hint="eastAsia"/>
          <w:sz w:val="24"/>
          <w:szCs w:val="24"/>
        </w:rPr>
        <w:t xml:space="preserve"> </w:t>
      </w:r>
    </w:p>
    <w:p w:rsidR="00713677" w:rsidRPr="00713677" w:rsidRDefault="00713677" w:rsidP="00713677">
      <w:pPr>
        <w:ind w:firstLineChars="1550" w:firstLine="3720"/>
        <w:rPr>
          <w:rFonts w:ascii="宋体" w:eastAsia="宋体" w:hAnsi="宋体"/>
          <w:sz w:val="24"/>
          <w:szCs w:val="24"/>
        </w:rPr>
      </w:pPr>
      <w:proofErr w:type="gramStart"/>
      <w:r w:rsidRPr="00713677">
        <w:rPr>
          <w:rFonts w:ascii="宋体" w:eastAsia="宋体" w:hAnsi="宋体" w:hint="eastAsia"/>
          <w:sz w:val="24"/>
          <w:szCs w:val="24"/>
        </w:rPr>
        <w:t>工银瑞信</w:t>
      </w:r>
      <w:proofErr w:type="gramEnd"/>
      <w:r w:rsidRPr="00713677">
        <w:rPr>
          <w:rFonts w:ascii="宋体" w:eastAsia="宋体" w:hAnsi="宋体" w:hint="eastAsia"/>
          <w:sz w:val="24"/>
          <w:szCs w:val="24"/>
        </w:rPr>
        <w:t xml:space="preserve"> 基金经理 杨柯</w:t>
      </w:r>
    </w:p>
    <w:p w:rsidR="00713677" w:rsidRPr="00713677" w:rsidRDefault="00713677" w:rsidP="00713677">
      <w:pPr>
        <w:ind w:firstLineChars="1550" w:firstLine="3720"/>
        <w:rPr>
          <w:rFonts w:ascii="宋体" w:eastAsia="宋体" w:hAnsi="宋体"/>
          <w:sz w:val="24"/>
          <w:szCs w:val="24"/>
        </w:rPr>
      </w:pPr>
      <w:proofErr w:type="gramStart"/>
      <w:r w:rsidRPr="00713677">
        <w:rPr>
          <w:rFonts w:ascii="宋体" w:eastAsia="宋体" w:hAnsi="宋体" w:hint="eastAsia"/>
          <w:sz w:val="24"/>
          <w:szCs w:val="24"/>
        </w:rPr>
        <w:t>工银瑞信</w:t>
      </w:r>
      <w:proofErr w:type="gramEnd"/>
      <w:r w:rsidRPr="00713677">
        <w:rPr>
          <w:rFonts w:ascii="宋体" w:eastAsia="宋体" w:hAnsi="宋体" w:hint="eastAsia"/>
          <w:sz w:val="24"/>
          <w:szCs w:val="24"/>
        </w:rPr>
        <w:t xml:space="preserve"> 基金经理 林梦</w:t>
      </w:r>
    </w:p>
    <w:p w:rsidR="00713677" w:rsidRPr="00713677" w:rsidRDefault="00713677" w:rsidP="00713677">
      <w:pPr>
        <w:ind w:firstLineChars="1550" w:firstLine="3720"/>
        <w:rPr>
          <w:rFonts w:ascii="宋体" w:eastAsia="宋体" w:hAnsi="宋体"/>
          <w:sz w:val="24"/>
          <w:szCs w:val="24"/>
        </w:rPr>
      </w:pPr>
      <w:proofErr w:type="gramStart"/>
      <w:r w:rsidRPr="00713677">
        <w:rPr>
          <w:rFonts w:ascii="宋体" w:eastAsia="宋体" w:hAnsi="宋体" w:hint="eastAsia"/>
          <w:sz w:val="24"/>
          <w:szCs w:val="24"/>
        </w:rPr>
        <w:t>工银瑞信</w:t>
      </w:r>
      <w:proofErr w:type="gramEnd"/>
      <w:r w:rsidRPr="00713677">
        <w:rPr>
          <w:rFonts w:ascii="宋体" w:eastAsia="宋体" w:hAnsi="宋体" w:hint="eastAsia"/>
          <w:sz w:val="24"/>
          <w:szCs w:val="24"/>
        </w:rPr>
        <w:t xml:space="preserve"> 研究员 袁辰昱</w:t>
      </w:r>
    </w:p>
    <w:p w:rsidR="00713677" w:rsidRDefault="00713677" w:rsidP="00713677">
      <w:pPr>
        <w:rPr>
          <w:rFonts w:ascii="宋体" w:eastAsia="宋体" w:hAnsi="宋体"/>
          <w:sz w:val="24"/>
          <w:szCs w:val="24"/>
        </w:rPr>
      </w:pPr>
      <w:r w:rsidRPr="00713677">
        <w:rPr>
          <w:rFonts w:ascii="宋体" w:eastAsia="宋体" w:hAnsi="宋体" w:hint="eastAsia"/>
          <w:sz w:val="24"/>
          <w:szCs w:val="24"/>
        </w:rPr>
        <w:t>公司接待人员：总经理、董事会秘书王正先生、德农种业股份公司总经理谢</w:t>
      </w:r>
      <w:r w:rsidR="00081C55">
        <w:rPr>
          <w:rFonts w:ascii="宋体" w:eastAsia="宋体" w:hAnsi="宋体" w:hint="eastAsia"/>
          <w:sz w:val="24"/>
          <w:szCs w:val="24"/>
        </w:rPr>
        <w:t>伟</w:t>
      </w:r>
      <w:r w:rsidRPr="00713677">
        <w:rPr>
          <w:rFonts w:ascii="宋体" w:eastAsia="宋体" w:hAnsi="宋体" w:hint="eastAsia"/>
          <w:sz w:val="24"/>
          <w:szCs w:val="24"/>
        </w:rPr>
        <w:t>、证券事务代表何肖山</w:t>
      </w:r>
    </w:p>
    <w:p w:rsidR="00713677" w:rsidRPr="00713677" w:rsidRDefault="00713677" w:rsidP="00713677">
      <w:pPr>
        <w:rPr>
          <w:rFonts w:ascii="宋体" w:eastAsia="宋体" w:hAnsi="宋体"/>
          <w:sz w:val="24"/>
          <w:szCs w:val="24"/>
        </w:rPr>
      </w:pPr>
    </w:p>
    <w:p w:rsidR="00713677" w:rsidRPr="00713677" w:rsidRDefault="00713677" w:rsidP="00713677">
      <w:pPr>
        <w:ind w:firstLineChars="200" w:firstLine="482"/>
        <w:rPr>
          <w:rFonts w:ascii="宋体" w:eastAsia="宋体" w:hAnsi="宋体"/>
          <w:b/>
          <w:sz w:val="24"/>
          <w:szCs w:val="24"/>
        </w:rPr>
      </w:pPr>
      <w:r w:rsidRPr="00713677">
        <w:rPr>
          <w:rFonts w:ascii="宋体" w:eastAsia="宋体" w:hAnsi="宋体" w:hint="eastAsia"/>
          <w:b/>
          <w:sz w:val="24"/>
          <w:szCs w:val="24"/>
        </w:rPr>
        <w:t>二、公司情况简要介绍</w:t>
      </w:r>
    </w:p>
    <w:p w:rsidR="00713677" w:rsidRDefault="00713677" w:rsidP="00713677">
      <w:pPr>
        <w:ind w:firstLineChars="200" w:firstLine="480"/>
        <w:rPr>
          <w:rFonts w:ascii="宋体" w:eastAsia="宋体" w:hAnsi="宋体"/>
          <w:sz w:val="24"/>
          <w:szCs w:val="24"/>
        </w:rPr>
      </w:pPr>
      <w:r w:rsidRPr="00713677">
        <w:rPr>
          <w:rFonts w:ascii="宋体" w:eastAsia="宋体" w:hAnsi="宋体" w:hint="eastAsia"/>
          <w:sz w:val="24"/>
          <w:szCs w:val="24"/>
        </w:rPr>
        <w:t>公司主营业务为玉米种子的生产与销售。2023年度，公司实现营业收入31,929.90万元，同比增长35.89%，归属于上市公司股东的净利润6,529.04万元，同比下降9.28%。报告期内，营业收入增长的主要原因是本期部分品种价格上调；利润下降的主要原因是本期收到投资收益减少。</w:t>
      </w:r>
    </w:p>
    <w:p w:rsidR="00713677" w:rsidRPr="00713677" w:rsidRDefault="00713677" w:rsidP="00713677">
      <w:pPr>
        <w:ind w:firstLineChars="200" w:firstLine="480"/>
        <w:rPr>
          <w:rFonts w:ascii="宋体" w:eastAsia="宋体" w:hAnsi="宋体"/>
          <w:sz w:val="24"/>
          <w:szCs w:val="24"/>
        </w:rPr>
      </w:pPr>
    </w:p>
    <w:p w:rsidR="00713677" w:rsidRPr="00713677" w:rsidRDefault="00713677" w:rsidP="00713677">
      <w:pPr>
        <w:ind w:firstLineChars="200" w:firstLine="482"/>
        <w:rPr>
          <w:rFonts w:ascii="宋体" w:eastAsia="宋体" w:hAnsi="宋体"/>
          <w:b/>
          <w:sz w:val="24"/>
          <w:szCs w:val="24"/>
        </w:rPr>
      </w:pPr>
      <w:r w:rsidRPr="00713677">
        <w:rPr>
          <w:rFonts w:ascii="宋体" w:eastAsia="宋体" w:hAnsi="宋体" w:hint="eastAsia"/>
          <w:b/>
          <w:sz w:val="24"/>
          <w:szCs w:val="24"/>
        </w:rPr>
        <w:t>三、交流的主要问题及公司回复概要</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问题 1</w:t>
      </w:r>
      <w:r w:rsidRPr="00713677">
        <w:rPr>
          <w:rFonts w:ascii="宋体" w:eastAsia="宋体" w:hAnsi="宋体" w:hint="eastAsia"/>
          <w:sz w:val="24"/>
          <w:szCs w:val="24"/>
        </w:rPr>
        <w:t>：公司玉米种子收入有持续增长，公司当前玉米种子核心品种和区域的情况如何？</w:t>
      </w:r>
    </w:p>
    <w:p w:rsidR="00713677" w:rsidRPr="00713677" w:rsidRDefault="00713677" w:rsidP="00713677">
      <w:pPr>
        <w:ind w:firstLineChars="200" w:firstLine="482"/>
        <w:rPr>
          <w:rFonts w:ascii="宋体" w:eastAsia="宋体" w:hAnsi="宋体"/>
          <w:b/>
          <w:sz w:val="24"/>
          <w:szCs w:val="24"/>
        </w:rPr>
      </w:pPr>
      <w:r w:rsidRPr="00713677">
        <w:rPr>
          <w:rFonts w:ascii="宋体" w:eastAsia="宋体" w:hAnsi="宋体" w:hint="eastAsia"/>
          <w:b/>
          <w:sz w:val="24"/>
          <w:szCs w:val="24"/>
        </w:rPr>
        <w:t>回复：</w:t>
      </w:r>
    </w:p>
    <w:p w:rsidR="00713677" w:rsidRPr="00713677" w:rsidRDefault="00713677" w:rsidP="00713677">
      <w:pPr>
        <w:ind w:firstLineChars="200" w:firstLine="480"/>
        <w:rPr>
          <w:rFonts w:ascii="宋体" w:eastAsia="宋体" w:hAnsi="宋体"/>
          <w:sz w:val="24"/>
          <w:szCs w:val="24"/>
        </w:rPr>
      </w:pPr>
      <w:r w:rsidRPr="00713677">
        <w:rPr>
          <w:rFonts w:ascii="宋体" w:eastAsia="宋体" w:hAnsi="宋体" w:hint="eastAsia"/>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8"/>
        <w:gridCol w:w="1932"/>
        <w:gridCol w:w="2433"/>
        <w:gridCol w:w="2221"/>
      </w:tblGrid>
      <w:tr w:rsidR="00713677" w:rsidTr="00713677">
        <w:trPr>
          <w:trHeight w:val="983"/>
        </w:trPr>
        <w:tc>
          <w:tcPr>
            <w:tcW w:w="1828" w:type="dxa"/>
            <w:shd w:val="clear" w:color="auto" w:fill="auto"/>
            <w:vAlign w:val="center"/>
          </w:tcPr>
          <w:p w:rsidR="00713677" w:rsidRDefault="00713677" w:rsidP="00966A34">
            <w:pPr>
              <w:spacing w:line="360" w:lineRule="auto"/>
              <w:jc w:val="center"/>
            </w:pPr>
            <w:r>
              <w:rPr>
                <w:rFonts w:hint="eastAsia"/>
              </w:rPr>
              <w:t>区域</w:t>
            </w:r>
          </w:p>
        </w:tc>
        <w:tc>
          <w:tcPr>
            <w:tcW w:w="1932" w:type="dxa"/>
            <w:shd w:val="clear" w:color="auto" w:fill="auto"/>
            <w:vAlign w:val="center"/>
          </w:tcPr>
          <w:p w:rsidR="00713677" w:rsidRDefault="00713677" w:rsidP="00966A34">
            <w:pPr>
              <w:spacing w:line="360" w:lineRule="auto"/>
              <w:jc w:val="center"/>
            </w:pPr>
            <w:r>
              <w:rPr>
                <w:rFonts w:hint="eastAsia"/>
              </w:rPr>
              <w:t>2023</w:t>
            </w:r>
            <w:r>
              <w:rPr>
                <w:rFonts w:hint="eastAsia"/>
              </w:rPr>
              <w:t>年度营业收入（万元）</w:t>
            </w:r>
          </w:p>
        </w:tc>
        <w:tc>
          <w:tcPr>
            <w:tcW w:w="2433" w:type="dxa"/>
            <w:shd w:val="clear" w:color="auto" w:fill="auto"/>
            <w:vAlign w:val="center"/>
          </w:tcPr>
          <w:p w:rsidR="00713677" w:rsidRDefault="00713677" w:rsidP="00966A34">
            <w:pPr>
              <w:spacing w:line="360" w:lineRule="auto"/>
              <w:jc w:val="center"/>
            </w:pPr>
            <w:r>
              <w:rPr>
                <w:rFonts w:hint="eastAsia"/>
              </w:rPr>
              <w:t>核心品种</w:t>
            </w:r>
          </w:p>
        </w:tc>
        <w:tc>
          <w:tcPr>
            <w:tcW w:w="2221" w:type="dxa"/>
            <w:shd w:val="clear" w:color="auto" w:fill="auto"/>
            <w:vAlign w:val="center"/>
          </w:tcPr>
          <w:p w:rsidR="00713677" w:rsidRDefault="00713677" w:rsidP="00966A34">
            <w:pPr>
              <w:spacing w:line="360" w:lineRule="auto"/>
              <w:jc w:val="center"/>
            </w:pPr>
            <w:r>
              <w:rPr>
                <w:rFonts w:hint="eastAsia"/>
              </w:rPr>
              <w:t>新品种</w:t>
            </w:r>
          </w:p>
        </w:tc>
      </w:tr>
      <w:tr w:rsidR="00713677" w:rsidTr="00713677">
        <w:tc>
          <w:tcPr>
            <w:tcW w:w="1828" w:type="dxa"/>
            <w:shd w:val="clear" w:color="auto" w:fill="auto"/>
            <w:vAlign w:val="center"/>
          </w:tcPr>
          <w:p w:rsidR="00713677" w:rsidRPr="00B3457C" w:rsidRDefault="00713677" w:rsidP="00966A34">
            <w:pPr>
              <w:spacing w:line="360" w:lineRule="auto"/>
              <w:jc w:val="center"/>
            </w:pPr>
            <w:r w:rsidRPr="00B3457C">
              <w:rPr>
                <w:rFonts w:hint="eastAsia"/>
              </w:rPr>
              <w:t>东北区域</w:t>
            </w:r>
          </w:p>
        </w:tc>
        <w:tc>
          <w:tcPr>
            <w:tcW w:w="1932" w:type="dxa"/>
            <w:shd w:val="clear" w:color="auto" w:fill="auto"/>
            <w:vAlign w:val="center"/>
          </w:tcPr>
          <w:p w:rsidR="00713677" w:rsidRPr="00B3457C" w:rsidRDefault="00713677" w:rsidP="00966A34">
            <w:pPr>
              <w:spacing w:line="360" w:lineRule="auto"/>
              <w:jc w:val="center"/>
            </w:pPr>
            <w:r w:rsidRPr="00B3457C">
              <w:rPr>
                <w:rFonts w:hint="eastAsia"/>
              </w:rPr>
              <w:t>11,146.59</w:t>
            </w:r>
          </w:p>
        </w:tc>
        <w:tc>
          <w:tcPr>
            <w:tcW w:w="2433" w:type="dxa"/>
            <w:shd w:val="clear" w:color="auto" w:fill="auto"/>
            <w:vAlign w:val="center"/>
          </w:tcPr>
          <w:p w:rsidR="00713677" w:rsidRDefault="00713677" w:rsidP="00966A34">
            <w:pPr>
              <w:spacing w:line="360" w:lineRule="auto"/>
              <w:jc w:val="center"/>
            </w:pPr>
            <w:r>
              <w:rPr>
                <w:rFonts w:hint="eastAsia"/>
              </w:rPr>
              <w:t>常规</w:t>
            </w:r>
            <w:r>
              <w:rPr>
                <w:rFonts w:hint="eastAsia"/>
              </w:rPr>
              <w:t>968</w:t>
            </w:r>
          </w:p>
        </w:tc>
        <w:tc>
          <w:tcPr>
            <w:tcW w:w="2221" w:type="dxa"/>
            <w:shd w:val="clear" w:color="auto" w:fill="auto"/>
            <w:vAlign w:val="center"/>
          </w:tcPr>
          <w:p w:rsidR="00713677" w:rsidRDefault="00713677" w:rsidP="00966A34">
            <w:pPr>
              <w:spacing w:line="360" w:lineRule="auto"/>
              <w:jc w:val="center"/>
            </w:pPr>
            <w:r>
              <w:rPr>
                <w:rFonts w:hint="eastAsia"/>
              </w:rPr>
              <w:t>转基因</w:t>
            </w:r>
            <w:r>
              <w:rPr>
                <w:rFonts w:hint="eastAsia"/>
              </w:rPr>
              <w:t>968</w:t>
            </w:r>
            <w:r>
              <w:rPr>
                <w:rFonts w:hint="eastAsia"/>
              </w:rPr>
              <w:t>、德科</w:t>
            </w:r>
            <w:r>
              <w:rPr>
                <w:rFonts w:hint="eastAsia"/>
              </w:rPr>
              <w:t>766</w:t>
            </w:r>
            <w:r>
              <w:rPr>
                <w:rFonts w:hint="eastAsia"/>
              </w:rPr>
              <w:t>、德科</w:t>
            </w:r>
            <w:r>
              <w:rPr>
                <w:rFonts w:hint="eastAsia"/>
              </w:rPr>
              <w:t>828</w:t>
            </w:r>
            <w:r>
              <w:rPr>
                <w:rFonts w:hint="eastAsia"/>
              </w:rPr>
              <w:t>、</w:t>
            </w:r>
            <w:proofErr w:type="gramStart"/>
            <w:r>
              <w:rPr>
                <w:rFonts w:hint="eastAsia"/>
              </w:rPr>
              <w:t>硕秋</w:t>
            </w:r>
            <w:proofErr w:type="gramEnd"/>
            <w:r>
              <w:rPr>
                <w:rFonts w:hint="eastAsia"/>
              </w:rPr>
              <w:t>301</w:t>
            </w:r>
          </w:p>
        </w:tc>
      </w:tr>
      <w:tr w:rsidR="00713677" w:rsidTr="00713677">
        <w:tc>
          <w:tcPr>
            <w:tcW w:w="1828" w:type="dxa"/>
            <w:shd w:val="clear" w:color="auto" w:fill="auto"/>
            <w:vAlign w:val="center"/>
          </w:tcPr>
          <w:p w:rsidR="00713677" w:rsidRPr="00B3457C" w:rsidRDefault="00713677" w:rsidP="00966A34">
            <w:pPr>
              <w:spacing w:line="360" w:lineRule="auto"/>
              <w:jc w:val="center"/>
            </w:pPr>
            <w:r w:rsidRPr="00B3457C">
              <w:rPr>
                <w:rFonts w:hint="eastAsia"/>
              </w:rPr>
              <w:t>华中及华北地区</w:t>
            </w:r>
          </w:p>
        </w:tc>
        <w:tc>
          <w:tcPr>
            <w:tcW w:w="1932" w:type="dxa"/>
            <w:shd w:val="clear" w:color="auto" w:fill="auto"/>
            <w:vAlign w:val="center"/>
          </w:tcPr>
          <w:p w:rsidR="00713677" w:rsidRPr="00B3457C" w:rsidRDefault="00713677" w:rsidP="00966A34">
            <w:pPr>
              <w:spacing w:line="360" w:lineRule="auto"/>
              <w:jc w:val="center"/>
            </w:pPr>
            <w:r w:rsidRPr="00B3457C">
              <w:rPr>
                <w:rFonts w:hint="eastAsia"/>
              </w:rPr>
              <w:t>19,865.21</w:t>
            </w:r>
          </w:p>
        </w:tc>
        <w:tc>
          <w:tcPr>
            <w:tcW w:w="2433" w:type="dxa"/>
            <w:shd w:val="clear" w:color="auto" w:fill="auto"/>
            <w:vAlign w:val="center"/>
          </w:tcPr>
          <w:p w:rsidR="00713677" w:rsidRDefault="00713677" w:rsidP="00966A34">
            <w:pPr>
              <w:spacing w:line="360" w:lineRule="auto"/>
              <w:jc w:val="center"/>
            </w:pPr>
            <w:proofErr w:type="gramStart"/>
            <w:r>
              <w:rPr>
                <w:rFonts w:hint="eastAsia"/>
              </w:rPr>
              <w:t>德单</w:t>
            </w:r>
            <w:r>
              <w:rPr>
                <w:rFonts w:hint="eastAsia"/>
              </w:rPr>
              <w:t>5</w:t>
            </w:r>
            <w:r>
              <w:rPr>
                <w:rFonts w:hint="eastAsia"/>
              </w:rPr>
              <w:t>号</w:t>
            </w:r>
            <w:proofErr w:type="gramEnd"/>
            <w:r>
              <w:rPr>
                <w:rFonts w:hint="eastAsia"/>
              </w:rPr>
              <w:t>、</w:t>
            </w:r>
            <w:proofErr w:type="gramStart"/>
            <w:r>
              <w:rPr>
                <w:rFonts w:hint="eastAsia"/>
              </w:rPr>
              <w:t>德单</w:t>
            </w:r>
            <w:proofErr w:type="gramEnd"/>
            <w:r>
              <w:rPr>
                <w:rFonts w:hint="eastAsia"/>
              </w:rPr>
              <w:t>123</w:t>
            </w:r>
          </w:p>
        </w:tc>
        <w:tc>
          <w:tcPr>
            <w:tcW w:w="2221" w:type="dxa"/>
            <w:shd w:val="clear" w:color="auto" w:fill="auto"/>
            <w:vAlign w:val="center"/>
          </w:tcPr>
          <w:p w:rsidR="00713677" w:rsidRDefault="00713677" w:rsidP="00966A34">
            <w:pPr>
              <w:spacing w:line="360" w:lineRule="auto"/>
              <w:jc w:val="center"/>
            </w:pPr>
            <w:proofErr w:type="gramStart"/>
            <w:r>
              <w:rPr>
                <w:rFonts w:hint="eastAsia"/>
              </w:rPr>
              <w:t>硕秋</w:t>
            </w:r>
            <w:proofErr w:type="gramEnd"/>
            <w:r>
              <w:rPr>
                <w:rFonts w:hint="eastAsia"/>
              </w:rPr>
              <w:t>702</w:t>
            </w:r>
            <w:r>
              <w:rPr>
                <w:rFonts w:hint="eastAsia"/>
              </w:rPr>
              <w:t>、</w:t>
            </w:r>
            <w:proofErr w:type="gramStart"/>
            <w:r>
              <w:rPr>
                <w:rFonts w:hint="eastAsia"/>
              </w:rPr>
              <w:t>硕秋</w:t>
            </w:r>
            <w:proofErr w:type="gramEnd"/>
            <w:r>
              <w:rPr>
                <w:rFonts w:hint="eastAsia"/>
              </w:rPr>
              <w:t>709</w:t>
            </w:r>
            <w:r>
              <w:rPr>
                <w:rFonts w:hint="eastAsia"/>
              </w:rPr>
              <w:t>、</w:t>
            </w:r>
          </w:p>
        </w:tc>
      </w:tr>
      <w:tr w:rsidR="00713677" w:rsidTr="00713677">
        <w:tc>
          <w:tcPr>
            <w:tcW w:w="1828" w:type="dxa"/>
            <w:shd w:val="clear" w:color="auto" w:fill="auto"/>
            <w:vAlign w:val="center"/>
          </w:tcPr>
          <w:p w:rsidR="00713677" w:rsidRPr="00B3457C" w:rsidRDefault="00713677" w:rsidP="00966A34">
            <w:pPr>
              <w:spacing w:line="360" w:lineRule="auto"/>
              <w:jc w:val="center"/>
            </w:pPr>
            <w:r w:rsidRPr="00B3457C">
              <w:rPr>
                <w:rFonts w:hint="eastAsia"/>
              </w:rPr>
              <w:t>西北区域</w:t>
            </w:r>
          </w:p>
        </w:tc>
        <w:tc>
          <w:tcPr>
            <w:tcW w:w="1932" w:type="dxa"/>
            <w:shd w:val="clear" w:color="auto" w:fill="auto"/>
            <w:vAlign w:val="center"/>
          </w:tcPr>
          <w:p w:rsidR="00713677" w:rsidRPr="00B3457C" w:rsidRDefault="00713677" w:rsidP="00966A34">
            <w:pPr>
              <w:spacing w:line="360" w:lineRule="auto"/>
              <w:jc w:val="center"/>
            </w:pPr>
            <w:r w:rsidRPr="00B3457C">
              <w:rPr>
                <w:rFonts w:hint="eastAsia"/>
              </w:rPr>
              <w:t>294.98</w:t>
            </w:r>
          </w:p>
        </w:tc>
        <w:tc>
          <w:tcPr>
            <w:tcW w:w="2433" w:type="dxa"/>
            <w:shd w:val="clear" w:color="auto" w:fill="auto"/>
            <w:vAlign w:val="center"/>
          </w:tcPr>
          <w:p w:rsidR="00713677" w:rsidRDefault="00713677" w:rsidP="00966A34">
            <w:pPr>
              <w:spacing w:line="360" w:lineRule="auto"/>
              <w:jc w:val="center"/>
            </w:pPr>
            <w:r>
              <w:rPr>
                <w:rFonts w:hint="eastAsia"/>
              </w:rPr>
              <w:t>晋单</w:t>
            </w:r>
            <w:r>
              <w:rPr>
                <w:rFonts w:hint="eastAsia"/>
              </w:rPr>
              <w:t>73</w:t>
            </w:r>
            <w:r>
              <w:rPr>
                <w:rFonts w:hint="eastAsia"/>
              </w:rPr>
              <w:t>、</w:t>
            </w:r>
            <w:proofErr w:type="gramStart"/>
            <w:r>
              <w:rPr>
                <w:rFonts w:hint="eastAsia"/>
              </w:rPr>
              <w:t>德单</w:t>
            </w:r>
            <w:proofErr w:type="gramEnd"/>
            <w:r>
              <w:rPr>
                <w:rFonts w:hint="eastAsia"/>
              </w:rPr>
              <w:t>1104</w:t>
            </w:r>
          </w:p>
        </w:tc>
        <w:tc>
          <w:tcPr>
            <w:tcW w:w="2221" w:type="dxa"/>
            <w:shd w:val="clear" w:color="auto" w:fill="auto"/>
            <w:vAlign w:val="center"/>
          </w:tcPr>
          <w:p w:rsidR="00713677" w:rsidRDefault="00713677" w:rsidP="00966A34">
            <w:pPr>
              <w:spacing w:line="360" w:lineRule="auto"/>
              <w:jc w:val="center"/>
            </w:pPr>
            <w:r>
              <w:rPr>
                <w:rFonts w:hint="eastAsia"/>
              </w:rPr>
              <w:t>德科</w:t>
            </w:r>
            <w:r>
              <w:rPr>
                <w:rFonts w:hint="eastAsia"/>
              </w:rPr>
              <w:t>061</w:t>
            </w:r>
            <w:r>
              <w:rPr>
                <w:rFonts w:hint="eastAsia"/>
              </w:rPr>
              <w:t>和硕秋</w:t>
            </w:r>
            <w:r>
              <w:rPr>
                <w:rFonts w:hint="eastAsia"/>
              </w:rPr>
              <w:t>601</w:t>
            </w:r>
          </w:p>
        </w:tc>
      </w:tr>
    </w:tbl>
    <w:p w:rsidR="00713677" w:rsidRPr="00713677" w:rsidRDefault="00713677" w:rsidP="00713677">
      <w:pPr>
        <w:ind w:firstLineChars="200" w:firstLine="480"/>
        <w:rPr>
          <w:rFonts w:ascii="宋体" w:eastAsia="宋体" w:hAnsi="宋体"/>
          <w:sz w:val="24"/>
          <w:szCs w:val="24"/>
        </w:rPr>
      </w:pP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问题2</w:t>
      </w:r>
      <w:r w:rsidRPr="00713677">
        <w:rPr>
          <w:rFonts w:ascii="宋体" w:eastAsia="宋体" w:hAnsi="宋体" w:hint="eastAsia"/>
          <w:sz w:val="24"/>
          <w:szCs w:val="24"/>
        </w:rPr>
        <w:t>、请问公司种业的核心优势是什么？未来玉米种子的收入规划？</w:t>
      </w:r>
    </w:p>
    <w:p w:rsidR="00713677" w:rsidRPr="00713677" w:rsidRDefault="00713677" w:rsidP="00713677">
      <w:pPr>
        <w:ind w:firstLineChars="200" w:firstLine="482"/>
        <w:rPr>
          <w:rFonts w:ascii="宋体" w:eastAsia="宋体" w:hAnsi="宋体"/>
          <w:b/>
          <w:sz w:val="24"/>
          <w:szCs w:val="24"/>
        </w:rPr>
      </w:pPr>
      <w:r w:rsidRPr="00713677">
        <w:rPr>
          <w:rFonts w:ascii="宋体" w:eastAsia="宋体" w:hAnsi="宋体" w:hint="eastAsia"/>
          <w:b/>
          <w:sz w:val="24"/>
          <w:szCs w:val="24"/>
        </w:rPr>
        <w:t>回复：</w:t>
      </w:r>
    </w:p>
    <w:p w:rsidR="00713677" w:rsidRPr="00713677" w:rsidRDefault="00713677" w:rsidP="00713677">
      <w:pPr>
        <w:ind w:firstLineChars="150" w:firstLine="361"/>
        <w:rPr>
          <w:rFonts w:ascii="宋体" w:eastAsia="宋体" w:hAnsi="宋体"/>
          <w:b/>
          <w:sz w:val="24"/>
          <w:szCs w:val="24"/>
        </w:rPr>
      </w:pPr>
      <w:r w:rsidRPr="00713677">
        <w:rPr>
          <w:rFonts w:ascii="宋体" w:eastAsia="宋体" w:hAnsi="宋体" w:hint="eastAsia"/>
          <w:b/>
          <w:sz w:val="24"/>
          <w:szCs w:val="24"/>
        </w:rPr>
        <w:t>（一）、公司核心优势：</w:t>
      </w:r>
    </w:p>
    <w:p w:rsidR="00713677" w:rsidRDefault="00713677" w:rsidP="00713677">
      <w:pPr>
        <w:ind w:firstLineChars="150" w:firstLine="360"/>
        <w:rPr>
          <w:rFonts w:ascii="宋体" w:eastAsia="宋体" w:hAnsi="宋体"/>
          <w:sz w:val="24"/>
          <w:szCs w:val="24"/>
        </w:rPr>
      </w:pPr>
      <w:r w:rsidRPr="00713677">
        <w:rPr>
          <w:rFonts w:ascii="宋体" w:eastAsia="宋体" w:hAnsi="宋体" w:hint="eastAsia"/>
          <w:sz w:val="24"/>
          <w:szCs w:val="24"/>
        </w:rPr>
        <w:t>1）品牌、渠道优势：行业知名度较高，在种植户心中有良好的口碑；有健全的营销网络和经销体系；</w:t>
      </w:r>
    </w:p>
    <w:p w:rsidR="00713677" w:rsidRPr="00713677" w:rsidRDefault="00713677" w:rsidP="00713677">
      <w:pPr>
        <w:ind w:firstLineChars="150" w:firstLine="360"/>
        <w:rPr>
          <w:rFonts w:ascii="宋体" w:eastAsia="宋体" w:hAnsi="宋体"/>
          <w:sz w:val="24"/>
          <w:szCs w:val="24"/>
        </w:rPr>
      </w:pPr>
      <w:r w:rsidRPr="00713677">
        <w:rPr>
          <w:rFonts w:ascii="宋体" w:eastAsia="宋体" w:hAnsi="宋体" w:hint="eastAsia"/>
          <w:sz w:val="24"/>
          <w:szCs w:val="24"/>
        </w:rPr>
        <w:t>2）质量优势：公司有严格的质量控制制度，持续完善生产作业流程，提高生产人员及农户意识，从源头保证种子质量</w:t>
      </w:r>
    </w:p>
    <w:p w:rsidR="00713677" w:rsidRPr="00713677" w:rsidRDefault="00713677" w:rsidP="00713677">
      <w:pPr>
        <w:rPr>
          <w:rFonts w:ascii="宋体" w:eastAsia="宋体" w:hAnsi="宋体"/>
          <w:sz w:val="24"/>
          <w:szCs w:val="24"/>
        </w:rPr>
      </w:pPr>
      <w:r w:rsidRPr="00713677">
        <w:rPr>
          <w:rFonts w:ascii="宋体" w:eastAsia="宋体" w:hAnsi="宋体" w:hint="eastAsia"/>
          <w:b/>
          <w:sz w:val="24"/>
          <w:szCs w:val="24"/>
        </w:rPr>
        <w:lastRenderedPageBreak/>
        <w:t>（二）、收入规划</w:t>
      </w:r>
      <w:r w:rsidRPr="00713677">
        <w:rPr>
          <w:rFonts w:ascii="宋体" w:eastAsia="宋体" w:hAnsi="宋体" w:hint="eastAsia"/>
          <w:sz w:val="24"/>
          <w:szCs w:val="24"/>
        </w:rPr>
        <w:t>：</w:t>
      </w:r>
    </w:p>
    <w:p w:rsidR="00713677" w:rsidRPr="00713677" w:rsidRDefault="00713677" w:rsidP="00713677">
      <w:pPr>
        <w:ind w:firstLineChars="200" w:firstLine="480"/>
        <w:rPr>
          <w:rFonts w:ascii="宋体" w:eastAsia="宋体" w:hAnsi="宋体"/>
          <w:sz w:val="24"/>
          <w:szCs w:val="24"/>
        </w:rPr>
      </w:pPr>
      <w:r w:rsidRPr="00713677">
        <w:rPr>
          <w:rFonts w:ascii="宋体" w:eastAsia="宋体" w:hAnsi="宋体" w:hint="eastAsia"/>
          <w:sz w:val="24"/>
          <w:szCs w:val="24"/>
        </w:rPr>
        <w:t>东北区域重点以转基因968带动常规968销售，延长产品生命周期。黄海及西北区域重点</w:t>
      </w:r>
      <w:proofErr w:type="gramStart"/>
      <w:r w:rsidRPr="00713677">
        <w:rPr>
          <w:rFonts w:ascii="宋体" w:eastAsia="宋体" w:hAnsi="宋体" w:hint="eastAsia"/>
          <w:sz w:val="24"/>
          <w:szCs w:val="24"/>
        </w:rPr>
        <w:t>打造硕秋</w:t>
      </w:r>
      <w:proofErr w:type="gramEnd"/>
      <w:r w:rsidRPr="00713677">
        <w:rPr>
          <w:rFonts w:ascii="宋体" w:eastAsia="宋体" w:hAnsi="宋体" w:hint="eastAsia"/>
          <w:sz w:val="24"/>
          <w:szCs w:val="24"/>
        </w:rPr>
        <w:t>702标杆市场，有序</w:t>
      </w:r>
      <w:proofErr w:type="gramStart"/>
      <w:r w:rsidRPr="00713677">
        <w:rPr>
          <w:rFonts w:ascii="宋体" w:eastAsia="宋体" w:hAnsi="宋体" w:hint="eastAsia"/>
          <w:sz w:val="24"/>
          <w:szCs w:val="24"/>
        </w:rPr>
        <w:t>植入硕秋</w:t>
      </w:r>
      <w:proofErr w:type="gramEnd"/>
      <w:r w:rsidRPr="00713677">
        <w:rPr>
          <w:rFonts w:ascii="宋体" w:eastAsia="宋体" w:hAnsi="宋体" w:hint="eastAsia"/>
          <w:sz w:val="24"/>
          <w:szCs w:val="24"/>
        </w:rPr>
        <w:t>709。2024年计划实现销售收入3.5亿元，但最终受市场环境影响，收入规划存在不确定性。（经营目标不代表公司的盈利预测，不构成业绩承诺，存在不确定性，敬请投资者注意投资风险。）</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问题3</w:t>
      </w:r>
      <w:r w:rsidRPr="00713677">
        <w:rPr>
          <w:rFonts w:ascii="宋体" w:eastAsia="宋体" w:hAnsi="宋体" w:hint="eastAsia"/>
          <w:sz w:val="24"/>
          <w:szCs w:val="24"/>
        </w:rPr>
        <w:t>、公司已有转基因品种储备，请问在定价、区域、面积等方面有什么销售计划？</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回复：</w:t>
      </w:r>
      <w:r w:rsidRPr="00713677">
        <w:rPr>
          <w:rFonts w:ascii="宋体" w:eastAsia="宋体" w:hAnsi="宋体" w:hint="eastAsia"/>
          <w:sz w:val="24"/>
          <w:szCs w:val="24"/>
        </w:rPr>
        <w:t>公司已有转基因品种储备，</w:t>
      </w:r>
      <w:proofErr w:type="gramStart"/>
      <w:r w:rsidRPr="00713677">
        <w:rPr>
          <w:rFonts w:ascii="宋体" w:eastAsia="宋体" w:hAnsi="宋体" w:hint="eastAsia"/>
          <w:sz w:val="24"/>
          <w:szCs w:val="24"/>
        </w:rPr>
        <w:t>其中京科</w:t>
      </w:r>
      <w:proofErr w:type="gramEnd"/>
      <w:r w:rsidRPr="00713677">
        <w:rPr>
          <w:rFonts w:ascii="宋体" w:eastAsia="宋体" w:hAnsi="宋体" w:hint="eastAsia"/>
          <w:sz w:val="24"/>
          <w:szCs w:val="24"/>
        </w:rPr>
        <w:t>968为合作开发品种，审定区域为：东华北中晚熟春玉米区，品种推广、销售和实际种植区域根据国家生物育种产业化有关安排；2023-2024年度公司计划在东北合法、适宜区域销售</w:t>
      </w:r>
      <w:proofErr w:type="gramStart"/>
      <w:r w:rsidRPr="00713677">
        <w:rPr>
          <w:rFonts w:ascii="宋体" w:eastAsia="宋体" w:hAnsi="宋体" w:hint="eastAsia"/>
          <w:sz w:val="24"/>
          <w:szCs w:val="24"/>
        </w:rPr>
        <w:t>转基因京科</w:t>
      </w:r>
      <w:proofErr w:type="gramEnd"/>
      <w:r w:rsidRPr="00713677">
        <w:rPr>
          <w:rFonts w:ascii="宋体" w:eastAsia="宋体" w:hAnsi="宋体" w:hint="eastAsia"/>
          <w:sz w:val="24"/>
          <w:szCs w:val="24"/>
        </w:rPr>
        <w:t>968 品种；</w:t>
      </w:r>
      <w:proofErr w:type="gramStart"/>
      <w:r w:rsidRPr="00713677">
        <w:rPr>
          <w:rFonts w:ascii="宋体" w:eastAsia="宋体" w:hAnsi="宋体" w:hint="eastAsia"/>
          <w:sz w:val="24"/>
          <w:szCs w:val="24"/>
        </w:rPr>
        <w:t>德单</w:t>
      </w:r>
      <w:proofErr w:type="gramEnd"/>
      <w:r w:rsidRPr="00713677">
        <w:rPr>
          <w:rFonts w:ascii="宋体" w:eastAsia="宋体" w:hAnsi="宋体" w:hint="eastAsia"/>
          <w:sz w:val="24"/>
          <w:szCs w:val="24"/>
        </w:rPr>
        <w:t>123为公司自主选育品种，审定区域为黄淮海夏玉米区。</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问题4</w:t>
      </w:r>
      <w:r w:rsidRPr="00713677">
        <w:rPr>
          <w:rFonts w:ascii="宋体" w:eastAsia="宋体" w:hAnsi="宋体" w:hint="eastAsia"/>
          <w:sz w:val="24"/>
          <w:szCs w:val="24"/>
        </w:rPr>
        <w:t>、公司对转基因玉米种子未来</w:t>
      </w:r>
      <w:proofErr w:type="gramStart"/>
      <w:r w:rsidRPr="00713677">
        <w:rPr>
          <w:rFonts w:ascii="宋体" w:eastAsia="宋体" w:hAnsi="宋体" w:hint="eastAsia"/>
          <w:sz w:val="24"/>
          <w:szCs w:val="24"/>
        </w:rPr>
        <w:t>市占率如何</w:t>
      </w:r>
      <w:proofErr w:type="gramEnd"/>
      <w:r w:rsidRPr="00713677">
        <w:rPr>
          <w:rFonts w:ascii="宋体" w:eastAsia="宋体" w:hAnsi="宋体" w:hint="eastAsia"/>
          <w:sz w:val="24"/>
          <w:szCs w:val="24"/>
        </w:rPr>
        <w:t>看？有没有什么目标？</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回复</w:t>
      </w:r>
      <w:r w:rsidRPr="00713677">
        <w:rPr>
          <w:rFonts w:ascii="宋体" w:eastAsia="宋体" w:hAnsi="宋体" w:hint="eastAsia"/>
          <w:sz w:val="24"/>
          <w:szCs w:val="24"/>
        </w:rPr>
        <w:t>：根据我国转基因棉花及美国转基因玉米市场渗透率推测，我国玉米转基因市场占有率5年后有望达到80%。公司将根据行业转基因种子整体供需及市场销售现状，规划转基因制种。</w:t>
      </w:r>
    </w:p>
    <w:p w:rsidR="00713677" w:rsidRPr="00713677" w:rsidRDefault="00713677" w:rsidP="00713677">
      <w:pPr>
        <w:ind w:firstLineChars="200" w:firstLine="482"/>
        <w:rPr>
          <w:rFonts w:ascii="宋体" w:eastAsia="宋体" w:hAnsi="宋体"/>
          <w:sz w:val="24"/>
          <w:szCs w:val="24"/>
        </w:rPr>
      </w:pPr>
      <w:r w:rsidRPr="00713677">
        <w:rPr>
          <w:rFonts w:ascii="宋体" w:eastAsia="宋体" w:hAnsi="宋体" w:hint="eastAsia"/>
          <w:b/>
          <w:sz w:val="24"/>
          <w:szCs w:val="24"/>
        </w:rPr>
        <w:t>问题5</w:t>
      </w:r>
      <w:r w:rsidRPr="00713677">
        <w:rPr>
          <w:rFonts w:ascii="宋体" w:eastAsia="宋体" w:hAnsi="宋体" w:hint="eastAsia"/>
          <w:sz w:val="24"/>
          <w:szCs w:val="24"/>
        </w:rPr>
        <w:t>、公司在品种拓展以及区域拓展方面有没有什么计划？</w:t>
      </w:r>
    </w:p>
    <w:p w:rsidR="00713677" w:rsidRPr="00713677" w:rsidRDefault="00713677" w:rsidP="00176C51">
      <w:pPr>
        <w:ind w:firstLineChars="200" w:firstLine="482"/>
        <w:rPr>
          <w:rFonts w:ascii="宋体" w:eastAsia="宋体" w:hAnsi="宋体"/>
          <w:sz w:val="24"/>
          <w:szCs w:val="24"/>
        </w:rPr>
      </w:pPr>
      <w:r w:rsidRPr="00176C51">
        <w:rPr>
          <w:rFonts w:ascii="宋体" w:eastAsia="宋体" w:hAnsi="宋体" w:hint="eastAsia"/>
          <w:b/>
          <w:sz w:val="24"/>
          <w:szCs w:val="24"/>
        </w:rPr>
        <w:t>回复</w:t>
      </w:r>
      <w:r w:rsidRPr="00713677">
        <w:rPr>
          <w:rFonts w:ascii="宋体" w:eastAsia="宋体" w:hAnsi="宋体" w:hint="eastAsia"/>
          <w:sz w:val="24"/>
          <w:szCs w:val="24"/>
        </w:rPr>
        <w:t>：现阶段公司仍然集中优势力量做玉米种子经营。区域方面重点攻破东北、西北及黄淮空白市场。</w:t>
      </w:r>
      <w:r w:rsidRPr="00713677">
        <w:rPr>
          <w:rFonts w:ascii="宋体" w:eastAsia="宋体" w:hAnsi="宋体" w:hint="eastAsia"/>
          <w:sz w:val="24"/>
          <w:szCs w:val="24"/>
        </w:rPr>
        <w:tab/>
      </w:r>
    </w:p>
    <w:p w:rsidR="00713677" w:rsidRPr="00713677" w:rsidRDefault="00713677" w:rsidP="00713677">
      <w:pPr>
        <w:rPr>
          <w:rFonts w:ascii="宋体" w:eastAsia="宋体" w:hAnsi="宋体"/>
          <w:sz w:val="24"/>
          <w:szCs w:val="24"/>
        </w:rPr>
      </w:pPr>
    </w:p>
    <w:p w:rsidR="00713677" w:rsidRPr="00713677" w:rsidRDefault="00713677" w:rsidP="00713677">
      <w:pPr>
        <w:rPr>
          <w:rFonts w:ascii="宋体" w:eastAsia="宋体" w:hAnsi="宋体"/>
          <w:b/>
          <w:sz w:val="24"/>
          <w:szCs w:val="24"/>
        </w:rPr>
      </w:pPr>
      <w:r w:rsidRPr="00713677">
        <w:rPr>
          <w:rFonts w:ascii="宋体" w:eastAsia="宋体" w:hAnsi="宋体" w:hint="eastAsia"/>
          <w:sz w:val="24"/>
          <w:szCs w:val="24"/>
        </w:rPr>
        <w:tab/>
      </w:r>
      <w:r w:rsidRPr="00713677">
        <w:rPr>
          <w:rFonts w:ascii="宋体" w:eastAsia="宋体" w:hAnsi="宋体" w:hint="eastAsia"/>
          <w:b/>
          <w:sz w:val="24"/>
          <w:szCs w:val="24"/>
        </w:rPr>
        <w:t>四、风险提示</w:t>
      </w:r>
    </w:p>
    <w:p w:rsidR="00713677" w:rsidRPr="00713677" w:rsidRDefault="00713677" w:rsidP="00713677">
      <w:pPr>
        <w:ind w:firstLineChars="200" w:firstLine="480"/>
        <w:rPr>
          <w:rFonts w:ascii="宋体" w:eastAsia="宋体" w:hAnsi="宋体"/>
          <w:sz w:val="24"/>
          <w:szCs w:val="24"/>
        </w:rPr>
      </w:pPr>
      <w:r w:rsidRPr="00713677">
        <w:rPr>
          <w:rFonts w:ascii="宋体" w:eastAsia="宋体" w:hAnsi="宋体" w:hint="eastAsia"/>
          <w:sz w:val="24"/>
          <w:szCs w:val="24"/>
        </w:rPr>
        <w:t>1、本次调研交流相关内容如涉及公司现阶段发展战略规划等意向性目标，不能视作公司或管理层对公司发展或业绩的保证。</w:t>
      </w:r>
    </w:p>
    <w:p w:rsidR="00713677" w:rsidRPr="00713677" w:rsidRDefault="00713677" w:rsidP="00713677">
      <w:pPr>
        <w:ind w:firstLineChars="200" w:firstLine="480"/>
        <w:rPr>
          <w:rFonts w:ascii="宋体" w:eastAsia="宋体" w:hAnsi="宋体"/>
          <w:sz w:val="24"/>
          <w:szCs w:val="24"/>
        </w:rPr>
      </w:pPr>
      <w:r w:rsidRPr="00713677">
        <w:rPr>
          <w:rFonts w:ascii="宋体" w:eastAsia="宋体" w:hAnsi="宋体" w:hint="eastAsia"/>
          <w:sz w:val="24"/>
          <w:szCs w:val="24"/>
        </w:rPr>
        <w:t>2、公司郑重提醒广大投资者，有关公司信息以公司在上海证券交易所网站和法定信息披露媒体刊登的相关公告为准，敬请广大投资者理性投资，注意投资风险。</w:t>
      </w:r>
    </w:p>
    <w:p w:rsidR="00713677" w:rsidRDefault="00713677" w:rsidP="00713677">
      <w:pPr>
        <w:jc w:val="right"/>
        <w:rPr>
          <w:rFonts w:ascii="宋体" w:eastAsia="宋体" w:hAnsi="宋体"/>
          <w:sz w:val="24"/>
          <w:szCs w:val="24"/>
        </w:rPr>
      </w:pPr>
    </w:p>
    <w:p w:rsidR="00713677" w:rsidRDefault="00713677" w:rsidP="00713677">
      <w:pPr>
        <w:jc w:val="right"/>
        <w:rPr>
          <w:rFonts w:ascii="宋体" w:eastAsia="宋体" w:hAnsi="宋体"/>
          <w:sz w:val="24"/>
          <w:szCs w:val="24"/>
        </w:rPr>
      </w:pPr>
    </w:p>
    <w:p w:rsidR="00713677" w:rsidRPr="00713677" w:rsidRDefault="00713677" w:rsidP="00713677">
      <w:pPr>
        <w:jc w:val="right"/>
        <w:rPr>
          <w:rFonts w:ascii="宋体" w:eastAsia="宋体" w:hAnsi="宋体"/>
          <w:b/>
          <w:sz w:val="24"/>
          <w:szCs w:val="24"/>
        </w:rPr>
      </w:pPr>
      <w:r w:rsidRPr="00713677">
        <w:rPr>
          <w:rFonts w:ascii="宋体" w:eastAsia="宋体" w:hAnsi="宋体" w:hint="eastAsia"/>
          <w:b/>
          <w:sz w:val="24"/>
          <w:szCs w:val="24"/>
        </w:rPr>
        <w:t>万向德农股份有限公司董事会</w:t>
      </w:r>
    </w:p>
    <w:p w:rsidR="00713677" w:rsidRPr="00713677" w:rsidRDefault="00713677" w:rsidP="00713677">
      <w:pPr>
        <w:jc w:val="right"/>
        <w:rPr>
          <w:rFonts w:ascii="宋体" w:eastAsia="宋体" w:hAnsi="宋体"/>
          <w:b/>
          <w:sz w:val="24"/>
          <w:szCs w:val="24"/>
        </w:rPr>
      </w:pPr>
      <w:r w:rsidRPr="00713677">
        <w:rPr>
          <w:rFonts w:ascii="宋体" w:eastAsia="宋体" w:hAnsi="宋体" w:hint="eastAsia"/>
          <w:b/>
          <w:sz w:val="24"/>
          <w:szCs w:val="24"/>
        </w:rPr>
        <w:t>2024年4月29日</w:t>
      </w:r>
    </w:p>
    <w:p w:rsidR="000D6AC3" w:rsidRPr="00713677" w:rsidRDefault="000D6AC3" w:rsidP="00713677">
      <w:pPr>
        <w:rPr>
          <w:rFonts w:ascii="宋体" w:eastAsia="宋体" w:hAnsi="宋体"/>
          <w:sz w:val="24"/>
          <w:szCs w:val="24"/>
        </w:rPr>
      </w:pPr>
    </w:p>
    <w:sectPr w:rsidR="000D6AC3" w:rsidRPr="00713677" w:rsidSect="000D6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F1" w:rsidRDefault="00B258F1" w:rsidP="00081C55">
      <w:r>
        <w:separator/>
      </w:r>
    </w:p>
  </w:endnote>
  <w:endnote w:type="continuationSeparator" w:id="0">
    <w:p w:rsidR="00B258F1" w:rsidRDefault="00B258F1" w:rsidP="00081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F1" w:rsidRDefault="00B258F1" w:rsidP="00081C55">
      <w:r>
        <w:separator/>
      </w:r>
    </w:p>
  </w:footnote>
  <w:footnote w:type="continuationSeparator" w:id="0">
    <w:p w:rsidR="00B258F1" w:rsidRDefault="00B258F1" w:rsidP="00081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677"/>
    <w:rsid w:val="0000040E"/>
    <w:rsid w:val="0000189F"/>
    <w:rsid w:val="00003B62"/>
    <w:rsid w:val="0000626E"/>
    <w:rsid w:val="00006486"/>
    <w:rsid w:val="00007C84"/>
    <w:rsid w:val="00010933"/>
    <w:rsid w:val="00012AE1"/>
    <w:rsid w:val="00013482"/>
    <w:rsid w:val="00013C88"/>
    <w:rsid w:val="000147A0"/>
    <w:rsid w:val="00017114"/>
    <w:rsid w:val="0002034B"/>
    <w:rsid w:val="00020CBF"/>
    <w:rsid w:val="00021964"/>
    <w:rsid w:val="00021D22"/>
    <w:rsid w:val="0002233B"/>
    <w:rsid w:val="000243AB"/>
    <w:rsid w:val="00025543"/>
    <w:rsid w:val="0002556D"/>
    <w:rsid w:val="00030005"/>
    <w:rsid w:val="00032EF5"/>
    <w:rsid w:val="00034DA0"/>
    <w:rsid w:val="00037A80"/>
    <w:rsid w:val="00041D7E"/>
    <w:rsid w:val="00045D29"/>
    <w:rsid w:val="000506EB"/>
    <w:rsid w:val="0005083B"/>
    <w:rsid w:val="00051333"/>
    <w:rsid w:val="00052D06"/>
    <w:rsid w:val="0005310D"/>
    <w:rsid w:val="000563A4"/>
    <w:rsid w:val="00056647"/>
    <w:rsid w:val="000577F3"/>
    <w:rsid w:val="000606EF"/>
    <w:rsid w:val="00060AFA"/>
    <w:rsid w:val="00062543"/>
    <w:rsid w:val="00063BEE"/>
    <w:rsid w:val="0006431E"/>
    <w:rsid w:val="00066725"/>
    <w:rsid w:val="00067447"/>
    <w:rsid w:val="00070F84"/>
    <w:rsid w:val="00071266"/>
    <w:rsid w:val="000714F8"/>
    <w:rsid w:val="000725D7"/>
    <w:rsid w:val="00073579"/>
    <w:rsid w:val="0007537D"/>
    <w:rsid w:val="00081B39"/>
    <w:rsid w:val="00081C55"/>
    <w:rsid w:val="00082A67"/>
    <w:rsid w:val="00083AF5"/>
    <w:rsid w:val="0008511C"/>
    <w:rsid w:val="0008525B"/>
    <w:rsid w:val="00085929"/>
    <w:rsid w:val="00090EA9"/>
    <w:rsid w:val="000936DE"/>
    <w:rsid w:val="00094647"/>
    <w:rsid w:val="000A0078"/>
    <w:rsid w:val="000A0D3C"/>
    <w:rsid w:val="000A1292"/>
    <w:rsid w:val="000A1FBB"/>
    <w:rsid w:val="000B15C0"/>
    <w:rsid w:val="000B1D1D"/>
    <w:rsid w:val="000B376B"/>
    <w:rsid w:val="000B4829"/>
    <w:rsid w:val="000B613A"/>
    <w:rsid w:val="000B75E8"/>
    <w:rsid w:val="000C060B"/>
    <w:rsid w:val="000C2A4C"/>
    <w:rsid w:val="000C2E36"/>
    <w:rsid w:val="000C51D0"/>
    <w:rsid w:val="000C562B"/>
    <w:rsid w:val="000C5BEA"/>
    <w:rsid w:val="000C7E77"/>
    <w:rsid w:val="000D1FEB"/>
    <w:rsid w:val="000D44D4"/>
    <w:rsid w:val="000D4582"/>
    <w:rsid w:val="000D4ACF"/>
    <w:rsid w:val="000D6AC3"/>
    <w:rsid w:val="000D6C23"/>
    <w:rsid w:val="000D6E53"/>
    <w:rsid w:val="000E032D"/>
    <w:rsid w:val="000E1B1D"/>
    <w:rsid w:val="000E2ED5"/>
    <w:rsid w:val="000E3C3A"/>
    <w:rsid w:val="000E6EE6"/>
    <w:rsid w:val="000F588A"/>
    <w:rsid w:val="000F7318"/>
    <w:rsid w:val="00104B6F"/>
    <w:rsid w:val="001051F5"/>
    <w:rsid w:val="0010645C"/>
    <w:rsid w:val="0011601C"/>
    <w:rsid w:val="0011632F"/>
    <w:rsid w:val="00117958"/>
    <w:rsid w:val="001179F6"/>
    <w:rsid w:val="00117B45"/>
    <w:rsid w:val="001204D1"/>
    <w:rsid w:val="00121F53"/>
    <w:rsid w:val="00123B52"/>
    <w:rsid w:val="00124F2F"/>
    <w:rsid w:val="0012504B"/>
    <w:rsid w:val="0012716E"/>
    <w:rsid w:val="001303BF"/>
    <w:rsid w:val="001324A7"/>
    <w:rsid w:val="0013617B"/>
    <w:rsid w:val="00137BCB"/>
    <w:rsid w:val="00142AAE"/>
    <w:rsid w:val="00142C7B"/>
    <w:rsid w:val="001431B0"/>
    <w:rsid w:val="0014426E"/>
    <w:rsid w:val="001478ED"/>
    <w:rsid w:val="00147C0D"/>
    <w:rsid w:val="0015157C"/>
    <w:rsid w:val="001527B1"/>
    <w:rsid w:val="00152D88"/>
    <w:rsid w:val="00154F68"/>
    <w:rsid w:val="00156896"/>
    <w:rsid w:val="0015789C"/>
    <w:rsid w:val="001578F1"/>
    <w:rsid w:val="00157C04"/>
    <w:rsid w:val="001648FC"/>
    <w:rsid w:val="00167BA2"/>
    <w:rsid w:val="0017045F"/>
    <w:rsid w:val="00172DF3"/>
    <w:rsid w:val="00176C51"/>
    <w:rsid w:val="00180A6F"/>
    <w:rsid w:val="00182539"/>
    <w:rsid w:val="00183836"/>
    <w:rsid w:val="00183BBF"/>
    <w:rsid w:val="00184A9F"/>
    <w:rsid w:val="001855E1"/>
    <w:rsid w:val="001A17EC"/>
    <w:rsid w:val="001A258A"/>
    <w:rsid w:val="001A47EB"/>
    <w:rsid w:val="001A731A"/>
    <w:rsid w:val="001A7504"/>
    <w:rsid w:val="001B0184"/>
    <w:rsid w:val="001B0C29"/>
    <w:rsid w:val="001B1552"/>
    <w:rsid w:val="001B155E"/>
    <w:rsid w:val="001B2A8E"/>
    <w:rsid w:val="001B3F72"/>
    <w:rsid w:val="001B461B"/>
    <w:rsid w:val="001B4E1B"/>
    <w:rsid w:val="001B66B3"/>
    <w:rsid w:val="001B6B71"/>
    <w:rsid w:val="001B7732"/>
    <w:rsid w:val="001C1D19"/>
    <w:rsid w:val="001C31AE"/>
    <w:rsid w:val="001C3902"/>
    <w:rsid w:val="001C50B1"/>
    <w:rsid w:val="001C6555"/>
    <w:rsid w:val="001D3FD6"/>
    <w:rsid w:val="001D4A64"/>
    <w:rsid w:val="001D6F05"/>
    <w:rsid w:val="001E033C"/>
    <w:rsid w:val="001E2CB2"/>
    <w:rsid w:val="001E7049"/>
    <w:rsid w:val="001E74F7"/>
    <w:rsid w:val="001E774D"/>
    <w:rsid w:val="001F12A2"/>
    <w:rsid w:val="001F14C0"/>
    <w:rsid w:val="001F27D8"/>
    <w:rsid w:val="001F3620"/>
    <w:rsid w:val="001F414C"/>
    <w:rsid w:val="001F637C"/>
    <w:rsid w:val="001F65FB"/>
    <w:rsid w:val="001F66A4"/>
    <w:rsid w:val="001F6C03"/>
    <w:rsid w:val="001F6DD7"/>
    <w:rsid w:val="001F7891"/>
    <w:rsid w:val="001F7CB2"/>
    <w:rsid w:val="00203DB4"/>
    <w:rsid w:val="00203F24"/>
    <w:rsid w:val="00204D85"/>
    <w:rsid w:val="00210932"/>
    <w:rsid w:val="00210A19"/>
    <w:rsid w:val="002130E7"/>
    <w:rsid w:val="00213293"/>
    <w:rsid w:val="002152D7"/>
    <w:rsid w:val="00220F65"/>
    <w:rsid w:val="00222B8E"/>
    <w:rsid w:val="00222F7F"/>
    <w:rsid w:val="00225B31"/>
    <w:rsid w:val="00226E15"/>
    <w:rsid w:val="00232F6A"/>
    <w:rsid w:val="002336B8"/>
    <w:rsid w:val="0023620C"/>
    <w:rsid w:val="00237D31"/>
    <w:rsid w:val="0024035B"/>
    <w:rsid w:val="00240F3D"/>
    <w:rsid w:val="002417CF"/>
    <w:rsid w:val="002418DC"/>
    <w:rsid w:val="0024400C"/>
    <w:rsid w:val="00244D25"/>
    <w:rsid w:val="002458E2"/>
    <w:rsid w:val="002472C8"/>
    <w:rsid w:val="0025104F"/>
    <w:rsid w:val="00253BA9"/>
    <w:rsid w:val="00254679"/>
    <w:rsid w:val="00255844"/>
    <w:rsid w:val="00257215"/>
    <w:rsid w:val="002612E3"/>
    <w:rsid w:val="0026173E"/>
    <w:rsid w:val="00262EDC"/>
    <w:rsid w:val="00263667"/>
    <w:rsid w:val="00263AE2"/>
    <w:rsid w:val="0026427C"/>
    <w:rsid w:val="002664F8"/>
    <w:rsid w:val="00266AF2"/>
    <w:rsid w:val="00274E0F"/>
    <w:rsid w:val="0027515E"/>
    <w:rsid w:val="00277A16"/>
    <w:rsid w:val="00277ECF"/>
    <w:rsid w:val="002829AF"/>
    <w:rsid w:val="0028359B"/>
    <w:rsid w:val="002847A9"/>
    <w:rsid w:val="00284FFA"/>
    <w:rsid w:val="00285C14"/>
    <w:rsid w:val="00286F45"/>
    <w:rsid w:val="00291180"/>
    <w:rsid w:val="002923D7"/>
    <w:rsid w:val="00294145"/>
    <w:rsid w:val="00297C3F"/>
    <w:rsid w:val="002A201B"/>
    <w:rsid w:val="002A3889"/>
    <w:rsid w:val="002A75E8"/>
    <w:rsid w:val="002B03BE"/>
    <w:rsid w:val="002B1748"/>
    <w:rsid w:val="002B31EF"/>
    <w:rsid w:val="002B3CFC"/>
    <w:rsid w:val="002B3EE6"/>
    <w:rsid w:val="002B4FD6"/>
    <w:rsid w:val="002B78A2"/>
    <w:rsid w:val="002C1314"/>
    <w:rsid w:val="002C3BFC"/>
    <w:rsid w:val="002C5AB2"/>
    <w:rsid w:val="002C5C88"/>
    <w:rsid w:val="002C5CEA"/>
    <w:rsid w:val="002C5F81"/>
    <w:rsid w:val="002C7120"/>
    <w:rsid w:val="002C7B06"/>
    <w:rsid w:val="002C7BEA"/>
    <w:rsid w:val="002D2085"/>
    <w:rsid w:val="002D2C69"/>
    <w:rsid w:val="002D31E6"/>
    <w:rsid w:val="002D4592"/>
    <w:rsid w:val="002D475F"/>
    <w:rsid w:val="002D5A8A"/>
    <w:rsid w:val="002D5C26"/>
    <w:rsid w:val="002D71C4"/>
    <w:rsid w:val="002E2C71"/>
    <w:rsid w:val="002E2DAF"/>
    <w:rsid w:val="002E2F15"/>
    <w:rsid w:val="002E3B76"/>
    <w:rsid w:val="002E3C97"/>
    <w:rsid w:val="002E3E4B"/>
    <w:rsid w:val="002E4581"/>
    <w:rsid w:val="002E5D8B"/>
    <w:rsid w:val="002F42B4"/>
    <w:rsid w:val="002F4955"/>
    <w:rsid w:val="002F4D04"/>
    <w:rsid w:val="002F5330"/>
    <w:rsid w:val="002F5A6F"/>
    <w:rsid w:val="002F7044"/>
    <w:rsid w:val="003019FB"/>
    <w:rsid w:val="00303FF1"/>
    <w:rsid w:val="00304319"/>
    <w:rsid w:val="00304666"/>
    <w:rsid w:val="0030485E"/>
    <w:rsid w:val="0030499F"/>
    <w:rsid w:val="00305BC7"/>
    <w:rsid w:val="00306EB6"/>
    <w:rsid w:val="00307A27"/>
    <w:rsid w:val="00313C8B"/>
    <w:rsid w:val="0031533D"/>
    <w:rsid w:val="00321879"/>
    <w:rsid w:val="00321A8D"/>
    <w:rsid w:val="00321BE2"/>
    <w:rsid w:val="0032418D"/>
    <w:rsid w:val="00324623"/>
    <w:rsid w:val="003249E0"/>
    <w:rsid w:val="00326763"/>
    <w:rsid w:val="003271BA"/>
    <w:rsid w:val="0033155C"/>
    <w:rsid w:val="00331C35"/>
    <w:rsid w:val="00334D7B"/>
    <w:rsid w:val="003373EE"/>
    <w:rsid w:val="003424C2"/>
    <w:rsid w:val="0034287E"/>
    <w:rsid w:val="00342E4C"/>
    <w:rsid w:val="00343ACB"/>
    <w:rsid w:val="0034577F"/>
    <w:rsid w:val="00346B73"/>
    <w:rsid w:val="00346BD9"/>
    <w:rsid w:val="00351D2A"/>
    <w:rsid w:val="0035264A"/>
    <w:rsid w:val="003528FA"/>
    <w:rsid w:val="00353A2C"/>
    <w:rsid w:val="003554D9"/>
    <w:rsid w:val="003575F5"/>
    <w:rsid w:val="00360D3B"/>
    <w:rsid w:val="003610E4"/>
    <w:rsid w:val="003675C8"/>
    <w:rsid w:val="00367C41"/>
    <w:rsid w:val="00371E6B"/>
    <w:rsid w:val="003773EC"/>
    <w:rsid w:val="00377DC9"/>
    <w:rsid w:val="003807B1"/>
    <w:rsid w:val="00380ADF"/>
    <w:rsid w:val="0038110F"/>
    <w:rsid w:val="00382003"/>
    <w:rsid w:val="00382517"/>
    <w:rsid w:val="003837FB"/>
    <w:rsid w:val="00386632"/>
    <w:rsid w:val="00387B70"/>
    <w:rsid w:val="00390D41"/>
    <w:rsid w:val="003910B7"/>
    <w:rsid w:val="00391BDC"/>
    <w:rsid w:val="00392F53"/>
    <w:rsid w:val="00393CC2"/>
    <w:rsid w:val="003946F4"/>
    <w:rsid w:val="00394734"/>
    <w:rsid w:val="00396B3F"/>
    <w:rsid w:val="00396E57"/>
    <w:rsid w:val="00397345"/>
    <w:rsid w:val="00397A81"/>
    <w:rsid w:val="003A083A"/>
    <w:rsid w:val="003A1543"/>
    <w:rsid w:val="003A265F"/>
    <w:rsid w:val="003A4194"/>
    <w:rsid w:val="003A5595"/>
    <w:rsid w:val="003A6492"/>
    <w:rsid w:val="003A6A26"/>
    <w:rsid w:val="003B00F3"/>
    <w:rsid w:val="003B0D4B"/>
    <w:rsid w:val="003B19A5"/>
    <w:rsid w:val="003B2599"/>
    <w:rsid w:val="003B2F80"/>
    <w:rsid w:val="003B2FBC"/>
    <w:rsid w:val="003B4D51"/>
    <w:rsid w:val="003B5038"/>
    <w:rsid w:val="003B5AA1"/>
    <w:rsid w:val="003B6334"/>
    <w:rsid w:val="003B64EE"/>
    <w:rsid w:val="003B6BC9"/>
    <w:rsid w:val="003B7C4E"/>
    <w:rsid w:val="003C0EF2"/>
    <w:rsid w:val="003C4855"/>
    <w:rsid w:val="003C5DA0"/>
    <w:rsid w:val="003C5DAA"/>
    <w:rsid w:val="003C74C6"/>
    <w:rsid w:val="003C760D"/>
    <w:rsid w:val="003C7A4F"/>
    <w:rsid w:val="003D0450"/>
    <w:rsid w:val="003D0CF2"/>
    <w:rsid w:val="003D0D57"/>
    <w:rsid w:val="003D453F"/>
    <w:rsid w:val="003D5D2B"/>
    <w:rsid w:val="003D5F15"/>
    <w:rsid w:val="003D6FC8"/>
    <w:rsid w:val="003E0FF6"/>
    <w:rsid w:val="003E1E3E"/>
    <w:rsid w:val="003E2F8E"/>
    <w:rsid w:val="003E3B51"/>
    <w:rsid w:val="003E4F85"/>
    <w:rsid w:val="003E5D3B"/>
    <w:rsid w:val="003E7D78"/>
    <w:rsid w:val="003F0A27"/>
    <w:rsid w:val="003F144B"/>
    <w:rsid w:val="003F2C2C"/>
    <w:rsid w:val="003F34A2"/>
    <w:rsid w:val="003F68D3"/>
    <w:rsid w:val="00400240"/>
    <w:rsid w:val="00401EF4"/>
    <w:rsid w:val="00402DF3"/>
    <w:rsid w:val="00403E66"/>
    <w:rsid w:val="00404331"/>
    <w:rsid w:val="004061EE"/>
    <w:rsid w:val="00410456"/>
    <w:rsid w:val="00410BD1"/>
    <w:rsid w:val="00411424"/>
    <w:rsid w:val="00413A4D"/>
    <w:rsid w:val="00416662"/>
    <w:rsid w:val="00416F54"/>
    <w:rsid w:val="0042487A"/>
    <w:rsid w:val="00424F81"/>
    <w:rsid w:val="004256B1"/>
    <w:rsid w:val="004269DA"/>
    <w:rsid w:val="00426AA8"/>
    <w:rsid w:val="00426E9D"/>
    <w:rsid w:val="0042765A"/>
    <w:rsid w:val="00430A0E"/>
    <w:rsid w:val="00430A27"/>
    <w:rsid w:val="00430EF3"/>
    <w:rsid w:val="00431930"/>
    <w:rsid w:val="00431E4F"/>
    <w:rsid w:val="004349FD"/>
    <w:rsid w:val="004350B3"/>
    <w:rsid w:val="00436106"/>
    <w:rsid w:val="00443492"/>
    <w:rsid w:val="004468FA"/>
    <w:rsid w:val="00450084"/>
    <w:rsid w:val="00451B46"/>
    <w:rsid w:val="004520C0"/>
    <w:rsid w:val="00452AFD"/>
    <w:rsid w:val="00453EDC"/>
    <w:rsid w:val="004559BF"/>
    <w:rsid w:val="00457C86"/>
    <w:rsid w:val="00457FB1"/>
    <w:rsid w:val="0046252F"/>
    <w:rsid w:val="0046293A"/>
    <w:rsid w:val="00463023"/>
    <w:rsid w:val="00463E50"/>
    <w:rsid w:val="0046417F"/>
    <w:rsid w:val="0046500A"/>
    <w:rsid w:val="004652EA"/>
    <w:rsid w:val="00465341"/>
    <w:rsid w:val="00465F81"/>
    <w:rsid w:val="0046630B"/>
    <w:rsid w:val="00466CE9"/>
    <w:rsid w:val="00470B12"/>
    <w:rsid w:val="00472028"/>
    <w:rsid w:val="00472254"/>
    <w:rsid w:val="004745C3"/>
    <w:rsid w:val="004763D3"/>
    <w:rsid w:val="00481926"/>
    <w:rsid w:val="00483F92"/>
    <w:rsid w:val="00484C86"/>
    <w:rsid w:val="00490320"/>
    <w:rsid w:val="00490817"/>
    <w:rsid w:val="00490E46"/>
    <w:rsid w:val="004917A5"/>
    <w:rsid w:val="004933C9"/>
    <w:rsid w:val="004954E5"/>
    <w:rsid w:val="00496A31"/>
    <w:rsid w:val="004A264D"/>
    <w:rsid w:val="004A3272"/>
    <w:rsid w:val="004A4B1B"/>
    <w:rsid w:val="004A5168"/>
    <w:rsid w:val="004A571D"/>
    <w:rsid w:val="004A63B9"/>
    <w:rsid w:val="004A75A0"/>
    <w:rsid w:val="004B05AB"/>
    <w:rsid w:val="004B0955"/>
    <w:rsid w:val="004B2466"/>
    <w:rsid w:val="004B39A9"/>
    <w:rsid w:val="004B4425"/>
    <w:rsid w:val="004B6199"/>
    <w:rsid w:val="004C009C"/>
    <w:rsid w:val="004C0EC4"/>
    <w:rsid w:val="004C1B83"/>
    <w:rsid w:val="004C2F03"/>
    <w:rsid w:val="004D4638"/>
    <w:rsid w:val="004D62F5"/>
    <w:rsid w:val="004E0B64"/>
    <w:rsid w:val="004E2245"/>
    <w:rsid w:val="004E22A1"/>
    <w:rsid w:val="004E6D93"/>
    <w:rsid w:val="004F21F2"/>
    <w:rsid w:val="004F3624"/>
    <w:rsid w:val="004F6D42"/>
    <w:rsid w:val="0050134E"/>
    <w:rsid w:val="0050188A"/>
    <w:rsid w:val="00501F2C"/>
    <w:rsid w:val="0050635B"/>
    <w:rsid w:val="005066A1"/>
    <w:rsid w:val="00506A5D"/>
    <w:rsid w:val="00507028"/>
    <w:rsid w:val="00512098"/>
    <w:rsid w:val="00512D6C"/>
    <w:rsid w:val="005140DD"/>
    <w:rsid w:val="005179E9"/>
    <w:rsid w:val="00517B26"/>
    <w:rsid w:val="00521A03"/>
    <w:rsid w:val="00521BBE"/>
    <w:rsid w:val="0052249E"/>
    <w:rsid w:val="00522EDD"/>
    <w:rsid w:val="005236CA"/>
    <w:rsid w:val="005238CF"/>
    <w:rsid w:val="00526B1A"/>
    <w:rsid w:val="0052736B"/>
    <w:rsid w:val="005275B3"/>
    <w:rsid w:val="0053088F"/>
    <w:rsid w:val="00530CA4"/>
    <w:rsid w:val="0053101E"/>
    <w:rsid w:val="005312F0"/>
    <w:rsid w:val="00533D40"/>
    <w:rsid w:val="00534A91"/>
    <w:rsid w:val="005352C3"/>
    <w:rsid w:val="005363AF"/>
    <w:rsid w:val="005368E7"/>
    <w:rsid w:val="0053748F"/>
    <w:rsid w:val="005377C2"/>
    <w:rsid w:val="00542B03"/>
    <w:rsid w:val="00543657"/>
    <w:rsid w:val="00544173"/>
    <w:rsid w:val="00544AAA"/>
    <w:rsid w:val="0054514B"/>
    <w:rsid w:val="005453DF"/>
    <w:rsid w:val="0054759F"/>
    <w:rsid w:val="005475C2"/>
    <w:rsid w:val="00553E3A"/>
    <w:rsid w:val="005566FD"/>
    <w:rsid w:val="0056037C"/>
    <w:rsid w:val="005636E5"/>
    <w:rsid w:val="005668CB"/>
    <w:rsid w:val="005668EC"/>
    <w:rsid w:val="0056754F"/>
    <w:rsid w:val="0056765E"/>
    <w:rsid w:val="0057035D"/>
    <w:rsid w:val="00570FDD"/>
    <w:rsid w:val="00575990"/>
    <w:rsid w:val="00575E6B"/>
    <w:rsid w:val="005770DC"/>
    <w:rsid w:val="005814C5"/>
    <w:rsid w:val="0058483D"/>
    <w:rsid w:val="00585F14"/>
    <w:rsid w:val="005872A6"/>
    <w:rsid w:val="00587EC5"/>
    <w:rsid w:val="00590CBB"/>
    <w:rsid w:val="00591DFE"/>
    <w:rsid w:val="0059417F"/>
    <w:rsid w:val="005942AD"/>
    <w:rsid w:val="005947CF"/>
    <w:rsid w:val="0059528A"/>
    <w:rsid w:val="005A113C"/>
    <w:rsid w:val="005A184E"/>
    <w:rsid w:val="005A2152"/>
    <w:rsid w:val="005A323B"/>
    <w:rsid w:val="005A3AEA"/>
    <w:rsid w:val="005A4921"/>
    <w:rsid w:val="005B0098"/>
    <w:rsid w:val="005B0D8D"/>
    <w:rsid w:val="005B1C0F"/>
    <w:rsid w:val="005B3057"/>
    <w:rsid w:val="005B5C20"/>
    <w:rsid w:val="005C09A5"/>
    <w:rsid w:val="005C3DB8"/>
    <w:rsid w:val="005C4D58"/>
    <w:rsid w:val="005C5520"/>
    <w:rsid w:val="005C6464"/>
    <w:rsid w:val="005C66C2"/>
    <w:rsid w:val="005D0B4D"/>
    <w:rsid w:val="005D5885"/>
    <w:rsid w:val="005E0BB6"/>
    <w:rsid w:val="005E0E64"/>
    <w:rsid w:val="005E14C4"/>
    <w:rsid w:val="005E5EF9"/>
    <w:rsid w:val="005E6179"/>
    <w:rsid w:val="005E688A"/>
    <w:rsid w:val="005E7E80"/>
    <w:rsid w:val="005F1384"/>
    <w:rsid w:val="005F140A"/>
    <w:rsid w:val="005F2B7B"/>
    <w:rsid w:val="005F363C"/>
    <w:rsid w:val="005F3E24"/>
    <w:rsid w:val="005F4776"/>
    <w:rsid w:val="005F4F17"/>
    <w:rsid w:val="005F579F"/>
    <w:rsid w:val="005F62C0"/>
    <w:rsid w:val="00600D0A"/>
    <w:rsid w:val="0060266E"/>
    <w:rsid w:val="006052D5"/>
    <w:rsid w:val="0060687E"/>
    <w:rsid w:val="00607E8F"/>
    <w:rsid w:val="00610CF1"/>
    <w:rsid w:val="00610DFD"/>
    <w:rsid w:val="00613486"/>
    <w:rsid w:val="00613A17"/>
    <w:rsid w:val="00616018"/>
    <w:rsid w:val="00616FEC"/>
    <w:rsid w:val="00617E0A"/>
    <w:rsid w:val="00621B40"/>
    <w:rsid w:val="00621C54"/>
    <w:rsid w:val="00622E6A"/>
    <w:rsid w:val="0062653A"/>
    <w:rsid w:val="0062654E"/>
    <w:rsid w:val="00627863"/>
    <w:rsid w:val="006301EC"/>
    <w:rsid w:val="0063173E"/>
    <w:rsid w:val="00631B85"/>
    <w:rsid w:val="00632DF5"/>
    <w:rsid w:val="00633C15"/>
    <w:rsid w:val="00635DFB"/>
    <w:rsid w:val="00637544"/>
    <w:rsid w:val="00642858"/>
    <w:rsid w:val="006433A7"/>
    <w:rsid w:val="00643565"/>
    <w:rsid w:val="00644935"/>
    <w:rsid w:val="006466C0"/>
    <w:rsid w:val="006478F2"/>
    <w:rsid w:val="00651E35"/>
    <w:rsid w:val="00655B28"/>
    <w:rsid w:val="006561C7"/>
    <w:rsid w:val="00657198"/>
    <w:rsid w:val="00657EEC"/>
    <w:rsid w:val="0066358B"/>
    <w:rsid w:val="00663D4C"/>
    <w:rsid w:val="00664902"/>
    <w:rsid w:val="00671483"/>
    <w:rsid w:val="00672371"/>
    <w:rsid w:val="00673A3F"/>
    <w:rsid w:val="006747D1"/>
    <w:rsid w:val="00674982"/>
    <w:rsid w:val="00674E83"/>
    <w:rsid w:val="0067795A"/>
    <w:rsid w:val="00677F55"/>
    <w:rsid w:val="00681D37"/>
    <w:rsid w:val="00682722"/>
    <w:rsid w:val="006829A4"/>
    <w:rsid w:val="006832BB"/>
    <w:rsid w:val="00687CC4"/>
    <w:rsid w:val="00690AB9"/>
    <w:rsid w:val="00690EC9"/>
    <w:rsid w:val="0069102B"/>
    <w:rsid w:val="0069231B"/>
    <w:rsid w:val="00693064"/>
    <w:rsid w:val="006963A9"/>
    <w:rsid w:val="006972B6"/>
    <w:rsid w:val="006A0952"/>
    <w:rsid w:val="006A15A1"/>
    <w:rsid w:val="006A329F"/>
    <w:rsid w:val="006A44B7"/>
    <w:rsid w:val="006A459F"/>
    <w:rsid w:val="006B20AE"/>
    <w:rsid w:val="006B27AA"/>
    <w:rsid w:val="006B2B32"/>
    <w:rsid w:val="006B2F61"/>
    <w:rsid w:val="006B3645"/>
    <w:rsid w:val="006B5D4A"/>
    <w:rsid w:val="006B7500"/>
    <w:rsid w:val="006B7C7B"/>
    <w:rsid w:val="006C0B5F"/>
    <w:rsid w:val="006C2BF5"/>
    <w:rsid w:val="006C32FD"/>
    <w:rsid w:val="006C3B65"/>
    <w:rsid w:val="006C56A3"/>
    <w:rsid w:val="006C586F"/>
    <w:rsid w:val="006C6ECB"/>
    <w:rsid w:val="006D005B"/>
    <w:rsid w:val="006D20FB"/>
    <w:rsid w:val="006D44B1"/>
    <w:rsid w:val="006D6403"/>
    <w:rsid w:val="006D7900"/>
    <w:rsid w:val="006E063A"/>
    <w:rsid w:val="006E405A"/>
    <w:rsid w:val="006E5A1A"/>
    <w:rsid w:val="006E6C50"/>
    <w:rsid w:val="006F07EE"/>
    <w:rsid w:val="006F59F6"/>
    <w:rsid w:val="006F60F7"/>
    <w:rsid w:val="006F790D"/>
    <w:rsid w:val="00700478"/>
    <w:rsid w:val="007007D7"/>
    <w:rsid w:val="00702F55"/>
    <w:rsid w:val="00712A2F"/>
    <w:rsid w:val="00713677"/>
    <w:rsid w:val="00715935"/>
    <w:rsid w:val="00717A53"/>
    <w:rsid w:val="0072247C"/>
    <w:rsid w:val="00722A52"/>
    <w:rsid w:val="00723B53"/>
    <w:rsid w:val="007247CF"/>
    <w:rsid w:val="00724802"/>
    <w:rsid w:val="007253CD"/>
    <w:rsid w:val="00727875"/>
    <w:rsid w:val="007300A3"/>
    <w:rsid w:val="007342A5"/>
    <w:rsid w:val="00736BE7"/>
    <w:rsid w:val="007401AF"/>
    <w:rsid w:val="007402DE"/>
    <w:rsid w:val="0074331F"/>
    <w:rsid w:val="00743792"/>
    <w:rsid w:val="00744262"/>
    <w:rsid w:val="00747AA6"/>
    <w:rsid w:val="007501FA"/>
    <w:rsid w:val="0075172F"/>
    <w:rsid w:val="00755D36"/>
    <w:rsid w:val="0076033F"/>
    <w:rsid w:val="00760F16"/>
    <w:rsid w:val="007630E7"/>
    <w:rsid w:val="007635D2"/>
    <w:rsid w:val="00770272"/>
    <w:rsid w:val="00770285"/>
    <w:rsid w:val="00771FAE"/>
    <w:rsid w:val="007721A6"/>
    <w:rsid w:val="007733EA"/>
    <w:rsid w:val="007755C2"/>
    <w:rsid w:val="007817E1"/>
    <w:rsid w:val="00781D08"/>
    <w:rsid w:val="007833A5"/>
    <w:rsid w:val="00783A64"/>
    <w:rsid w:val="00785153"/>
    <w:rsid w:val="00785982"/>
    <w:rsid w:val="00786091"/>
    <w:rsid w:val="00786F58"/>
    <w:rsid w:val="00787231"/>
    <w:rsid w:val="007875D8"/>
    <w:rsid w:val="0079160F"/>
    <w:rsid w:val="007922F6"/>
    <w:rsid w:val="00793DC9"/>
    <w:rsid w:val="0079477C"/>
    <w:rsid w:val="00795BD2"/>
    <w:rsid w:val="00795ED1"/>
    <w:rsid w:val="00797243"/>
    <w:rsid w:val="0079783B"/>
    <w:rsid w:val="007A137C"/>
    <w:rsid w:val="007A20C8"/>
    <w:rsid w:val="007A5EF2"/>
    <w:rsid w:val="007A6850"/>
    <w:rsid w:val="007B0131"/>
    <w:rsid w:val="007B0BF4"/>
    <w:rsid w:val="007B1D2F"/>
    <w:rsid w:val="007B2E7F"/>
    <w:rsid w:val="007B432C"/>
    <w:rsid w:val="007B68E7"/>
    <w:rsid w:val="007B7599"/>
    <w:rsid w:val="007C05B5"/>
    <w:rsid w:val="007C0865"/>
    <w:rsid w:val="007C166B"/>
    <w:rsid w:val="007C261A"/>
    <w:rsid w:val="007C5872"/>
    <w:rsid w:val="007C7FA8"/>
    <w:rsid w:val="007D0D1E"/>
    <w:rsid w:val="007D33F2"/>
    <w:rsid w:val="007D5A5C"/>
    <w:rsid w:val="007D6E2A"/>
    <w:rsid w:val="007E39A6"/>
    <w:rsid w:val="007E3D4D"/>
    <w:rsid w:val="007E486A"/>
    <w:rsid w:val="007E59E1"/>
    <w:rsid w:val="007E6519"/>
    <w:rsid w:val="007E7E29"/>
    <w:rsid w:val="007F0646"/>
    <w:rsid w:val="007F2D5B"/>
    <w:rsid w:val="007F2DD7"/>
    <w:rsid w:val="007F2EF8"/>
    <w:rsid w:val="007F3217"/>
    <w:rsid w:val="007F3445"/>
    <w:rsid w:val="007F3DAF"/>
    <w:rsid w:val="007F6A49"/>
    <w:rsid w:val="007F6A7E"/>
    <w:rsid w:val="007F75FC"/>
    <w:rsid w:val="0080134C"/>
    <w:rsid w:val="00804512"/>
    <w:rsid w:val="00805A9C"/>
    <w:rsid w:val="00806547"/>
    <w:rsid w:val="00807F41"/>
    <w:rsid w:val="00812FD5"/>
    <w:rsid w:val="00813C04"/>
    <w:rsid w:val="00813C9A"/>
    <w:rsid w:val="00813DEC"/>
    <w:rsid w:val="00814E0B"/>
    <w:rsid w:val="00816434"/>
    <w:rsid w:val="00821EEF"/>
    <w:rsid w:val="00821EF9"/>
    <w:rsid w:val="00822BED"/>
    <w:rsid w:val="008259B3"/>
    <w:rsid w:val="00830376"/>
    <w:rsid w:val="0083136A"/>
    <w:rsid w:val="0083296D"/>
    <w:rsid w:val="00832EB5"/>
    <w:rsid w:val="00833932"/>
    <w:rsid w:val="00834094"/>
    <w:rsid w:val="0083414F"/>
    <w:rsid w:val="008370C7"/>
    <w:rsid w:val="008370FE"/>
    <w:rsid w:val="0084150E"/>
    <w:rsid w:val="0084195A"/>
    <w:rsid w:val="00846450"/>
    <w:rsid w:val="00850428"/>
    <w:rsid w:val="00850569"/>
    <w:rsid w:val="0085495B"/>
    <w:rsid w:val="00854AFF"/>
    <w:rsid w:val="00855C50"/>
    <w:rsid w:val="0085621F"/>
    <w:rsid w:val="008573EF"/>
    <w:rsid w:val="00860477"/>
    <w:rsid w:val="00861B5A"/>
    <w:rsid w:val="0086536D"/>
    <w:rsid w:val="00867671"/>
    <w:rsid w:val="00870527"/>
    <w:rsid w:val="00871B28"/>
    <w:rsid w:val="00871FC6"/>
    <w:rsid w:val="008728E1"/>
    <w:rsid w:val="00876690"/>
    <w:rsid w:val="008778E3"/>
    <w:rsid w:val="00880D34"/>
    <w:rsid w:val="0088279E"/>
    <w:rsid w:val="00882F23"/>
    <w:rsid w:val="008840C0"/>
    <w:rsid w:val="008864F6"/>
    <w:rsid w:val="00887E3C"/>
    <w:rsid w:val="0089079A"/>
    <w:rsid w:val="0089144F"/>
    <w:rsid w:val="00892936"/>
    <w:rsid w:val="00892B3A"/>
    <w:rsid w:val="00894837"/>
    <w:rsid w:val="00894937"/>
    <w:rsid w:val="00894BB3"/>
    <w:rsid w:val="00896525"/>
    <w:rsid w:val="00896DBB"/>
    <w:rsid w:val="008971C8"/>
    <w:rsid w:val="008974E9"/>
    <w:rsid w:val="008A26ED"/>
    <w:rsid w:val="008A365A"/>
    <w:rsid w:val="008A39C4"/>
    <w:rsid w:val="008A3C90"/>
    <w:rsid w:val="008A3E45"/>
    <w:rsid w:val="008A593E"/>
    <w:rsid w:val="008A6949"/>
    <w:rsid w:val="008A7D2F"/>
    <w:rsid w:val="008B10CA"/>
    <w:rsid w:val="008B2323"/>
    <w:rsid w:val="008B2852"/>
    <w:rsid w:val="008B2C22"/>
    <w:rsid w:val="008B57CF"/>
    <w:rsid w:val="008B75AB"/>
    <w:rsid w:val="008B78BC"/>
    <w:rsid w:val="008C2F6B"/>
    <w:rsid w:val="008C32E8"/>
    <w:rsid w:val="008C3C0E"/>
    <w:rsid w:val="008C48A2"/>
    <w:rsid w:val="008C574A"/>
    <w:rsid w:val="008D28EB"/>
    <w:rsid w:val="008D2AB3"/>
    <w:rsid w:val="008D33FD"/>
    <w:rsid w:val="008D3724"/>
    <w:rsid w:val="008D6854"/>
    <w:rsid w:val="008E1DC8"/>
    <w:rsid w:val="008E3342"/>
    <w:rsid w:val="008E3B67"/>
    <w:rsid w:val="008E72A5"/>
    <w:rsid w:val="008F096E"/>
    <w:rsid w:val="008F0E9B"/>
    <w:rsid w:val="008F126A"/>
    <w:rsid w:val="008F26E8"/>
    <w:rsid w:val="008F272C"/>
    <w:rsid w:val="008F31FB"/>
    <w:rsid w:val="008F4B61"/>
    <w:rsid w:val="008F64F5"/>
    <w:rsid w:val="008F7B46"/>
    <w:rsid w:val="00900B51"/>
    <w:rsid w:val="00901C22"/>
    <w:rsid w:val="0090487E"/>
    <w:rsid w:val="00905015"/>
    <w:rsid w:val="0091020B"/>
    <w:rsid w:val="00911323"/>
    <w:rsid w:val="00912695"/>
    <w:rsid w:val="00916DF0"/>
    <w:rsid w:val="00917BB8"/>
    <w:rsid w:val="0092034D"/>
    <w:rsid w:val="00926456"/>
    <w:rsid w:val="009307F5"/>
    <w:rsid w:val="00934E95"/>
    <w:rsid w:val="00935308"/>
    <w:rsid w:val="00937285"/>
    <w:rsid w:val="00941E8D"/>
    <w:rsid w:val="00942031"/>
    <w:rsid w:val="00944D30"/>
    <w:rsid w:val="00944F13"/>
    <w:rsid w:val="0094566A"/>
    <w:rsid w:val="00945ACA"/>
    <w:rsid w:val="00947DF8"/>
    <w:rsid w:val="00950157"/>
    <w:rsid w:val="00955660"/>
    <w:rsid w:val="009559EE"/>
    <w:rsid w:val="00955ACC"/>
    <w:rsid w:val="0095764D"/>
    <w:rsid w:val="00960201"/>
    <w:rsid w:val="00962724"/>
    <w:rsid w:val="00964CC0"/>
    <w:rsid w:val="00966051"/>
    <w:rsid w:val="009709EE"/>
    <w:rsid w:val="00970F99"/>
    <w:rsid w:val="00972546"/>
    <w:rsid w:val="009730BF"/>
    <w:rsid w:val="0097481A"/>
    <w:rsid w:val="00976AD8"/>
    <w:rsid w:val="00976F56"/>
    <w:rsid w:val="0098020B"/>
    <w:rsid w:val="009815EB"/>
    <w:rsid w:val="009827B5"/>
    <w:rsid w:val="00984ADB"/>
    <w:rsid w:val="00984FD6"/>
    <w:rsid w:val="00987188"/>
    <w:rsid w:val="0099384E"/>
    <w:rsid w:val="00997B19"/>
    <w:rsid w:val="00997CDA"/>
    <w:rsid w:val="009A00EC"/>
    <w:rsid w:val="009A162D"/>
    <w:rsid w:val="009A32F3"/>
    <w:rsid w:val="009A4121"/>
    <w:rsid w:val="009A4EBE"/>
    <w:rsid w:val="009A76DD"/>
    <w:rsid w:val="009B09EF"/>
    <w:rsid w:val="009B0D60"/>
    <w:rsid w:val="009B0DB9"/>
    <w:rsid w:val="009B320B"/>
    <w:rsid w:val="009B4204"/>
    <w:rsid w:val="009B4457"/>
    <w:rsid w:val="009C01D5"/>
    <w:rsid w:val="009C2DD2"/>
    <w:rsid w:val="009C37FF"/>
    <w:rsid w:val="009C4FAA"/>
    <w:rsid w:val="009D0431"/>
    <w:rsid w:val="009D56AF"/>
    <w:rsid w:val="009D6203"/>
    <w:rsid w:val="009D7A8E"/>
    <w:rsid w:val="009E08A2"/>
    <w:rsid w:val="009E1EE9"/>
    <w:rsid w:val="009E3F9B"/>
    <w:rsid w:val="009E4876"/>
    <w:rsid w:val="009E48BE"/>
    <w:rsid w:val="009E5623"/>
    <w:rsid w:val="009E6A31"/>
    <w:rsid w:val="009E73F6"/>
    <w:rsid w:val="009F0518"/>
    <w:rsid w:val="009F0CEE"/>
    <w:rsid w:val="009F105B"/>
    <w:rsid w:val="009F261E"/>
    <w:rsid w:val="009F300F"/>
    <w:rsid w:val="009F317B"/>
    <w:rsid w:val="009F4ADA"/>
    <w:rsid w:val="009F4AFE"/>
    <w:rsid w:val="009F5D21"/>
    <w:rsid w:val="009F66E8"/>
    <w:rsid w:val="00A000B7"/>
    <w:rsid w:val="00A00DC3"/>
    <w:rsid w:val="00A02E0A"/>
    <w:rsid w:val="00A0397B"/>
    <w:rsid w:val="00A07B8C"/>
    <w:rsid w:val="00A10946"/>
    <w:rsid w:val="00A10954"/>
    <w:rsid w:val="00A10DE1"/>
    <w:rsid w:val="00A10E61"/>
    <w:rsid w:val="00A11CBB"/>
    <w:rsid w:val="00A11E9B"/>
    <w:rsid w:val="00A11FA9"/>
    <w:rsid w:val="00A14B61"/>
    <w:rsid w:val="00A14C0C"/>
    <w:rsid w:val="00A1684B"/>
    <w:rsid w:val="00A16DF5"/>
    <w:rsid w:val="00A216D2"/>
    <w:rsid w:val="00A22904"/>
    <w:rsid w:val="00A23476"/>
    <w:rsid w:val="00A243CE"/>
    <w:rsid w:val="00A25841"/>
    <w:rsid w:val="00A274D1"/>
    <w:rsid w:val="00A27955"/>
    <w:rsid w:val="00A27C77"/>
    <w:rsid w:val="00A3016A"/>
    <w:rsid w:val="00A32043"/>
    <w:rsid w:val="00A35ADE"/>
    <w:rsid w:val="00A37890"/>
    <w:rsid w:val="00A41CD9"/>
    <w:rsid w:val="00A45373"/>
    <w:rsid w:val="00A462FC"/>
    <w:rsid w:val="00A47C55"/>
    <w:rsid w:val="00A5057F"/>
    <w:rsid w:val="00A5125D"/>
    <w:rsid w:val="00A515A1"/>
    <w:rsid w:val="00A5216F"/>
    <w:rsid w:val="00A53DF2"/>
    <w:rsid w:val="00A558AA"/>
    <w:rsid w:val="00A56FE8"/>
    <w:rsid w:val="00A57E79"/>
    <w:rsid w:val="00A60342"/>
    <w:rsid w:val="00A638CE"/>
    <w:rsid w:val="00A64126"/>
    <w:rsid w:val="00A6498C"/>
    <w:rsid w:val="00A7379C"/>
    <w:rsid w:val="00A74B11"/>
    <w:rsid w:val="00A74CD6"/>
    <w:rsid w:val="00A74EA1"/>
    <w:rsid w:val="00A763A0"/>
    <w:rsid w:val="00A81F1E"/>
    <w:rsid w:val="00A82D4C"/>
    <w:rsid w:val="00A834CD"/>
    <w:rsid w:val="00A85533"/>
    <w:rsid w:val="00A92216"/>
    <w:rsid w:val="00A92E35"/>
    <w:rsid w:val="00A93E90"/>
    <w:rsid w:val="00A9554C"/>
    <w:rsid w:val="00A960FD"/>
    <w:rsid w:val="00A9659D"/>
    <w:rsid w:val="00A970B4"/>
    <w:rsid w:val="00AA0AD6"/>
    <w:rsid w:val="00AA0D11"/>
    <w:rsid w:val="00AA1F4C"/>
    <w:rsid w:val="00AA2D6F"/>
    <w:rsid w:val="00AA4BCB"/>
    <w:rsid w:val="00AA51F5"/>
    <w:rsid w:val="00AA6101"/>
    <w:rsid w:val="00AA74FC"/>
    <w:rsid w:val="00AB2A88"/>
    <w:rsid w:val="00AB2B1F"/>
    <w:rsid w:val="00AB326B"/>
    <w:rsid w:val="00AB54E7"/>
    <w:rsid w:val="00AB7820"/>
    <w:rsid w:val="00AB7F9A"/>
    <w:rsid w:val="00AC4C71"/>
    <w:rsid w:val="00AC51EC"/>
    <w:rsid w:val="00AC5434"/>
    <w:rsid w:val="00AC5454"/>
    <w:rsid w:val="00AD1296"/>
    <w:rsid w:val="00AD30C8"/>
    <w:rsid w:val="00AE03A6"/>
    <w:rsid w:val="00AE1110"/>
    <w:rsid w:val="00AE1325"/>
    <w:rsid w:val="00AE41E6"/>
    <w:rsid w:val="00AE5316"/>
    <w:rsid w:val="00AE5BBD"/>
    <w:rsid w:val="00AE7A01"/>
    <w:rsid w:val="00AF0186"/>
    <w:rsid w:val="00AF2A84"/>
    <w:rsid w:val="00AF463E"/>
    <w:rsid w:val="00AF4C5B"/>
    <w:rsid w:val="00AF58B3"/>
    <w:rsid w:val="00AF5AD1"/>
    <w:rsid w:val="00AF7854"/>
    <w:rsid w:val="00AF7ED9"/>
    <w:rsid w:val="00B00807"/>
    <w:rsid w:val="00B0369F"/>
    <w:rsid w:val="00B05A95"/>
    <w:rsid w:val="00B064D3"/>
    <w:rsid w:val="00B106B8"/>
    <w:rsid w:val="00B11697"/>
    <w:rsid w:val="00B11F21"/>
    <w:rsid w:val="00B13463"/>
    <w:rsid w:val="00B15340"/>
    <w:rsid w:val="00B153E3"/>
    <w:rsid w:val="00B157E7"/>
    <w:rsid w:val="00B15AA8"/>
    <w:rsid w:val="00B2174A"/>
    <w:rsid w:val="00B22D0A"/>
    <w:rsid w:val="00B23342"/>
    <w:rsid w:val="00B23AC5"/>
    <w:rsid w:val="00B23B73"/>
    <w:rsid w:val="00B24236"/>
    <w:rsid w:val="00B25735"/>
    <w:rsid w:val="00B258F1"/>
    <w:rsid w:val="00B26DDF"/>
    <w:rsid w:val="00B301DC"/>
    <w:rsid w:val="00B31428"/>
    <w:rsid w:val="00B328E8"/>
    <w:rsid w:val="00B40069"/>
    <w:rsid w:val="00B40EB4"/>
    <w:rsid w:val="00B42B05"/>
    <w:rsid w:val="00B42D92"/>
    <w:rsid w:val="00B45670"/>
    <w:rsid w:val="00B473B5"/>
    <w:rsid w:val="00B4771B"/>
    <w:rsid w:val="00B5085E"/>
    <w:rsid w:val="00B51336"/>
    <w:rsid w:val="00B51966"/>
    <w:rsid w:val="00B548B2"/>
    <w:rsid w:val="00B5649E"/>
    <w:rsid w:val="00B578F8"/>
    <w:rsid w:val="00B57A7E"/>
    <w:rsid w:val="00B61D19"/>
    <w:rsid w:val="00B61E80"/>
    <w:rsid w:val="00B62929"/>
    <w:rsid w:val="00B63C89"/>
    <w:rsid w:val="00B71A86"/>
    <w:rsid w:val="00B71C3D"/>
    <w:rsid w:val="00B73989"/>
    <w:rsid w:val="00B742DD"/>
    <w:rsid w:val="00B769F1"/>
    <w:rsid w:val="00B76B7B"/>
    <w:rsid w:val="00B77340"/>
    <w:rsid w:val="00B77FA4"/>
    <w:rsid w:val="00B802E2"/>
    <w:rsid w:val="00B81700"/>
    <w:rsid w:val="00B81B92"/>
    <w:rsid w:val="00B83DA7"/>
    <w:rsid w:val="00B83EC4"/>
    <w:rsid w:val="00B84F4F"/>
    <w:rsid w:val="00B858B6"/>
    <w:rsid w:val="00B86FFD"/>
    <w:rsid w:val="00B874A1"/>
    <w:rsid w:val="00B90536"/>
    <w:rsid w:val="00B91AF3"/>
    <w:rsid w:val="00B9208C"/>
    <w:rsid w:val="00B92E8E"/>
    <w:rsid w:val="00B954F9"/>
    <w:rsid w:val="00BA1788"/>
    <w:rsid w:val="00BA26DF"/>
    <w:rsid w:val="00BA78AF"/>
    <w:rsid w:val="00BB0715"/>
    <w:rsid w:val="00BB0A75"/>
    <w:rsid w:val="00BB0AEE"/>
    <w:rsid w:val="00BB1A3D"/>
    <w:rsid w:val="00BB2A30"/>
    <w:rsid w:val="00BB6260"/>
    <w:rsid w:val="00BB6608"/>
    <w:rsid w:val="00BB6A0C"/>
    <w:rsid w:val="00BB6D95"/>
    <w:rsid w:val="00BB7011"/>
    <w:rsid w:val="00BB7D13"/>
    <w:rsid w:val="00BB7E40"/>
    <w:rsid w:val="00BC2743"/>
    <w:rsid w:val="00BC4A88"/>
    <w:rsid w:val="00BC72DB"/>
    <w:rsid w:val="00BD120C"/>
    <w:rsid w:val="00BD12C9"/>
    <w:rsid w:val="00BD2245"/>
    <w:rsid w:val="00BD2A49"/>
    <w:rsid w:val="00BD431C"/>
    <w:rsid w:val="00BD57A7"/>
    <w:rsid w:val="00BD75B5"/>
    <w:rsid w:val="00BD792C"/>
    <w:rsid w:val="00BD79EE"/>
    <w:rsid w:val="00BD7BA1"/>
    <w:rsid w:val="00BE0CC5"/>
    <w:rsid w:val="00BE1CA2"/>
    <w:rsid w:val="00BE2671"/>
    <w:rsid w:val="00BE6A92"/>
    <w:rsid w:val="00BF1D57"/>
    <w:rsid w:val="00BF75BF"/>
    <w:rsid w:val="00C0068F"/>
    <w:rsid w:val="00C01E63"/>
    <w:rsid w:val="00C04B5C"/>
    <w:rsid w:val="00C07C8D"/>
    <w:rsid w:val="00C10BFD"/>
    <w:rsid w:val="00C10F06"/>
    <w:rsid w:val="00C116EC"/>
    <w:rsid w:val="00C11CF7"/>
    <w:rsid w:val="00C11DEA"/>
    <w:rsid w:val="00C11F97"/>
    <w:rsid w:val="00C14BEE"/>
    <w:rsid w:val="00C17115"/>
    <w:rsid w:val="00C20613"/>
    <w:rsid w:val="00C21803"/>
    <w:rsid w:val="00C21A4A"/>
    <w:rsid w:val="00C256ED"/>
    <w:rsid w:val="00C26C4C"/>
    <w:rsid w:val="00C26DBE"/>
    <w:rsid w:val="00C27178"/>
    <w:rsid w:val="00C278F8"/>
    <w:rsid w:val="00C31A15"/>
    <w:rsid w:val="00C3293E"/>
    <w:rsid w:val="00C32BCE"/>
    <w:rsid w:val="00C37734"/>
    <w:rsid w:val="00C4062A"/>
    <w:rsid w:val="00C42F2D"/>
    <w:rsid w:val="00C44159"/>
    <w:rsid w:val="00C44832"/>
    <w:rsid w:val="00C44C99"/>
    <w:rsid w:val="00C44DC5"/>
    <w:rsid w:val="00C45804"/>
    <w:rsid w:val="00C46ADB"/>
    <w:rsid w:val="00C46D74"/>
    <w:rsid w:val="00C518F5"/>
    <w:rsid w:val="00C53715"/>
    <w:rsid w:val="00C55D1A"/>
    <w:rsid w:val="00C60E6B"/>
    <w:rsid w:val="00C62070"/>
    <w:rsid w:val="00C6525F"/>
    <w:rsid w:val="00C66985"/>
    <w:rsid w:val="00C66D0E"/>
    <w:rsid w:val="00C67345"/>
    <w:rsid w:val="00C675FD"/>
    <w:rsid w:val="00C67F32"/>
    <w:rsid w:val="00C705FC"/>
    <w:rsid w:val="00C70662"/>
    <w:rsid w:val="00C70C0F"/>
    <w:rsid w:val="00C71C42"/>
    <w:rsid w:val="00C728AC"/>
    <w:rsid w:val="00C73935"/>
    <w:rsid w:val="00C7563C"/>
    <w:rsid w:val="00C80184"/>
    <w:rsid w:val="00C82324"/>
    <w:rsid w:val="00C82B53"/>
    <w:rsid w:val="00C848E7"/>
    <w:rsid w:val="00C853A4"/>
    <w:rsid w:val="00C85D23"/>
    <w:rsid w:val="00C87F1E"/>
    <w:rsid w:val="00C915A2"/>
    <w:rsid w:val="00C93A78"/>
    <w:rsid w:val="00C943CC"/>
    <w:rsid w:val="00C95F4A"/>
    <w:rsid w:val="00C964FA"/>
    <w:rsid w:val="00C97E5E"/>
    <w:rsid w:val="00CA1F03"/>
    <w:rsid w:val="00CA2A51"/>
    <w:rsid w:val="00CA30A5"/>
    <w:rsid w:val="00CA442E"/>
    <w:rsid w:val="00CA57C7"/>
    <w:rsid w:val="00CA6507"/>
    <w:rsid w:val="00CA7041"/>
    <w:rsid w:val="00CB2EDD"/>
    <w:rsid w:val="00CB39B2"/>
    <w:rsid w:val="00CB52D4"/>
    <w:rsid w:val="00CB577D"/>
    <w:rsid w:val="00CB7F0F"/>
    <w:rsid w:val="00CC10B2"/>
    <w:rsid w:val="00CC1F98"/>
    <w:rsid w:val="00CC371B"/>
    <w:rsid w:val="00CC3C84"/>
    <w:rsid w:val="00CC4E21"/>
    <w:rsid w:val="00CC5BCF"/>
    <w:rsid w:val="00CD2733"/>
    <w:rsid w:val="00CD2DD2"/>
    <w:rsid w:val="00CD68CF"/>
    <w:rsid w:val="00CD6AA3"/>
    <w:rsid w:val="00CD6F6F"/>
    <w:rsid w:val="00CD7271"/>
    <w:rsid w:val="00CD798E"/>
    <w:rsid w:val="00CE0A7A"/>
    <w:rsid w:val="00CE1319"/>
    <w:rsid w:val="00CE3C41"/>
    <w:rsid w:val="00CE4ACA"/>
    <w:rsid w:val="00CE5AB5"/>
    <w:rsid w:val="00CE6F12"/>
    <w:rsid w:val="00CF10EE"/>
    <w:rsid w:val="00CF1711"/>
    <w:rsid w:val="00CF3092"/>
    <w:rsid w:val="00CF41ED"/>
    <w:rsid w:val="00CF683C"/>
    <w:rsid w:val="00CF6E45"/>
    <w:rsid w:val="00CF72AC"/>
    <w:rsid w:val="00D007CC"/>
    <w:rsid w:val="00D00B03"/>
    <w:rsid w:val="00D0125B"/>
    <w:rsid w:val="00D03198"/>
    <w:rsid w:val="00D033C5"/>
    <w:rsid w:val="00D066BE"/>
    <w:rsid w:val="00D10FBF"/>
    <w:rsid w:val="00D1120D"/>
    <w:rsid w:val="00D1473E"/>
    <w:rsid w:val="00D14AA2"/>
    <w:rsid w:val="00D1596F"/>
    <w:rsid w:val="00D16C6B"/>
    <w:rsid w:val="00D1733B"/>
    <w:rsid w:val="00D17518"/>
    <w:rsid w:val="00D179D6"/>
    <w:rsid w:val="00D204DC"/>
    <w:rsid w:val="00D215C9"/>
    <w:rsid w:val="00D224CA"/>
    <w:rsid w:val="00D26A15"/>
    <w:rsid w:val="00D274E8"/>
    <w:rsid w:val="00D317B6"/>
    <w:rsid w:val="00D34018"/>
    <w:rsid w:val="00D343C6"/>
    <w:rsid w:val="00D3460D"/>
    <w:rsid w:val="00D35376"/>
    <w:rsid w:val="00D35969"/>
    <w:rsid w:val="00D36747"/>
    <w:rsid w:val="00D452F4"/>
    <w:rsid w:val="00D45BCB"/>
    <w:rsid w:val="00D471F4"/>
    <w:rsid w:val="00D47802"/>
    <w:rsid w:val="00D507EB"/>
    <w:rsid w:val="00D5739E"/>
    <w:rsid w:val="00D60BB2"/>
    <w:rsid w:val="00D60E0F"/>
    <w:rsid w:val="00D62639"/>
    <w:rsid w:val="00D62E56"/>
    <w:rsid w:val="00D63122"/>
    <w:rsid w:val="00D660C2"/>
    <w:rsid w:val="00D7016D"/>
    <w:rsid w:val="00D74D84"/>
    <w:rsid w:val="00D75CB9"/>
    <w:rsid w:val="00D82180"/>
    <w:rsid w:val="00D82254"/>
    <w:rsid w:val="00D87517"/>
    <w:rsid w:val="00D90270"/>
    <w:rsid w:val="00D91880"/>
    <w:rsid w:val="00D91E1E"/>
    <w:rsid w:val="00D9210C"/>
    <w:rsid w:val="00D9267A"/>
    <w:rsid w:val="00D932A7"/>
    <w:rsid w:val="00D934F8"/>
    <w:rsid w:val="00D97089"/>
    <w:rsid w:val="00D97F44"/>
    <w:rsid w:val="00DA0010"/>
    <w:rsid w:val="00DA487C"/>
    <w:rsid w:val="00DA4961"/>
    <w:rsid w:val="00DA7BDF"/>
    <w:rsid w:val="00DB2F9A"/>
    <w:rsid w:val="00DB341B"/>
    <w:rsid w:val="00DB7935"/>
    <w:rsid w:val="00DC0AB7"/>
    <w:rsid w:val="00DC0DEF"/>
    <w:rsid w:val="00DC37E7"/>
    <w:rsid w:val="00DC3C95"/>
    <w:rsid w:val="00DC4A46"/>
    <w:rsid w:val="00DC76A2"/>
    <w:rsid w:val="00DD0911"/>
    <w:rsid w:val="00DD174D"/>
    <w:rsid w:val="00DD551A"/>
    <w:rsid w:val="00DD573D"/>
    <w:rsid w:val="00DE007B"/>
    <w:rsid w:val="00DE1442"/>
    <w:rsid w:val="00DE175A"/>
    <w:rsid w:val="00DE2944"/>
    <w:rsid w:val="00DE2D26"/>
    <w:rsid w:val="00DE2D7F"/>
    <w:rsid w:val="00DE426C"/>
    <w:rsid w:val="00DF10B0"/>
    <w:rsid w:val="00DF2D3D"/>
    <w:rsid w:val="00DF3B10"/>
    <w:rsid w:val="00DF4F71"/>
    <w:rsid w:val="00DF6B0F"/>
    <w:rsid w:val="00DF73A3"/>
    <w:rsid w:val="00DF7500"/>
    <w:rsid w:val="00E01121"/>
    <w:rsid w:val="00E01640"/>
    <w:rsid w:val="00E02602"/>
    <w:rsid w:val="00E0432B"/>
    <w:rsid w:val="00E06EBF"/>
    <w:rsid w:val="00E073C3"/>
    <w:rsid w:val="00E12716"/>
    <w:rsid w:val="00E13EA4"/>
    <w:rsid w:val="00E14145"/>
    <w:rsid w:val="00E14B5C"/>
    <w:rsid w:val="00E172F8"/>
    <w:rsid w:val="00E1771E"/>
    <w:rsid w:val="00E203BF"/>
    <w:rsid w:val="00E252B0"/>
    <w:rsid w:val="00E25C72"/>
    <w:rsid w:val="00E26392"/>
    <w:rsid w:val="00E26988"/>
    <w:rsid w:val="00E30262"/>
    <w:rsid w:val="00E31EA9"/>
    <w:rsid w:val="00E33A13"/>
    <w:rsid w:val="00E37674"/>
    <w:rsid w:val="00E37E28"/>
    <w:rsid w:val="00E427D4"/>
    <w:rsid w:val="00E428EE"/>
    <w:rsid w:val="00E43535"/>
    <w:rsid w:val="00E44491"/>
    <w:rsid w:val="00E4507C"/>
    <w:rsid w:val="00E45F27"/>
    <w:rsid w:val="00E50D74"/>
    <w:rsid w:val="00E51D2D"/>
    <w:rsid w:val="00E529B3"/>
    <w:rsid w:val="00E536BD"/>
    <w:rsid w:val="00E55163"/>
    <w:rsid w:val="00E65FD4"/>
    <w:rsid w:val="00E66071"/>
    <w:rsid w:val="00E66939"/>
    <w:rsid w:val="00E7156A"/>
    <w:rsid w:val="00E71DFD"/>
    <w:rsid w:val="00E73439"/>
    <w:rsid w:val="00E7527A"/>
    <w:rsid w:val="00E77C55"/>
    <w:rsid w:val="00E77DCF"/>
    <w:rsid w:val="00E806EC"/>
    <w:rsid w:val="00E83F95"/>
    <w:rsid w:val="00E84077"/>
    <w:rsid w:val="00E85DD9"/>
    <w:rsid w:val="00E86C45"/>
    <w:rsid w:val="00E87A71"/>
    <w:rsid w:val="00E904D9"/>
    <w:rsid w:val="00E910DD"/>
    <w:rsid w:val="00E91BF6"/>
    <w:rsid w:val="00E92740"/>
    <w:rsid w:val="00E9428B"/>
    <w:rsid w:val="00E961CC"/>
    <w:rsid w:val="00E970D1"/>
    <w:rsid w:val="00E972AE"/>
    <w:rsid w:val="00E9761D"/>
    <w:rsid w:val="00EA0335"/>
    <w:rsid w:val="00EA1634"/>
    <w:rsid w:val="00EA1EE9"/>
    <w:rsid w:val="00EA44B2"/>
    <w:rsid w:val="00EA7C17"/>
    <w:rsid w:val="00EB130E"/>
    <w:rsid w:val="00EB1DE7"/>
    <w:rsid w:val="00EC0891"/>
    <w:rsid w:val="00EC7095"/>
    <w:rsid w:val="00ED1E27"/>
    <w:rsid w:val="00ED2A87"/>
    <w:rsid w:val="00ED36E0"/>
    <w:rsid w:val="00EE007E"/>
    <w:rsid w:val="00EE2EC1"/>
    <w:rsid w:val="00EE3173"/>
    <w:rsid w:val="00EE38F1"/>
    <w:rsid w:val="00EE585D"/>
    <w:rsid w:val="00EE7F67"/>
    <w:rsid w:val="00EF0176"/>
    <w:rsid w:val="00EF1242"/>
    <w:rsid w:val="00EF37C1"/>
    <w:rsid w:val="00F01588"/>
    <w:rsid w:val="00F02675"/>
    <w:rsid w:val="00F03DCD"/>
    <w:rsid w:val="00F0619E"/>
    <w:rsid w:val="00F07000"/>
    <w:rsid w:val="00F07F46"/>
    <w:rsid w:val="00F10FC6"/>
    <w:rsid w:val="00F125AD"/>
    <w:rsid w:val="00F12AF6"/>
    <w:rsid w:val="00F14C8E"/>
    <w:rsid w:val="00F160E6"/>
    <w:rsid w:val="00F17739"/>
    <w:rsid w:val="00F17F01"/>
    <w:rsid w:val="00F209CE"/>
    <w:rsid w:val="00F23A0C"/>
    <w:rsid w:val="00F265BA"/>
    <w:rsid w:val="00F27BC2"/>
    <w:rsid w:val="00F329D7"/>
    <w:rsid w:val="00F33E58"/>
    <w:rsid w:val="00F345F8"/>
    <w:rsid w:val="00F34987"/>
    <w:rsid w:val="00F34F6B"/>
    <w:rsid w:val="00F40414"/>
    <w:rsid w:val="00F40B7A"/>
    <w:rsid w:val="00F40F4E"/>
    <w:rsid w:val="00F420DB"/>
    <w:rsid w:val="00F4230F"/>
    <w:rsid w:val="00F45166"/>
    <w:rsid w:val="00F463C1"/>
    <w:rsid w:val="00F475DB"/>
    <w:rsid w:val="00F51AA6"/>
    <w:rsid w:val="00F528B8"/>
    <w:rsid w:val="00F52AD8"/>
    <w:rsid w:val="00F53362"/>
    <w:rsid w:val="00F55B0D"/>
    <w:rsid w:val="00F710B1"/>
    <w:rsid w:val="00F72C62"/>
    <w:rsid w:val="00F809F2"/>
    <w:rsid w:val="00F820AE"/>
    <w:rsid w:val="00F87A27"/>
    <w:rsid w:val="00F96705"/>
    <w:rsid w:val="00FA0180"/>
    <w:rsid w:val="00FA0589"/>
    <w:rsid w:val="00FA1639"/>
    <w:rsid w:val="00FA1978"/>
    <w:rsid w:val="00FA4B6E"/>
    <w:rsid w:val="00FA53F4"/>
    <w:rsid w:val="00FA5864"/>
    <w:rsid w:val="00FB0B94"/>
    <w:rsid w:val="00FB6502"/>
    <w:rsid w:val="00FC1CEB"/>
    <w:rsid w:val="00FC410D"/>
    <w:rsid w:val="00FC4B50"/>
    <w:rsid w:val="00FC5213"/>
    <w:rsid w:val="00FC6528"/>
    <w:rsid w:val="00FC6909"/>
    <w:rsid w:val="00FD1A32"/>
    <w:rsid w:val="00FD272E"/>
    <w:rsid w:val="00FE2A04"/>
    <w:rsid w:val="00FE2B17"/>
    <w:rsid w:val="00FE2C06"/>
    <w:rsid w:val="00FE67F0"/>
    <w:rsid w:val="00FE7569"/>
    <w:rsid w:val="00FE78AF"/>
    <w:rsid w:val="00FF0FCF"/>
    <w:rsid w:val="00FF1485"/>
    <w:rsid w:val="00FF213A"/>
    <w:rsid w:val="00FF28C7"/>
    <w:rsid w:val="00FF2D34"/>
    <w:rsid w:val="00FF7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C55"/>
    <w:rPr>
      <w:sz w:val="18"/>
      <w:szCs w:val="18"/>
    </w:rPr>
  </w:style>
  <w:style w:type="paragraph" w:styleId="a4">
    <w:name w:val="footer"/>
    <w:basedOn w:val="a"/>
    <w:link w:val="Char0"/>
    <w:uiPriority w:val="99"/>
    <w:semiHidden/>
    <w:unhideWhenUsed/>
    <w:rsid w:val="00081C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1C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2024-04-29T07:22:00Z</dcterms:created>
  <dcterms:modified xsi:type="dcterms:W3CDTF">2024-04-29T07:56:00Z</dcterms:modified>
</cp:coreProperties>
</file>