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232C" w14:textId="7429D506" w:rsidR="00073B12" w:rsidRPr="000A63A7" w:rsidRDefault="00000000">
      <w:pPr>
        <w:spacing w:beforeLines="50" w:before="156" w:afterLines="50" w:after="156" w:line="400" w:lineRule="exact"/>
        <w:rPr>
          <w:color w:val="000000"/>
          <w:sz w:val="24"/>
        </w:rPr>
      </w:pPr>
      <w:r w:rsidRPr="000A63A7">
        <w:rPr>
          <w:rFonts w:hAnsi="宋体"/>
          <w:bCs/>
          <w:iCs/>
          <w:color w:val="000000"/>
          <w:sz w:val="24"/>
        </w:rPr>
        <w:t>证</w:t>
      </w:r>
      <w:r w:rsidRPr="00920D3C">
        <w:rPr>
          <w:rFonts w:ascii="宋体" w:hAnsi="宋体"/>
          <w:bCs/>
          <w:iCs/>
          <w:color w:val="000000"/>
          <w:sz w:val="24"/>
        </w:rPr>
        <w:t xml:space="preserve">券代码： </w:t>
      </w:r>
      <w:r w:rsidRPr="00920D3C">
        <w:rPr>
          <w:rFonts w:ascii="宋体" w:hAnsi="宋体"/>
          <w:color w:val="000000"/>
          <w:sz w:val="24"/>
        </w:rPr>
        <w:t xml:space="preserve">603199                 </w:t>
      </w:r>
      <w:r w:rsidR="001520D7" w:rsidRPr="00920D3C">
        <w:rPr>
          <w:rFonts w:ascii="宋体" w:hAnsi="宋体"/>
          <w:color w:val="000000"/>
          <w:sz w:val="24"/>
        </w:rPr>
        <w:t xml:space="preserve"> </w:t>
      </w:r>
      <w:r w:rsidRPr="00920D3C">
        <w:rPr>
          <w:rFonts w:ascii="宋体" w:hAnsi="宋体"/>
          <w:color w:val="000000"/>
          <w:sz w:val="24"/>
        </w:rPr>
        <w:t xml:space="preserve">      </w:t>
      </w:r>
      <w:r w:rsidR="009D5462" w:rsidRPr="00920D3C">
        <w:rPr>
          <w:rFonts w:ascii="宋体" w:hAnsi="宋体"/>
          <w:color w:val="000000"/>
          <w:sz w:val="24"/>
        </w:rPr>
        <w:t xml:space="preserve">    </w:t>
      </w:r>
      <w:r w:rsidRPr="00920D3C">
        <w:rPr>
          <w:rFonts w:ascii="宋体" w:hAnsi="宋体"/>
          <w:color w:val="000000"/>
          <w:sz w:val="24"/>
        </w:rPr>
        <w:t xml:space="preserve">      </w:t>
      </w:r>
      <w:r w:rsidRPr="00920D3C">
        <w:rPr>
          <w:rFonts w:ascii="宋体" w:hAnsi="宋体"/>
          <w:bCs/>
          <w:iCs/>
          <w:color w:val="000000"/>
          <w:sz w:val="24"/>
        </w:rPr>
        <w:t>证券简称：</w:t>
      </w:r>
      <w:r w:rsidRPr="00920D3C">
        <w:rPr>
          <w:rFonts w:ascii="宋体" w:hAnsi="宋体"/>
          <w:color w:val="000000"/>
          <w:sz w:val="24"/>
        </w:rPr>
        <w:t>九华旅游</w:t>
      </w:r>
    </w:p>
    <w:p w14:paraId="3672460F" w14:textId="77777777" w:rsidR="009D5462" w:rsidRPr="000A63A7" w:rsidRDefault="00000000" w:rsidP="009D5462">
      <w:pPr>
        <w:spacing w:beforeLines="100" w:before="312" w:afterLines="50" w:after="156" w:line="400" w:lineRule="exact"/>
        <w:jc w:val="center"/>
        <w:rPr>
          <w:rFonts w:ascii="宋体" w:hAnsi="宋体"/>
          <w:b/>
          <w:bCs/>
          <w:iCs/>
          <w:color w:val="FF0000"/>
          <w:sz w:val="32"/>
          <w:szCs w:val="32"/>
        </w:rPr>
      </w:pPr>
      <w:r w:rsidRPr="000A63A7">
        <w:rPr>
          <w:rFonts w:ascii="宋体" w:hAnsi="宋体"/>
          <w:b/>
          <w:bCs/>
          <w:iCs/>
          <w:color w:val="FF0000"/>
          <w:sz w:val="32"/>
          <w:szCs w:val="32"/>
        </w:rPr>
        <w:t>安徽九华山旅游发展股份有限公司</w:t>
      </w:r>
    </w:p>
    <w:p w14:paraId="46712D8B" w14:textId="224E71D9" w:rsidR="00073B12" w:rsidRPr="000A63A7" w:rsidRDefault="00000000" w:rsidP="009D5462">
      <w:pPr>
        <w:spacing w:beforeLines="100" w:before="312" w:afterLines="50" w:after="156" w:line="400" w:lineRule="exact"/>
        <w:jc w:val="center"/>
        <w:rPr>
          <w:rFonts w:ascii="宋体" w:hAnsi="宋体"/>
          <w:b/>
          <w:bCs/>
          <w:iCs/>
          <w:color w:val="FF0000"/>
          <w:sz w:val="32"/>
          <w:szCs w:val="32"/>
        </w:rPr>
      </w:pPr>
      <w:r w:rsidRPr="000A63A7">
        <w:rPr>
          <w:rFonts w:ascii="宋体" w:hAnsi="宋体" w:hint="eastAsia"/>
          <w:b/>
          <w:bCs/>
          <w:iCs/>
          <w:color w:val="FF0000"/>
          <w:sz w:val="32"/>
          <w:szCs w:val="32"/>
        </w:rPr>
        <w:t>投资者关系活动记录表</w:t>
      </w:r>
    </w:p>
    <w:p w14:paraId="7EED102C" w14:textId="61FFB087" w:rsidR="00073B12" w:rsidRPr="000A63A7" w:rsidRDefault="00000000">
      <w:pPr>
        <w:spacing w:line="400" w:lineRule="exact"/>
        <w:rPr>
          <w:bCs/>
          <w:iCs/>
          <w:color w:val="000000"/>
          <w:sz w:val="24"/>
        </w:rPr>
      </w:pPr>
      <w:r w:rsidRPr="000A63A7">
        <w:rPr>
          <w:rFonts w:ascii="宋体" w:hAnsi="宋体" w:hint="eastAsia"/>
          <w:bCs/>
          <w:iCs/>
          <w:color w:val="000000"/>
          <w:sz w:val="24"/>
        </w:rPr>
        <w:t xml:space="preserve">                                                    </w:t>
      </w:r>
      <w:r w:rsidR="009D5462" w:rsidRPr="000A63A7">
        <w:rPr>
          <w:rFonts w:ascii="宋体" w:hAnsi="宋体"/>
          <w:bCs/>
          <w:iCs/>
          <w:color w:val="000000"/>
          <w:sz w:val="24"/>
        </w:rPr>
        <w:t xml:space="preserve">   </w:t>
      </w:r>
      <w:r w:rsidRPr="000A63A7">
        <w:rPr>
          <w:rFonts w:ascii="宋体" w:hAnsi="宋体" w:hint="eastAsia"/>
          <w:bCs/>
          <w:iCs/>
          <w:color w:val="000000"/>
          <w:sz w:val="24"/>
        </w:rPr>
        <w:t xml:space="preserve"> </w:t>
      </w:r>
      <w:r w:rsidR="009D5462" w:rsidRPr="000A63A7">
        <w:rPr>
          <w:rFonts w:ascii="宋体" w:hAnsi="宋体" w:hint="eastAsia"/>
          <w:bCs/>
          <w:iCs/>
          <w:color w:val="000000"/>
          <w:sz w:val="24"/>
        </w:rPr>
        <w:t>编号：2</w:t>
      </w:r>
      <w:r w:rsidR="009D5462" w:rsidRPr="000A63A7">
        <w:rPr>
          <w:rFonts w:ascii="宋体" w:hAnsi="宋体"/>
          <w:bCs/>
          <w:iCs/>
          <w:color w:val="000000"/>
          <w:sz w:val="24"/>
        </w:rPr>
        <w:t>02</w:t>
      </w:r>
      <w:r w:rsidR="00C90234" w:rsidRPr="000A63A7">
        <w:rPr>
          <w:rFonts w:ascii="宋体" w:hAnsi="宋体"/>
          <w:bCs/>
          <w:iCs/>
          <w:color w:val="000000"/>
          <w:sz w:val="24"/>
        </w:rPr>
        <w:t>4</w:t>
      </w:r>
      <w:r w:rsidR="009D5462" w:rsidRPr="000A63A7">
        <w:rPr>
          <w:rFonts w:ascii="宋体" w:hAnsi="宋体"/>
          <w:bCs/>
          <w:iCs/>
          <w:color w:val="000000"/>
          <w:sz w:val="24"/>
        </w:rPr>
        <w:t>-00</w:t>
      </w:r>
      <w:r w:rsidR="000A63A7" w:rsidRPr="000A63A7">
        <w:rPr>
          <w:rFonts w:ascii="宋体" w:hAnsi="宋体" w:hint="eastAsia"/>
          <w:bCs/>
          <w:iCs/>
          <w:color w:val="000000"/>
          <w:sz w:val="24"/>
        </w:rPr>
        <w:t>2</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80"/>
      </w:tblGrid>
      <w:tr w:rsidR="00073B12" w:rsidRPr="00597122" w14:paraId="7E468C63"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77F89C7E" w14:textId="6B0CE2DD"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投资者关系活动类别</w:t>
            </w:r>
          </w:p>
        </w:tc>
        <w:tc>
          <w:tcPr>
            <w:tcW w:w="8080" w:type="dxa"/>
            <w:tcBorders>
              <w:top w:val="single" w:sz="4" w:space="0" w:color="auto"/>
              <w:left w:val="single" w:sz="4" w:space="0" w:color="auto"/>
              <w:bottom w:val="single" w:sz="4" w:space="0" w:color="auto"/>
              <w:right w:val="single" w:sz="4" w:space="0" w:color="auto"/>
            </w:tcBorders>
          </w:tcPr>
          <w:p w14:paraId="021BA4B4" w14:textId="77777777" w:rsidR="0000768C" w:rsidRPr="00597122" w:rsidRDefault="0000768C" w:rsidP="0000768C">
            <w:pPr>
              <w:spacing w:line="360" w:lineRule="auto"/>
              <w:rPr>
                <w:rFonts w:ascii="宋体" w:hAnsi="宋体"/>
                <w:color w:val="000000"/>
                <w:sz w:val="24"/>
              </w:rPr>
            </w:pPr>
            <w:r w:rsidRPr="00597122">
              <w:rPr>
                <w:rFonts w:ascii="宋体" w:hAnsi="宋体" w:hint="eastAsia"/>
                <w:color w:val="000000"/>
                <w:sz w:val="24"/>
              </w:rPr>
              <w:t xml:space="preserve">√特定对象调研 </w:t>
            </w:r>
            <w:r w:rsidRPr="00597122">
              <w:rPr>
                <w:rFonts w:ascii="宋体" w:hAnsi="宋体"/>
                <w:color w:val="000000"/>
                <w:sz w:val="24"/>
              </w:rPr>
              <w:t xml:space="preserve">      </w:t>
            </w:r>
            <w:r w:rsidRPr="00597122">
              <w:rPr>
                <w:rFonts w:ascii="宋体" w:hAnsi="宋体" w:hint="eastAsia"/>
                <w:color w:val="000000"/>
                <w:sz w:val="24"/>
              </w:rPr>
              <w:t>□分析师会议</w:t>
            </w:r>
          </w:p>
          <w:p w14:paraId="798A4968" w14:textId="77777777" w:rsidR="0000768C" w:rsidRPr="00597122" w:rsidRDefault="0000768C" w:rsidP="0000768C">
            <w:pPr>
              <w:spacing w:line="360" w:lineRule="auto"/>
              <w:rPr>
                <w:rFonts w:ascii="宋体" w:hAnsi="宋体"/>
                <w:color w:val="000000"/>
                <w:sz w:val="24"/>
              </w:rPr>
            </w:pPr>
            <w:r w:rsidRPr="00597122">
              <w:rPr>
                <w:rFonts w:ascii="宋体" w:hAnsi="宋体" w:hint="eastAsia"/>
                <w:color w:val="000000"/>
                <w:sz w:val="24"/>
              </w:rPr>
              <w:t xml:space="preserve">□媒体采访 </w:t>
            </w:r>
            <w:r w:rsidRPr="00597122">
              <w:rPr>
                <w:rFonts w:ascii="宋体" w:hAnsi="宋体"/>
                <w:color w:val="000000"/>
                <w:sz w:val="24"/>
              </w:rPr>
              <w:t xml:space="preserve">          </w:t>
            </w:r>
            <w:r w:rsidRPr="00597122">
              <w:rPr>
                <w:rFonts w:ascii="宋体" w:hAnsi="宋体" w:hint="eastAsia"/>
                <w:color w:val="000000"/>
                <w:sz w:val="24"/>
              </w:rPr>
              <w:t>□业绩说明会</w:t>
            </w:r>
          </w:p>
          <w:p w14:paraId="492F0794" w14:textId="77777777" w:rsidR="0000768C" w:rsidRPr="00597122" w:rsidRDefault="0000768C" w:rsidP="0000768C">
            <w:pPr>
              <w:spacing w:line="360" w:lineRule="auto"/>
              <w:rPr>
                <w:rFonts w:ascii="宋体" w:hAnsi="宋体"/>
                <w:color w:val="000000"/>
                <w:sz w:val="24"/>
              </w:rPr>
            </w:pPr>
            <w:r w:rsidRPr="00597122">
              <w:rPr>
                <w:rFonts w:ascii="宋体" w:hAnsi="宋体" w:hint="eastAsia"/>
                <w:color w:val="000000"/>
                <w:sz w:val="24"/>
              </w:rPr>
              <w:t xml:space="preserve">□新闻发布会 </w:t>
            </w:r>
            <w:r w:rsidRPr="00597122">
              <w:rPr>
                <w:rFonts w:ascii="宋体" w:hAnsi="宋体"/>
                <w:color w:val="000000"/>
                <w:sz w:val="24"/>
              </w:rPr>
              <w:t xml:space="preserve">        </w:t>
            </w:r>
            <w:r w:rsidRPr="00597122">
              <w:rPr>
                <w:rFonts w:ascii="宋体" w:hAnsi="宋体" w:hint="eastAsia"/>
                <w:color w:val="000000"/>
                <w:sz w:val="24"/>
              </w:rPr>
              <w:t>□路演活动</w:t>
            </w:r>
          </w:p>
          <w:p w14:paraId="2C429FCB" w14:textId="77777777" w:rsidR="0000768C" w:rsidRPr="00597122" w:rsidRDefault="0000768C" w:rsidP="0000768C">
            <w:pPr>
              <w:spacing w:line="360" w:lineRule="auto"/>
              <w:rPr>
                <w:rFonts w:ascii="宋体" w:hAnsi="宋体"/>
                <w:color w:val="000000"/>
                <w:sz w:val="24"/>
              </w:rPr>
            </w:pPr>
            <w:r w:rsidRPr="00597122">
              <w:rPr>
                <w:rFonts w:ascii="宋体" w:hAnsi="宋体" w:hint="eastAsia"/>
                <w:color w:val="000000"/>
                <w:sz w:val="24"/>
              </w:rPr>
              <w:t>□现场参观</w:t>
            </w:r>
          </w:p>
          <w:p w14:paraId="7977A6CA" w14:textId="12F8FF39" w:rsidR="00073B12" w:rsidRPr="00597122" w:rsidRDefault="0000768C" w:rsidP="0000768C">
            <w:pPr>
              <w:tabs>
                <w:tab w:val="center" w:pos="3199"/>
              </w:tabs>
              <w:spacing w:line="420" w:lineRule="exact"/>
              <w:rPr>
                <w:rFonts w:ascii="宋体" w:hAnsi="宋体"/>
                <w:bCs/>
                <w:iCs/>
                <w:color w:val="000000"/>
                <w:sz w:val="24"/>
              </w:rPr>
            </w:pPr>
            <w:r w:rsidRPr="00597122">
              <w:rPr>
                <w:rFonts w:ascii="宋体" w:hAnsi="宋体" w:hint="eastAsia"/>
                <w:color w:val="000000"/>
                <w:sz w:val="24"/>
              </w:rPr>
              <w:t>□其他</w:t>
            </w:r>
          </w:p>
        </w:tc>
      </w:tr>
      <w:tr w:rsidR="00073B12" w:rsidRPr="00597122" w14:paraId="4F2883E6"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7384BFA7" w14:textId="41F4982C"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参与单位</w:t>
            </w:r>
          </w:p>
        </w:tc>
        <w:tc>
          <w:tcPr>
            <w:tcW w:w="8080" w:type="dxa"/>
            <w:tcBorders>
              <w:top w:val="single" w:sz="4" w:space="0" w:color="auto"/>
              <w:left w:val="single" w:sz="4" w:space="0" w:color="auto"/>
              <w:bottom w:val="single" w:sz="4" w:space="0" w:color="auto"/>
              <w:right w:val="single" w:sz="4" w:space="0" w:color="auto"/>
            </w:tcBorders>
            <w:vAlign w:val="center"/>
          </w:tcPr>
          <w:p w14:paraId="46B95617" w14:textId="23D8E5EB" w:rsidR="00065922" w:rsidRPr="00597122" w:rsidRDefault="00C32C6D" w:rsidP="00C32C6D">
            <w:pPr>
              <w:spacing w:line="360" w:lineRule="auto"/>
              <w:ind w:firstLineChars="200" w:firstLine="480"/>
              <w:rPr>
                <w:rFonts w:ascii="宋体" w:hAnsi="宋体"/>
                <w:bCs/>
                <w:iCs/>
                <w:color w:val="000000"/>
                <w:sz w:val="24"/>
                <w:lang w:val="en-GB"/>
              </w:rPr>
            </w:pPr>
            <w:bookmarkStart w:id="0" w:name="_Hlk164940106"/>
            <w:r w:rsidRPr="00597122">
              <w:rPr>
                <w:rFonts w:ascii="宋体" w:hAnsi="宋体" w:hint="eastAsia"/>
                <w:sz w:val="24"/>
                <w:szCs w:val="28"/>
              </w:rPr>
              <w:t>兴业证券、中泰证券、中信建投证券、国泰君安、民生证券、广发证券、中信证券、财通证券、国金证券、天风证券、国联证券、华创证券、光大证券、东北证券、海通证券、开源证券、长江证券、华西证券、国盛证券、东方证券、浙商证券、招商证券、方正证券、国信证券、申万宏源证券、西南证券、国海证券、</w:t>
            </w:r>
            <w:r w:rsidR="00146FB6" w:rsidRPr="00597122">
              <w:rPr>
                <w:rFonts w:ascii="宋体" w:hAnsi="宋体" w:hint="eastAsia"/>
                <w:sz w:val="24"/>
                <w:szCs w:val="28"/>
              </w:rPr>
              <w:t>域</w:t>
            </w:r>
            <w:r w:rsidRPr="00597122">
              <w:rPr>
                <w:rFonts w:ascii="宋体" w:hAnsi="宋体" w:hint="eastAsia"/>
                <w:sz w:val="24"/>
                <w:szCs w:val="28"/>
              </w:rPr>
              <w:t>秀资产、诺安基金、信泰保险、西部证券、泰康资产、泓德基金、大家资产、光大永明、博时</w:t>
            </w:r>
            <w:r w:rsidR="00000974" w:rsidRPr="00597122">
              <w:rPr>
                <w:rFonts w:ascii="宋体" w:hAnsi="宋体" w:hint="eastAsia"/>
                <w:sz w:val="24"/>
                <w:szCs w:val="28"/>
              </w:rPr>
              <w:t>基金</w:t>
            </w:r>
            <w:r w:rsidRPr="00597122">
              <w:rPr>
                <w:rFonts w:ascii="宋体" w:hAnsi="宋体" w:hint="eastAsia"/>
                <w:sz w:val="24"/>
                <w:szCs w:val="28"/>
              </w:rPr>
              <w:t>、工银瑞信、光大保德信、景顺长城、中欧</w:t>
            </w:r>
            <w:r w:rsidR="00000974" w:rsidRPr="00597122">
              <w:rPr>
                <w:rFonts w:ascii="宋体" w:hAnsi="宋体" w:hint="eastAsia"/>
                <w:sz w:val="24"/>
                <w:szCs w:val="28"/>
              </w:rPr>
              <w:t>基金</w:t>
            </w:r>
            <w:r w:rsidRPr="00597122">
              <w:rPr>
                <w:rFonts w:ascii="宋体" w:hAnsi="宋体" w:hint="eastAsia"/>
                <w:sz w:val="24"/>
                <w:szCs w:val="28"/>
              </w:rPr>
              <w:t>、华柏</w:t>
            </w:r>
            <w:r w:rsidR="00146FB6" w:rsidRPr="00597122">
              <w:rPr>
                <w:rFonts w:ascii="宋体" w:hAnsi="宋体" w:hint="eastAsia"/>
                <w:sz w:val="24"/>
                <w:szCs w:val="28"/>
              </w:rPr>
              <w:t>基金</w:t>
            </w:r>
            <w:r w:rsidRPr="00597122">
              <w:rPr>
                <w:rFonts w:ascii="宋体" w:hAnsi="宋体" w:hint="eastAsia"/>
                <w:sz w:val="24"/>
                <w:szCs w:val="28"/>
              </w:rPr>
              <w:t>、安联投资、恒生投资、</w:t>
            </w:r>
            <w:r w:rsidR="00146FB6" w:rsidRPr="00597122">
              <w:rPr>
                <w:rFonts w:ascii="宋体" w:hAnsi="宋体" w:hint="eastAsia"/>
                <w:sz w:val="24"/>
                <w:szCs w:val="28"/>
              </w:rPr>
              <w:t>交银</w:t>
            </w:r>
            <w:r w:rsidRPr="00597122">
              <w:rPr>
                <w:rFonts w:ascii="宋体" w:hAnsi="宋体" w:hint="eastAsia"/>
                <w:sz w:val="24"/>
                <w:szCs w:val="28"/>
              </w:rPr>
              <w:t>施罗德、申万资管、建信养老、申万金创、嘉实基金、东方基金、长江自营、宏利基金、申万菱信、双安资产、广东汇盈私募基金</w:t>
            </w:r>
            <w:bookmarkEnd w:id="0"/>
            <w:r w:rsidR="008B0549" w:rsidRPr="00597122">
              <w:rPr>
                <w:rFonts w:ascii="宋体" w:hAnsi="宋体" w:hint="eastAsia"/>
                <w:sz w:val="24"/>
                <w:szCs w:val="28"/>
              </w:rPr>
              <w:t>、东吴证券</w:t>
            </w:r>
          </w:p>
        </w:tc>
      </w:tr>
      <w:tr w:rsidR="00073B12" w:rsidRPr="00597122" w14:paraId="381AAD8C"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6058FCB3" w14:textId="77777777"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时间</w:t>
            </w:r>
          </w:p>
        </w:tc>
        <w:tc>
          <w:tcPr>
            <w:tcW w:w="8080" w:type="dxa"/>
            <w:tcBorders>
              <w:top w:val="single" w:sz="4" w:space="0" w:color="auto"/>
              <w:left w:val="single" w:sz="4" w:space="0" w:color="auto"/>
              <w:bottom w:val="single" w:sz="4" w:space="0" w:color="auto"/>
              <w:right w:val="single" w:sz="4" w:space="0" w:color="auto"/>
            </w:tcBorders>
          </w:tcPr>
          <w:p w14:paraId="50E33951" w14:textId="5159CB07" w:rsidR="00073B12" w:rsidRPr="00597122" w:rsidRDefault="00000000">
            <w:pPr>
              <w:spacing w:line="420" w:lineRule="exact"/>
              <w:rPr>
                <w:rFonts w:ascii="宋体" w:hAnsi="宋体"/>
                <w:bCs/>
                <w:iCs/>
                <w:color w:val="000000"/>
                <w:sz w:val="24"/>
              </w:rPr>
            </w:pPr>
            <w:r w:rsidRPr="00597122">
              <w:rPr>
                <w:rFonts w:ascii="宋体" w:hAnsi="宋体"/>
                <w:bCs/>
                <w:iCs/>
                <w:color w:val="000000"/>
                <w:sz w:val="24"/>
              </w:rPr>
              <w:t>202</w:t>
            </w:r>
            <w:r w:rsidR="00C90234" w:rsidRPr="00597122">
              <w:rPr>
                <w:rFonts w:ascii="宋体" w:hAnsi="宋体"/>
                <w:bCs/>
                <w:iCs/>
                <w:color w:val="000000"/>
                <w:sz w:val="24"/>
              </w:rPr>
              <w:t>4</w:t>
            </w:r>
            <w:r w:rsidRPr="00597122">
              <w:rPr>
                <w:rFonts w:ascii="宋体" w:hAnsi="宋体"/>
                <w:bCs/>
                <w:iCs/>
                <w:color w:val="000000"/>
                <w:sz w:val="24"/>
              </w:rPr>
              <w:t>年</w:t>
            </w:r>
            <w:r w:rsidR="00DD403C" w:rsidRPr="00597122">
              <w:rPr>
                <w:rFonts w:ascii="宋体" w:hAnsi="宋体" w:hint="eastAsia"/>
                <w:bCs/>
                <w:iCs/>
                <w:color w:val="000000"/>
                <w:sz w:val="24"/>
              </w:rPr>
              <w:t>4</w:t>
            </w:r>
            <w:r w:rsidRPr="00597122">
              <w:rPr>
                <w:rFonts w:ascii="宋体" w:hAnsi="宋体"/>
                <w:bCs/>
                <w:iCs/>
                <w:color w:val="000000"/>
                <w:sz w:val="24"/>
              </w:rPr>
              <w:t>月</w:t>
            </w:r>
            <w:r w:rsidR="00DD403C" w:rsidRPr="00597122">
              <w:rPr>
                <w:rFonts w:ascii="宋体" w:hAnsi="宋体" w:hint="eastAsia"/>
                <w:bCs/>
                <w:iCs/>
                <w:color w:val="000000"/>
                <w:sz w:val="24"/>
              </w:rPr>
              <w:t>23</w:t>
            </w:r>
            <w:r w:rsidRPr="00597122">
              <w:rPr>
                <w:rFonts w:ascii="宋体" w:hAnsi="宋体"/>
                <w:bCs/>
                <w:iCs/>
                <w:color w:val="000000"/>
                <w:sz w:val="24"/>
              </w:rPr>
              <w:t>日</w:t>
            </w:r>
          </w:p>
        </w:tc>
      </w:tr>
      <w:tr w:rsidR="00073B12" w:rsidRPr="00597122" w14:paraId="183C1A4E"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72809485" w14:textId="77777777"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地点</w:t>
            </w:r>
          </w:p>
        </w:tc>
        <w:tc>
          <w:tcPr>
            <w:tcW w:w="8080" w:type="dxa"/>
            <w:tcBorders>
              <w:top w:val="single" w:sz="4" w:space="0" w:color="auto"/>
              <w:left w:val="single" w:sz="4" w:space="0" w:color="auto"/>
              <w:bottom w:val="single" w:sz="4" w:space="0" w:color="auto"/>
              <w:right w:val="single" w:sz="4" w:space="0" w:color="auto"/>
            </w:tcBorders>
          </w:tcPr>
          <w:p w14:paraId="49CEA927" w14:textId="1E11F634" w:rsidR="00073B12" w:rsidRPr="00597122" w:rsidRDefault="007F767C" w:rsidP="00F6655A">
            <w:pPr>
              <w:spacing w:line="420" w:lineRule="exact"/>
              <w:rPr>
                <w:rFonts w:ascii="宋体" w:hAnsi="宋体"/>
                <w:bCs/>
                <w:iCs/>
                <w:color w:val="000000"/>
                <w:sz w:val="24"/>
              </w:rPr>
            </w:pPr>
            <w:r w:rsidRPr="00597122">
              <w:rPr>
                <w:rFonts w:ascii="宋体" w:hAnsi="宋体" w:hint="eastAsia"/>
                <w:sz w:val="24"/>
              </w:rPr>
              <w:t>电话会议</w:t>
            </w:r>
          </w:p>
        </w:tc>
      </w:tr>
      <w:tr w:rsidR="00073B12" w:rsidRPr="00597122" w14:paraId="04D239BE"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54C9F3B5" w14:textId="77777777"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上市公司接待人员姓名</w:t>
            </w:r>
          </w:p>
        </w:tc>
        <w:tc>
          <w:tcPr>
            <w:tcW w:w="8080" w:type="dxa"/>
            <w:tcBorders>
              <w:top w:val="single" w:sz="4" w:space="0" w:color="auto"/>
              <w:left w:val="single" w:sz="4" w:space="0" w:color="auto"/>
              <w:bottom w:val="single" w:sz="4" w:space="0" w:color="auto"/>
              <w:right w:val="single" w:sz="4" w:space="0" w:color="auto"/>
            </w:tcBorders>
            <w:vAlign w:val="center"/>
          </w:tcPr>
          <w:p w14:paraId="62974AA2" w14:textId="5FD3D244" w:rsidR="00073B12" w:rsidRPr="00597122" w:rsidRDefault="00000000">
            <w:pPr>
              <w:spacing w:line="420" w:lineRule="exact"/>
              <w:rPr>
                <w:rFonts w:ascii="宋体" w:hAnsi="宋体"/>
                <w:bCs/>
                <w:sz w:val="24"/>
              </w:rPr>
            </w:pPr>
            <w:r w:rsidRPr="00597122">
              <w:rPr>
                <w:rFonts w:ascii="宋体" w:hAnsi="宋体"/>
                <w:bCs/>
                <w:sz w:val="24"/>
              </w:rPr>
              <w:t>1、副总经理、财务负责人、董事会秘书</w:t>
            </w:r>
            <w:r w:rsidR="004B2818" w:rsidRPr="00597122">
              <w:rPr>
                <w:rFonts w:ascii="宋体" w:hAnsi="宋体" w:hint="eastAsia"/>
                <w:bCs/>
                <w:sz w:val="24"/>
              </w:rPr>
              <w:t xml:space="preserve"> </w:t>
            </w:r>
            <w:r w:rsidRPr="00597122">
              <w:rPr>
                <w:rFonts w:ascii="宋体" w:hAnsi="宋体"/>
                <w:bCs/>
                <w:sz w:val="24"/>
              </w:rPr>
              <w:t>张先进</w:t>
            </w:r>
          </w:p>
          <w:p w14:paraId="4B89E991" w14:textId="5C366EFE" w:rsidR="00073B12" w:rsidRPr="00597122" w:rsidRDefault="00000000">
            <w:pPr>
              <w:spacing w:line="420" w:lineRule="exact"/>
              <w:rPr>
                <w:rFonts w:ascii="宋体" w:hAnsi="宋体"/>
                <w:bCs/>
                <w:sz w:val="24"/>
              </w:rPr>
            </w:pPr>
            <w:r w:rsidRPr="00597122">
              <w:rPr>
                <w:rFonts w:ascii="宋体" w:hAnsi="宋体"/>
                <w:bCs/>
                <w:sz w:val="24"/>
              </w:rPr>
              <w:t>2、证券事务代表</w:t>
            </w:r>
            <w:r w:rsidR="004B2818" w:rsidRPr="00597122">
              <w:rPr>
                <w:rFonts w:ascii="宋体" w:hAnsi="宋体" w:hint="eastAsia"/>
                <w:bCs/>
                <w:sz w:val="24"/>
              </w:rPr>
              <w:t xml:space="preserve"> </w:t>
            </w:r>
            <w:r w:rsidRPr="00597122">
              <w:rPr>
                <w:rFonts w:ascii="宋体" w:hAnsi="宋体"/>
                <w:bCs/>
                <w:sz w:val="24"/>
              </w:rPr>
              <w:t>俞昌海</w:t>
            </w:r>
          </w:p>
        </w:tc>
      </w:tr>
      <w:tr w:rsidR="00073B12" w:rsidRPr="00597122" w14:paraId="049C315B" w14:textId="77777777" w:rsidTr="006E4A73">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0FFDEE3E" w14:textId="77777777"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投资者关系活动主要内容介绍</w:t>
            </w:r>
          </w:p>
          <w:p w14:paraId="1BA96730" w14:textId="77777777" w:rsidR="00073B12" w:rsidRPr="00597122" w:rsidRDefault="00073B12">
            <w:pPr>
              <w:spacing w:line="420" w:lineRule="exact"/>
              <w:rPr>
                <w:rFonts w:ascii="宋体" w:hAnsi="宋体"/>
                <w:bCs/>
                <w:iCs/>
                <w:color w:val="000000"/>
                <w:sz w:val="24"/>
                <w:highlight w:val="yellow"/>
              </w:rPr>
            </w:pPr>
          </w:p>
        </w:tc>
        <w:tc>
          <w:tcPr>
            <w:tcW w:w="8080" w:type="dxa"/>
            <w:tcBorders>
              <w:top w:val="single" w:sz="4" w:space="0" w:color="auto"/>
              <w:left w:val="single" w:sz="4" w:space="0" w:color="auto"/>
              <w:bottom w:val="single" w:sz="4" w:space="0" w:color="auto"/>
              <w:right w:val="single" w:sz="4" w:space="0" w:color="auto"/>
            </w:tcBorders>
          </w:tcPr>
          <w:p w14:paraId="1C2FB432" w14:textId="51182A8F" w:rsidR="00F73AE7" w:rsidRPr="00597122" w:rsidRDefault="00F73AE7" w:rsidP="009D55AF">
            <w:pPr>
              <w:spacing w:line="360" w:lineRule="auto"/>
              <w:ind w:firstLineChars="200" w:firstLine="482"/>
              <w:rPr>
                <w:rFonts w:ascii="宋体" w:hAnsi="宋体"/>
                <w:b/>
                <w:bCs/>
                <w:sz w:val="24"/>
                <w:szCs w:val="28"/>
              </w:rPr>
            </w:pPr>
            <w:r w:rsidRPr="00597122">
              <w:rPr>
                <w:rFonts w:ascii="宋体" w:hAnsi="宋体" w:hint="eastAsia"/>
                <w:b/>
                <w:bCs/>
                <w:sz w:val="24"/>
                <w:szCs w:val="28"/>
              </w:rPr>
              <w:t>1.请介绍一下九华山2023年和一季度客流情况，公司2023年度和一季度经营情况。</w:t>
            </w:r>
          </w:p>
          <w:p w14:paraId="38BBF80D" w14:textId="52FDBFC6" w:rsidR="00CD7F34" w:rsidRPr="00597122" w:rsidRDefault="00F73AE7"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w:t>
            </w:r>
            <w:r w:rsidR="005A3142" w:rsidRPr="00597122">
              <w:rPr>
                <w:rFonts w:ascii="宋体" w:hAnsi="宋体" w:hint="eastAsia"/>
                <w:bCs/>
                <w:sz w:val="24"/>
              </w:rPr>
              <w:t>根据九华山风景区管委会公布数据，</w:t>
            </w:r>
            <w:r w:rsidR="00CD7F34" w:rsidRPr="00597122">
              <w:rPr>
                <w:rFonts w:ascii="宋体" w:hAnsi="宋体" w:hint="eastAsia"/>
                <w:bCs/>
                <w:sz w:val="24"/>
              </w:rPr>
              <w:t>2023年九华山风景区共接待游客925.18万人次，同比增长16.63%；实现旅游收入112亿元，同比增长13.61%。</w:t>
            </w:r>
          </w:p>
          <w:p w14:paraId="34D416F9" w14:textId="6732587B" w:rsidR="005A3142" w:rsidRPr="00597122" w:rsidRDefault="005A3142"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公司2023年度实现营业收入7.24亿元，同比增长117.94%，实现归属</w:t>
            </w:r>
            <w:r w:rsidRPr="00597122">
              <w:rPr>
                <w:rFonts w:ascii="宋体" w:hAnsi="宋体" w:hint="eastAsia"/>
                <w:bCs/>
                <w:sz w:val="24"/>
              </w:rPr>
              <w:lastRenderedPageBreak/>
              <w:t>于上市公司</w:t>
            </w:r>
            <w:r w:rsidR="001A6A4A" w:rsidRPr="00597122">
              <w:rPr>
                <w:rFonts w:ascii="宋体" w:hAnsi="宋体" w:hint="eastAsia"/>
                <w:bCs/>
                <w:sz w:val="24"/>
              </w:rPr>
              <w:t>股东的净利润1.75亿元，同比实现扭亏为盈。公司2024年第一季度实现营业收入1.80亿元，同比下降6.13%，实现归属于上市公司</w:t>
            </w:r>
            <w:r w:rsidR="00D90708" w:rsidRPr="00597122">
              <w:rPr>
                <w:rFonts w:ascii="宋体" w:hAnsi="宋体" w:hint="eastAsia"/>
                <w:bCs/>
                <w:sz w:val="24"/>
              </w:rPr>
              <w:t>股东的净利润5,208.15万元，同比下降15.80%，主要为2024年春节较上期</w:t>
            </w:r>
            <w:r w:rsidR="00E4130E" w:rsidRPr="00597122">
              <w:rPr>
                <w:rFonts w:ascii="宋体" w:hAnsi="宋体" w:hint="eastAsia"/>
                <w:bCs/>
                <w:sz w:val="24"/>
              </w:rPr>
              <w:t>延迟19天，同时</w:t>
            </w:r>
            <w:r w:rsidR="004E5F0D" w:rsidRPr="00597122">
              <w:rPr>
                <w:rFonts w:ascii="宋体" w:hAnsi="宋体" w:hint="eastAsia"/>
                <w:bCs/>
                <w:sz w:val="24"/>
              </w:rPr>
              <w:t>春节黄金周后续旺季</w:t>
            </w:r>
            <w:r w:rsidR="00E4130E" w:rsidRPr="00597122">
              <w:rPr>
                <w:rFonts w:ascii="宋体" w:hAnsi="宋体" w:hint="eastAsia"/>
                <w:bCs/>
                <w:sz w:val="24"/>
              </w:rPr>
              <w:t>受雨雪冰冻天气影响，</w:t>
            </w:r>
            <w:r w:rsidR="004E5F0D" w:rsidRPr="00597122">
              <w:rPr>
                <w:rFonts w:ascii="宋体" w:hAnsi="宋体" w:hint="eastAsia"/>
                <w:bCs/>
                <w:sz w:val="24"/>
              </w:rPr>
              <w:t>对公司经营业绩产生</w:t>
            </w:r>
            <w:r w:rsidR="00726EC3" w:rsidRPr="00597122">
              <w:rPr>
                <w:rFonts w:ascii="宋体" w:hAnsi="宋体" w:hint="eastAsia"/>
                <w:bCs/>
                <w:sz w:val="24"/>
              </w:rPr>
              <w:t>一定</w:t>
            </w:r>
            <w:r w:rsidR="004E5F0D" w:rsidRPr="00597122">
              <w:rPr>
                <w:rFonts w:ascii="宋体" w:hAnsi="宋体" w:hint="eastAsia"/>
                <w:bCs/>
                <w:sz w:val="24"/>
              </w:rPr>
              <w:t>影响。</w:t>
            </w:r>
          </w:p>
          <w:p w14:paraId="296A836D" w14:textId="194DD711" w:rsidR="00905A0B" w:rsidRPr="00597122" w:rsidRDefault="00905A0B"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2.池黄高铁开通进展</w:t>
            </w:r>
            <w:r w:rsidR="00013A31" w:rsidRPr="00597122">
              <w:rPr>
                <w:rFonts w:ascii="宋体" w:hAnsi="宋体" w:hint="eastAsia"/>
                <w:b/>
                <w:sz w:val="24"/>
              </w:rPr>
              <w:t>以及</w:t>
            </w:r>
            <w:r w:rsidRPr="00597122">
              <w:rPr>
                <w:rFonts w:ascii="宋体" w:hAnsi="宋体" w:hint="eastAsia"/>
                <w:b/>
                <w:sz w:val="24"/>
              </w:rPr>
              <w:t>对公司的影响</w:t>
            </w:r>
            <w:r w:rsidR="00013A31" w:rsidRPr="00597122">
              <w:rPr>
                <w:rFonts w:ascii="宋体" w:hAnsi="宋体" w:hint="eastAsia"/>
                <w:b/>
                <w:sz w:val="24"/>
              </w:rPr>
              <w:t>情况</w:t>
            </w:r>
            <w:r w:rsidRPr="00597122">
              <w:rPr>
                <w:rFonts w:ascii="宋体" w:hAnsi="宋体" w:hint="eastAsia"/>
                <w:b/>
                <w:sz w:val="24"/>
              </w:rPr>
              <w:t>。</w:t>
            </w:r>
          </w:p>
          <w:p w14:paraId="1A4538D4" w14:textId="5DDCE551" w:rsidR="00905A0B" w:rsidRPr="00597122" w:rsidRDefault="00905A0B"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答：池黄高铁预计</w:t>
            </w:r>
            <w:r w:rsidR="00A539CF" w:rsidRPr="00597122">
              <w:rPr>
                <w:rFonts w:ascii="宋体" w:hAnsi="宋体" w:hint="eastAsia"/>
                <w:bCs/>
                <w:sz w:val="24"/>
              </w:rPr>
              <w:t>4月</w:t>
            </w:r>
            <w:r w:rsidRPr="00597122">
              <w:rPr>
                <w:rFonts w:ascii="宋体" w:hAnsi="宋体" w:hint="eastAsia"/>
                <w:bCs/>
                <w:sz w:val="24"/>
              </w:rPr>
              <w:t>底正式通车。由于目前未通车，具体的线路和班次等高铁信息不得而知，需待开通运营一段时间方可对其影响力进行评估和判断。高铁具有安全性、便捷性等诸多优势，已成为国民外出旅行的一种重要交通方式，池黄高铁是武杭高速通道的重要组成部分，对带动区域联动必将发挥积极作用。</w:t>
            </w:r>
          </w:p>
          <w:p w14:paraId="6CA1ECF6" w14:textId="77777777" w:rsidR="00905A0B" w:rsidRPr="00597122" w:rsidRDefault="00905A0B"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为应对池黄高铁开通发展机遇，公司重点加大与黄山旅行社等同行业的沟通联络，实现两地客源共享，同时，围绕高铁新产品主题推介+资源对接，对高铁沿线城市进行主题营销推介活动，主要包括武汉市场、浙江市场（杭州、湖州、嘉兴等地）。</w:t>
            </w:r>
          </w:p>
          <w:p w14:paraId="40CD6D02" w14:textId="1F84A82C" w:rsidR="00206691" w:rsidRPr="00597122" w:rsidRDefault="0018647C" w:rsidP="009D55AF">
            <w:pPr>
              <w:spacing w:line="360" w:lineRule="auto"/>
              <w:ind w:firstLineChars="200" w:firstLine="482"/>
              <w:rPr>
                <w:rFonts w:ascii="宋体" w:hAnsi="宋体"/>
                <w:b/>
                <w:sz w:val="24"/>
              </w:rPr>
            </w:pPr>
            <w:r w:rsidRPr="00597122">
              <w:rPr>
                <w:rFonts w:ascii="宋体" w:hAnsi="宋体" w:hint="eastAsia"/>
                <w:b/>
                <w:sz w:val="24"/>
              </w:rPr>
              <w:t>3.九华山交通转换中心</w:t>
            </w:r>
            <w:r w:rsidR="00206691" w:rsidRPr="00597122">
              <w:rPr>
                <w:rFonts w:ascii="宋体" w:hAnsi="宋体" w:hint="eastAsia"/>
                <w:b/>
                <w:sz w:val="24"/>
              </w:rPr>
              <w:t>停车场投入运营后对景区瓶颈提升有帮助吗</w:t>
            </w:r>
            <w:r w:rsidR="00A539CF" w:rsidRPr="00597122">
              <w:rPr>
                <w:rFonts w:ascii="宋体" w:hAnsi="宋体" w:hint="eastAsia"/>
                <w:b/>
                <w:sz w:val="24"/>
              </w:rPr>
              <w:t>？</w:t>
            </w:r>
            <w:r w:rsidR="00A539CF" w:rsidRPr="00597122">
              <w:rPr>
                <w:rFonts w:ascii="宋体" w:hAnsi="宋体"/>
                <w:b/>
                <w:sz w:val="24"/>
              </w:rPr>
              <w:t xml:space="preserve"> </w:t>
            </w:r>
          </w:p>
          <w:p w14:paraId="365DFEC9" w14:textId="63A08113" w:rsidR="00206691" w:rsidRPr="00597122" w:rsidRDefault="00206691"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答：九华山交通转换中心位于九华山柯村新区，该功能提升项目于2024年春节完成主要功能区建设并初步投入使用，可停车5,207辆，满足高峰期超5,000人/小时的游客换乘、咨询和智能化需求等综合性一体化服务。</w:t>
            </w:r>
          </w:p>
          <w:p w14:paraId="4F0428AE" w14:textId="77777777" w:rsidR="00206691" w:rsidRPr="00597122" w:rsidRDefault="00206691"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此前，随着自驾游的日益增多，停车问题给游客造成不便，特别在旅游旺季，山下景区道路两侧均改为临时停车场所，安全、秩序管理难度很大，新停车楼（场）投运后，景区停车和道路的通达性显著提升，经过春节黄金周、清明小长假以及旺季周末的检验，有效解决了旺季九华山交通瓶颈，游客的体验感明显增强，景区的品牌形象进一步彰显。</w:t>
            </w:r>
          </w:p>
          <w:p w14:paraId="017599F5" w14:textId="08AB9C8C" w:rsidR="00206691" w:rsidRPr="00597122" w:rsidRDefault="00206691"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4.</w:t>
            </w:r>
            <w:r w:rsidR="007C4A79" w:rsidRPr="00597122">
              <w:rPr>
                <w:rFonts w:ascii="宋体" w:hAnsi="宋体" w:hint="eastAsia"/>
                <w:b/>
              </w:rPr>
              <w:t xml:space="preserve"> </w:t>
            </w:r>
            <w:r w:rsidR="007C4A79" w:rsidRPr="00597122">
              <w:rPr>
                <w:rFonts w:ascii="宋体" w:hAnsi="宋体" w:hint="eastAsia"/>
                <w:b/>
                <w:sz w:val="24"/>
              </w:rPr>
              <w:t>新索道所在狮子峰景区情况</w:t>
            </w:r>
            <w:r w:rsidR="00CD1C08" w:rsidRPr="00597122">
              <w:rPr>
                <w:rFonts w:ascii="宋体" w:hAnsi="宋体" w:hint="eastAsia"/>
                <w:b/>
                <w:sz w:val="24"/>
              </w:rPr>
              <w:t>介绍</w:t>
            </w:r>
            <w:r w:rsidR="007C4A79" w:rsidRPr="00597122">
              <w:rPr>
                <w:rFonts w:ascii="宋体" w:hAnsi="宋体" w:hint="eastAsia"/>
                <w:b/>
                <w:sz w:val="24"/>
              </w:rPr>
              <w:t>？新建索道预计完工时间，票价及前三年的经营测算情况？</w:t>
            </w:r>
          </w:p>
          <w:p w14:paraId="58C6910C" w14:textId="4B19A163" w:rsidR="007C4A79" w:rsidRPr="00597122" w:rsidRDefault="007C4A79"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答：（1）</w:t>
            </w:r>
            <w:r w:rsidRPr="00597122">
              <w:rPr>
                <w:rFonts w:ascii="宋体" w:hAnsi="宋体"/>
                <w:bCs/>
                <w:sz w:val="24"/>
              </w:rPr>
              <w:t>九华山风景区是以佛教文化和自然与人文胜景为特色的山岳型国家级风景名胜区</w:t>
            </w:r>
            <w:r w:rsidRPr="00597122">
              <w:rPr>
                <w:rFonts w:ascii="宋体" w:hAnsi="宋体" w:hint="eastAsia"/>
                <w:bCs/>
                <w:sz w:val="24"/>
              </w:rPr>
              <w:t>，</w:t>
            </w:r>
            <w:r w:rsidRPr="00597122">
              <w:rPr>
                <w:rFonts w:ascii="宋体" w:hAnsi="宋体"/>
                <w:bCs/>
                <w:sz w:val="24"/>
              </w:rPr>
              <w:t>景区规划面积120平方公里，保护面积174平方公里，由11大景区组成。</w:t>
            </w:r>
            <w:r w:rsidR="00746F19" w:rsidRPr="00597122">
              <w:rPr>
                <w:rFonts w:ascii="宋体" w:hAnsi="宋体" w:hint="eastAsia"/>
                <w:bCs/>
                <w:sz w:val="24"/>
              </w:rPr>
              <w:t xml:space="preserve"> </w:t>
            </w:r>
          </w:p>
          <w:p w14:paraId="54B7554C" w14:textId="48E271F4" w:rsidR="007C4A79" w:rsidRPr="00597122" w:rsidRDefault="007C4A79" w:rsidP="009D55AF">
            <w:pPr>
              <w:widowControl/>
              <w:shd w:val="clear" w:color="auto" w:fill="FFFFFF"/>
              <w:spacing w:line="360" w:lineRule="auto"/>
              <w:ind w:firstLineChars="200" w:firstLine="480"/>
              <w:rPr>
                <w:rFonts w:ascii="宋体" w:hAnsi="宋体"/>
                <w:bCs/>
                <w:sz w:val="24"/>
              </w:rPr>
            </w:pPr>
            <w:r w:rsidRPr="00597122">
              <w:rPr>
                <w:rFonts w:ascii="宋体" w:hAnsi="宋体"/>
                <w:bCs/>
                <w:sz w:val="24"/>
              </w:rPr>
              <w:lastRenderedPageBreak/>
              <w:t>狮子峰景区为九华山风景名胜区11个景区之一，位于九华山北部的核心位置，东接九子岩景区，西</w:t>
            </w:r>
            <w:r w:rsidRPr="00597122">
              <w:rPr>
                <w:rFonts w:ascii="宋体" w:hAnsi="宋体" w:hint="eastAsia"/>
                <w:bCs/>
                <w:sz w:val="24"/>
              </w:rPr>
              <w:t>接</w:t>
            </w:r>
            <w:r w:rsidRPr="00597122">
              <w:rPr>
                <w:rFonts w:ascii="宋体" w:hAnsi="宋体"/>
                <w:bCs/>
                <w:sz w:val="24"/>
              </w:rPr>
              <w:t>“文化园”景区、甘露寺景区，南</w:t>
            </w:r>
            <w:r w:rsidRPr="00597122">
              <w:rPr>
                <w:rFonts w:ascii="宋体" w:hAnsi="宋体" w:hint="eastAsia"/>
                <w:bCs/>
                <w:sz w:val="24"/>
              </w:rPr>
              <w:t>接</w:t>
            </w:r>
            <w:r w:rsidRPr="00597122">
              <w:rPr>
                <w:rFonts w:ascii="宋体" w:hAnsi="宋体"/>
                <w:bCs/>
                <w:sz w:val="24"/>
              </w:rPr>
              <w:t>花台景区，北</w:t>
            </w:r>
            <w:r w:rsidRPr="00597122">
              <w:rPr>
                <w:rFonts w:ascii="宋体" w:hAnsi="宋体" w:hint="eastAsia"/>
                <w:bCs/>
                <w:sz w:val="24"/>
              </w:rPr>
              <w:t>接</w:t>
            </w:r>
            <w:r w:rsidRPr="00597122">
              <w:rPr>
                <w:rFonts w:ascii="宋体" w:hAnsi="宋体"/>
                <w:bCs/>
                <w:sz w:val="24"/>
              </w:rPr>
              <w:t>莲花峰景区</w:t>
            </w:r>
            <w:r w:rsidRPr="00597122">
              <w:rPr>
                <w:rFonts w:ascii="宋体" w:hAnsi="宋体" w:hint="eastAsia"/>
                <w:bCs/>
                <w:sz w:val="24"/>
              </w:rPr>
              <w:t>，</w:t>
            </w:r>
            <w:r w:rsidRPr="00597122">
              <w:rPr>
                <w:rFonts w:ascii="宋体" w:hAnsi="宋体"/>
                <w:bCs/>
                <w:sz w:val="24"/>
              </w:rPr>
              <w:t>属九华山高山景区，是一个相对完整的景观地域单元。景区以奇峰怪石、高山大壑、云海天象等自然景观为主，以宗教寺庙、转山古道等人文景观为辅，具备雄、奇的高山自然景观和文化景观价值。</w:t>
            </w:r>
          </w:p>
          <w:p w14:paraId="18501995" w14:textId="77777777" w:rsidR="007C4A79" w:rsidRPr="00597122" w:rsidRDefault="007C4A79"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（2）根据公司《关于</w:t>
            </w:r>
            <w:r w:rsidRPr="00597122">
              <w:rPr>
                <w:rFonts w:ascii="宋体" w:hAnsi="宋体"/>
                <w:bCs/>
                <w:sz w:val="24"/>
              </w:rPr>
              <w:t>对外投资九华山狮子峰景区客运索道项目的公告</w:t>
            </w:r>
            <w:r w:rsidRPr="00597122">
              <w:rPr>
                <w:rFonts w:ascii="宋体" w:hAnsi="宋体" w:hint="eastAsia"/>
                <w:bCs/>
                <w:sz w:val="24"/>
              </w:rPr>
              <w:t>》，</w:t>
            </w:r>
            <w:r w:rsidRPr="00597122">
              <w:rPr>
                <w:rFonts w:ascii="宋体" w:hAnsi="宋体"/>
                <w:bCs/>
                <w:sz w:val="24"/>
              </w:rPr>
              <w:t>项目估算总投资3.2607亿元，建设期24个月</w:t>
            </w:r>
            <w:r w:rsidRPr="00597122">
              <w:rPr>
                <w:rFonts w:ascii="宋体" w:hAnsi="宋体" w:hint="eastAsia"/>
                <w:bCs/>
                <w:sz w:val="24"/>
              </w:rPr>
              <w:t>。</w:t>
            </w:r>
            <w:r w:rsidRPr="00597122">
              <w:rPr>
                <w:rFonts w:ascii="宋体" w:hAnsi="宋体"/>
                <w:bCs/>
                <w:sz w:val="24"/>
              </w:rPr>
              <w:t>目前，项该目已取得规划、用地预审、选址、</w:t>
            </w:r>
            <w:r w:rsidRPr="00597122">
              <w:rPr>
                <w:rFonts w:ascii="宋体" w:hAnsi="宋体" w:hint="eastAsia"/>
                <w:bCs/>
                <w:sz w:val="24"/>
              </w:rPr>
              <w:t>环评、</w:t>
            </w:r>
            <w:r w:rsidRPr="00597122">
              <w:rPr>
                <w:rFonts w:ascii="宋体" w:hAnsi="宋体"/>
                <w:bCs/>
                <w:sz w:val="24"/>
              </w:rPr>
              <w:t>核准</w:t>
            </w:r>
            <w:r w:rsidRPr="00597122">
              <w:rPr>
                <w:rFonts w:ascii="宋体" w:hAnsi="宋体" w:hint="eastAsia"/>
                <w:bCs/>
                <w:sz w:val="24"/>
              </w:rPr>
              <w:t>等</w:t>
            </w:r>
            <w:r w:rsidRPr="00597122">
              <w:rPr>
                <w:rFonts w:ascii="宋体" w:hAnsi="宋体"/>
                <w:bCs/>
                <w:sz w:val="24"/>
              </w:rPr>
              <w:t>批文，待</w:t>
            </w:r>
            <w:r w:rsidRPr="00597122">
              <w:rPr>
                <w:rFonts w:ascii="宋体" w:hAnsi="宋体" w:hint="eastAsia"/>
                <w:bCs/>
                <w:sz w:val="24"/>
              </w:rPr>
              <w:t>取得</w:t>
            </w:r>
            <w:r w:rsidRPr="00597122">
              <w:rPr>
                <w:rFonts w:ascii="宋体" w:hAnsi="宋体"/>
                <w:bCs/>
                <w:sz w:val="24"/>
              </w:rPr>
              <w:t>土地等手续后，计划2024年12月动工，2026年11月完工交付使用。</w:t>
            </w:r>
          </w:p>
          <w:p w14:paraId="53F21BDB" w14:textId="12FE10F4" w:rsidR="007C4A79" w:rsidRPr="00597122" w:rsidRDefault="007C4A79"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索道票价与游客消费层次、物价水平等有关系，参考九华山天台索道、花台索道。狮子峰景区索道线路长度2</w:t>
            </w:r>
            <w:r w:rsidR="00B519BD" w:rsidRPr="00597122">
              <w:rPr>
                <w:rFonts w:ascii="宋体" w:hAnsi="宋体" w:hint="eastAsia"/>
                <w:bCs/>
                <w:sz w:val="24"/>
              </w:rPr>
              <w:t>,</w:t>
            </w:r>
            <w:r w:rsidRPr="00597122">
              <w:rPr>
                <w:rFonts w:ascii="宋体" w:hAnsi="宋体" w:hint="eastAsia"/>
                <w:bCs/>
                <w:sz w:val="24"/>
              </w:rPr>
              <w:t>100多米，票价暂按往返160元测算（具体价格待索道建成后，由省物价部门核准）。</w:t>
            </w:r>
          </w:p>
          <w:p w14:paraId="0A237947" w14:textId="4F68E1BD" w:rsidR="007C4A79" w:rsidRPr="00597122" w:rsidRDefault="007C4A79" w:rsidP="009D55AF">
            <w:pPr>
              <w:widowControl/>
              <w:shd w:val="clear" w:color="auto" w:fill="FFFFFF"/>
              <w:spacing w:line="360" w:lineRule="auto"/>
              <w:ind w:firstLineChars="200" w:firstLine="480"/>
              <w:rPr>
                <w:rFonts w:ascii="宋体" w:hAnsi="宋体"/>
                <w:bCs/>
                <w:sz w:val="24"/>
              </w:rPr>
            </w:pPr>
            <w:r w:rsidRPr="00597122">
              <w:rPr>
                <w:rFonts w:ascii="宋体" w:hAnsi="宋体"/>
                <w:bCs/>
                <w:sz w:val="24"/>
              </w:rPr>
              <w:t>根据该项目的可行性研究报告，索道建成第一年乘客量预计为 22.4万人次，之后预计每年增长15%</w:t>
            </w:r>
            <w:r w:rsidR="003A3BEE" w:rsidRPr="00597122">
              <w:rPr>
                <w:rFonts w:ascii="宋体" w:hAnsi="宋体" w:hint="eastAsia"/>
                <w:bCs/>
                <w:sz w:val="24"/>
              </w:rPr>
              <w:t>。</w:t>
            </w:r>
            <w:r w:rsidRPr="00597122">
              <w:rPr>
                <w:rFonts w:ascii="宋体" w:hAnsi="宋体"/>
                <w:bCs/>
                <w:sz w:val="24"/>
              </w:rPr>
              <w:t>由于新景区的市场需要一定的孕育期</w:t>
            </w:r>
            <w:r w:rsidR="003A3BEE" w:rsidRPr="00597122">
              <w:rPr>
                <w:rFonts w:ascii="宋体" w:hAnsi="宋体" w:hint="eastAsia"/>
                <w:bCs/>
                <w:sz w:val="24"/>
              </w:rPr>
              <w:t>，</w:t>
            </w:r>
            <w:r w:rsidRPr="00597122">
              <w:rPr>
                <w:rFonts w:ascii="宋体" w:hAnsi="宋体"/>
                <w:bCs/>
                <w:sz w:val="24"/>
              </w:rPr>
              <w:t>运营前三年预计亏损，第四年开始盈利。15年期间，年均营业收入11,147.5万元，</w:t>
            </w:r>
            <w:r w:rsidRPr="00597122">
              <w:rPr>
                <w:rFonts w:ascii="宋体" w:hAnsi="宋体" w:hint="eastAsia"/>
                <w:bCs/>
                <w:sz w:val="24"/>
              </w:rPr>
              <w:t>年</w:t>
            </w:r>
            <w:r w:rsidRPr="00597122">
              <w:rPr>
                <w:rFonts w:ascii="宋体" w:hAnsi="宋体"/>
                <w:bCs/>
                <w:sz w:val="24"/>
              </w:rPr>
              <w:t>均利润总额4,996.9万元。</w:t>
            </w:r>
          </w:p>
          <w:p w14:paraId="05091871" w14:textId="232DAAC6" w:rsidR="007C4A79" w:rsidRPr="00597122" w:rsidRDefault="007C4A79"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5.</w:t>
            </w:r>
            <w:r w:rsidR="00A4745C" w:rsidRPr="00597122">
              <w:rPr>
                <w:rFonts w:ascii="宋体" w:hAnsi="宋体" w:hint="eastAsia"/>
                <w:b/>
                <w:sz w:val="24"/>
              </w:rPr>
              <w:t>公司去年完成了文宗古村项目建设，请分享一下文宗古村运营情况。</w:t>
            </w:r>
          </w:p>
          <w:p w14:paraId="5DD40B2E" w14:textId="22447EFD" w:rsidR="003F4F87" w:rsidRPr="00597122" w:rsidRDefault="00A4745C" w:rsidP="009D55AF">
            <w:pPr>
              <w:spacing w:line="360" w:lineRule="auto"/>
              <w:ind w:firstLineChars="200" w:firstLine="480"/>
              <w:rPr>
                <w:rFonts w:ascii="宋体" w:hAnsi="宋体"/>
                <w:bCs/>
                <w:sz w:val="24"/>
              </w:rPr>
            </w:pPr>
            <w:r w:rsidRPr="00597122">
              <w:rPr>
                <w:rFonts w:ascii="宋体" w:hAnsi="宋体" w:hint="eastAsia"/>
                <w:bCs/>
                <w:sz w:val="24"/>
              </w:rPr>
              <w:t>答：</w:t>
            </w:r>
            <w:r w:rsidR="000973AB" w:rsidRPr="00597122">
              <w:rPr>
                <w:rFonts w:ascii="宋体" w:hAnsi="宋体" w:hint="eastAsia"/>
                <w:bCs/>
                <w:sz w:val="24"/>
              </w:rPr>
              <w:t>文宗古村是涵盖村落式酒店、田园花海、森林穿越、休闲体验等多业态融合的区域内高端休闲度假型体验酒店，于2023年5月份竣工投产</w:t>
            </w:r>
            <w:r w:rsidR="00942DA5" w:rsidRPr="00597122">
              <w:rPr>
                <w:rFonts w:ascii="宋体" w:hAnsi="宋体" w:hint="eastAsia"/>
                <w:bCs/>
                <w:sz w:val="24"/>
              </w:rPr>
              <w:t>，</w:t>
            </w:r>
            <w:r w:rsidRPr="00597122">
              <w:rPr>
                <w:rFonts w:ascii="宋体" w:hAnsi="宋体" w:hint="eastAsia"/>
                <w:bCs/>
                <w:sz w:val="24"/>
              </w:rPr>
              <w:t>目前处于市场和品牌拓展阶段</w:t>
            </w:r>
            <w:r w:rsidR="00942DA5" w:rsidRPr="00597122">
              <w:rPr>
                <w:rFonts w:ascii="宋体" w:hAnsi="宋体" w:hint="eastAsia"/>
                <w:bCs/>
                <w:sz w:val="24"/>
              </w:rPr>
              <w:t>。公司酒店积极加大市场营销力度，全面加强与抖音、携程等集团线上全渠道合作；充分发挥</w:t>
            </w:r>
            <w:r w:rsidR="00106EAA" w:rsidRPr="00597122">
              <w:rPr>
                <w:rFonts w:ascii="宋体" w:hAnsi="宋体" w:hint="eastAsia"/>
                <w:bCs/>
                <w:sz w:val="24"/>
              </w:rPr>
              <w:t>公司</w:t>
            </w:r>
            <w:r w:rsidR="00942DA5" w:rsidRPr="00597122">
              <w:rPr>
                <w:rFonts w:ascii="宋体" w:hAnsi="宋体" w:hint="eastAsia"/>
                <w:bCs/>
                <w:sz w:val="24"/>
              </w:rPr>
              <w:t>产业链优势，内部旅行社强化对酒店板块的销售，开通入住客人上山直通车，为客人提供更加便捷服务；酒店根据游客需求，积极创新产品组合，丰富产品形式，推出“采茶套餐”、“端午礼包”、暑期推出“亲子套餐”等，不断提高产品卖点。</w:t>
            </w:r>
          </w:p>
          <w:p w14:paraId="4C515991" w14:textId="47B3D2B3" w:rsidR="003F4F87" w:rsidRPr="00597122" w:rsidRDefault="003F4F87"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6.安徽省加快推进“大黄山”战略，串联旅游目的地，加强文旅</w:t>
            </w:r>
            <w:r w:rsidR="00C2791B" w:rsidRPr="00597122">
              <w:rPr>
                <w:rFonts w:ascii="宋体" w:hAnsi="宋体" w:hint="eastAsia"/>
                <w:b/>
                <w:sz w:val="24"/>
              </w:rPr>
              <w:t>项目</w:t>
            </w:r>
            <w:r w:rsidRPr="00597122">
              <w:rPr>
                <w:rFonts w:ascii="宋体" w:hAnsi="宋体" w:hint="eastAsia"/>
                <w:b/>
                <w:sz w:val="24"/>
              </w:rPr>
              <w:t>建设投资，对九华</w:t>
            </w:r>
            <w:r w:rsidR="00C2791B" w:rsidRPr="00597122">
              <w:rPr>
                <w:rFonts w:ascii="宋体" w:hAnsi="宋体" w:hint="eastAsia"/>
                <w:b/>
                <w:sz w:val="24"/>
              </w:rPr>
              <w:t>旅游</w:t>
            </w:r>
            <w:r w:rsidRPr="00597122">
              <w:rPr>
                <w:rFonts w:ascii="宋体" w:hAnsi="宋体" w:hint="eastAsia"/>
                <w:b/>
                <w:sz w:val="24"/>
              </w:rPr>
              <w:t>文旅项目建设的赋能</w:t>
            </w:r>
            <w:r w:rsidR="000973AB" w:rsidRPr="00597122">
              <w:rPr>
                <w:rFonts w:ascii="宋体" w:hAnsi="宋体" w:hint="eastAsia"/>
                <w:b/>
                <w:sz w:val="24"/>
              </w:rPr>
              <w:t>情况</w:t>
            </w:r>
            <w:r w:rsidRPr="00597122">
              <w:rPr>
                <w:rFonts w:ascii="宋体" w:hAnsi="宋体" w:hint="eastAsia"/>
                <w:b/>
                <w:sz w:val="24"/>
              </w:rPr>
              <w:t>？</w:t>
            </w:r>
          </w:p>
          <w:p w14:paraId="11ECBDAF" w14:textId="2B91F19E" w:rsidR="007E19FD" w:rsidRPr="00597122" w:rsidRDefault="003F4F87" w:rsidP="009D55AF">
            <w:pPr>
              <w:spacing w:line="360" w:lineRule="auto"/>
              <w:ind w:firstLineChars="200" w:firstLine="480"/>
              <w:rPr>
                <w:rFonts w:ascii="宋体" w:hAnsi="宋体"/>
                <w:bCs/>
                <w:sz w:val="24"/>
              </w:rPr>
            </w:pPr>
            <w:r w:rsidRPr="00597122">
              <w:rPr>
                <w:rFonts w:ascii="宋体" w:hAnsi="宋体" w:hint="eastAsia"/>
                <w:bCs/>
                <w:sz w:val="24"/>
              </w:rPr>
              <w:t>答</w:t>
            </w:r>
            <w:r w:rsidR="006C075F" w:rsidRPr="00597122">
              <w:rPr>
                <w:rFonts w:ascii="宋体" w:hAnsi="宋体" w:hint="eastAsia"/>
                <w:bCs/>
                <w:sz w:val="24"/>
              </w:rPr>
              <w:t>：</w:t>
            </w:r>
            <w:r w:rsidR="007E19FD" w:rsidRPr="00597122">
              <w:rPr>
                <w:rFonts w:ascii="宋体" w:hAnsi="宋体" w:hint="eastAsia"/>
                <w:bCs/>
                <w:sz w:val="24"/>
              </w:rPr>
              <w:t>2023年，安徽省委十一届五次全会、全省旅游高质量发展大会作出部署，将大黄山建设作为旅游强省建设的重要内容。</w:t>
            </w:r>
          </w:p>
          <w:p w14:paraId="42359AC5" w14:textId="0B8DACC1" w:rsidR="007E19FD" w:rsidRPr="00597122" w:rsidRDefault="007E19FD" w:rsidP="009D55AF">
            <w:pPr>
              <w:spacing w:line="360" w:lineRule="auto"/>
              <w:ind w:firstLineChars="200" w:firstLine="480"/>
              <w:rPr>
                <w:rFonts w:ascii="宋体" w:hAnsi="宋体"/>
                <w:bCs/>
                <w:sz w:val="24"/>
              </w:rPr>
            </w:pPr>
            <w:r w:rsidRPr="00597122">
              <w:rPr>
                <w:rFonts w:ascii="宋体" w:hAnsi="宋体" w:hint="eastAsia"/>
                <w:bCs/>
                <w:sz w:val="24"/>
              </w:rPr>
              <w:t>大黄山世界级休闲度假康养旅游目的地覆盖黄山、池州、安庆、宣城4</w:t>
            </w:r>
            <w:r w:rsidRPr="00597122">
              <w:rPr>
                <w:rFonts w:ascii="宋体" w:hAnsi="宋体" w:hint="eastAsia"/>
                <w:bCs/>
                <w:sz w:val="24"/>
              </w:rPr>
              <w:lastRenderedPageBreak/>
              <w:t>个市28个县（市、区），该地区生态资源丰富，文化底蕴深厚。根据安徽省出台的大黄山世界级休闲度假康养旅游目的地建设行动方案，到2033年，大黄山地区生产总值达到14</w:t>
            </w:r>
            <w:r w:rsidR="003E76DA" w:rsidRPr="00597122">
              <w:rPr>
                <w:rFonts w:ascii="宋体" w:hAnsi="宋体" w:hint="eastAsia"/>
                <w:bCs/>
                <w:sz w:val="24"/>
              </w:rPr>
              <w:t>,</w:t>
            </w:r>
            <w:r w:rsidRPr="00597122">
              <w:rPr>
                <w:rFonts w:ascii="宋体" w:hAnsi="宋体" w:hint="eastAsia"/>
                <w:bCs/>
                <w:sz w:val="24"/>
              </w:rPr>
              <w:t>000亿元，接待国内游客超过6.7亿人次、旅游收入超过7</w:t>
            </w:r>
            <w:r w:rsidR="003E76DA" w:rsidRPr="00597122">
              <w:rPr>
                <w:rFonts w:ascii="宋体" w:hAnsi="宋体" w:hint="eastAsia"/>
                <w:bCs/>
                <w:sz w:val="24"/>
              </w:rPr>
              <w:t>,</w:t>
            </w:r>
            <w:r w:rsidRPr="00597122">
              <w:rPr>
                <w:rFonts w:ascii="宋体" w:hAnsi="宋体" w:hint="eastAsia"/>
                <w:bCs/>
                <w:sz w:val="24"/>
              </w:rPr>
              <w:t>900亿元。</w:t>
            </w:r>
          </w:p>
          <w:p w14:paraId="1D7F5A40" w14:textId="77777777" w:rsidR="007E19FD" w:rsidRPr="00597122" w:rsidRDefault="007E19FD" w:rsidP="009D55AF">
            <w:pPr>
              <w:spacing w:line="360" w:lineRule="auto"/>
              <w:ind w:firstLineChars="200" w:firstLine="480"/>
              <w:rPr>
                <w:rFonts w:ascii="宋体" w:hAnsi="宋体"/>
                <w:bCs/>
                <w:sz w:val="24"/>
              </w:rPr>
            </w:pPr>
            <w:r w:rsidRPr="00597122">
              <w:rPr>
                <w:rFonts w:ascii="宋体" w:hAnsi="宋体" w:hint="eastAsia"/>
                <w:bCs/>
                <w:sz w:val="24"/>
              </w:rPr>
              <w:t>3月30日，安徽省政府在黄山市召开大黄山世界级休闲度假康养旅游目的地建设推进会，围绕休闲度假康养核心定位，推动自然观光、文化涵养、生态康养更好结合，推出一批主题化、特色化、定制化深度体验产品，高标准谋划建设康养基地，把大黄山建设成为不仅风景秀美、生态宜人，而且适合休闲度假康养的“烟雨大黄山、心灵休憩地”。</w:t>
            </w:r>
          </w:p>
          <w:p w14:paraId="39B60531" w14:textId="77777777" w:rsidR="007E19FD" w:rsidRPr="00597122" w:rsidRDefault="007E19FD" w:rsidP="009D55AF">
            <w:pPr>
              <w:spacing w:line="360" w:lineRule="auto"/>
              <w:ind w:firstLineChars="200" w:firstLine="480"/>
              <w:rPr>
                <w:rFonts w:ascii="宋体" w:hAnsi="宋体"/>
                <w:bCs/>
                <w:sz w:val="24"/>
              </w:rPr>
            </w:pPr>
            <w:r w:rsidRPr="00597122">
              <w:rPr>
                <w:rFonts w:ascii="宋体" w:hAnsi="宋体" w:hint="eastAsia"/>
                <w:bCs/>
                <w:sz w:val="24"/>
              </w:rPr>
              <w:t>作为大黄山地区旅游骨干企业之一，面临重大的政策机遇，在休闲度假、创意、康养、会展、文化服务等领域，九华旅游也将迎来更多新的发展契机。</w:t>
            </w:r>
          </w:p>
          <w:p w14:paraId="35827818" w14:textId="52D9F573" w:rsidR="003F4F87" w:rsidRPr="00597122" w:rsidRDefault="00A74A79"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7.公司九华健康素食餐饮公司进度情况，未来公司餐饮方面的布局发展？</w:t>
            </w:r>
          </w:p>
          <w:p w14:paraId="3176F770" w14:textId="52FE4168" w:rsidR="00A74A79" w:rsidRPr="00597122" w:rsidRDefault="00A74A79"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为深度挖掘池州地域特色美食，探索新业态新产品，创建九华健康素食主题餐饮品牌，公司已投资设立“安徽九愿餐饮管理有限公司”，并在合肥中安创谷设立自营餐饮店，该店现正处装饰阶段，预计10月份完工投入运营。此外，公司在九华山交通转换中心开设了九华健康素食餐饮店，</w:t>
            </w:r>
            <w:r w:rsidR="00DF45B8" w:rsidRPr="00597122">
              <w:rPr>
                <w:rFonts w:ascii="宋体" w:hAnsi="宋体" w:hint="eastAsia"/>
                <w:bCs/>
                <w:sz w:val="24"/>
              </w:rPr>
              <w:t xml:space="preserve"> </w:t>
            </w:r>
            <w:r w:rsidRPr="00597122">
              <w:rPr>
                <w:rFonts w:ascii="宋体" w:hAnsi="宋体" w:hint="eastAsia"/>
                <w:bCs/>
                <w:sz w:val="24"/>
              </w:rPr>
              <w:t>“五一”建成投运。</w:t>
            </w:r>
          </w:p>
          <w:p w14:paraId="5A856DAC" w14:textId="4629E2D4" w:rsidR="00A74A79" w:rsidRPr="00597122" w:rsidRDefault="00A74A79"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8.公司未来分红方面的考虑，大比例分红是否会持续？</w:t>
            </w:r>
          </w:p>
          <w:p w14:paraId="3C42A7D5" w14:textId="11B8A1E3" w:rsidR="00A74A79" w:rsidRPr="00597122" w:rsidRDefault="00A74A79"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一直以来，公司采取积极的现金分红政策，健全现金分红制度，稳定投资者分红预期，近年来分红比例均超过30%（2022年度亏损除外），2023年度分红比例超过50%。根据公司2023-2025年股东分红回报规划，每年以现金方式分配的利润不少于当年实现的可分配利润的20%。未来，公司将综合考虑所处行业特点、发展阶段、自身经营模式、盈利水平、债务偿还能力、是否有重大资金支出安排等因素，多种渠道主动与股东特别是中小股东进行沟通和交流，充分听取中小股东的意见和诉求，在符合利润分配的条件下逐步提高现金分红在利润分配中的最低比例，回报全体股东。</w:t>
            </w:r>
          </w:p>
          <w:p w14:paraId="4825B8E4" w14:textId="799BA106" w:rsidR="00C5075D" w:rsidRPr="00597122" w:rsidRDefault="00DD081D" w:rsidP="009D55AF">
            <w:pPr>
              <w:widowControl/>
              <w:shd w:val="clear" w:color="auto" w:fill="FFFFFF"/>
              <w:spacing w:line="360" w:lineRule="auto"/>
              <w:ind w:firstLineChars="200" w:firstLine="482"/>
              <w:rPr>
                <w:rFonts w:ascii="宋体" w:hAnsi="宋体"/>
                <w:b/>
                <w:sz w:val="24"/>
              </w:rPr>
            </w:pPr>
            <w:r w:rsidRPr="00597122">
              <w:rPr>
                <w:rFonts w:ascii="宋体" w:hAnsi="宋体" w:hint="eastAsia"/>
                <w:b/>
                <w:sz w:val="24"/>
              </w:rPr>
              <w:t>9.</w:t>
            </w:r>
            <w:r w:rsidR="00C5075D" w:rsidRPr="00597122">
              <w:rPr>
                <w:rFonts w:ascii="宋体" w:hAnsi="宋体" w:hint="eastAsia"/>
                <w:b/>
                <w:sz w:val="24"/>
              </w:rPr>
              <w:t>未来还有哪些资本开支，后续是否有融资的计划？</w:t>
            </w:r>
          </w:p>
          <w:p w14:paraId="53BF2659" w14:textId="55292F4B" w:rsidR="00905A0B" w:rsidRPr="00597122" w:rsidRDefault="00190C55" w:rsidP="009D55AF">
            <w:pPr>
              <w:widowControl/>
              <w:shd w:val="clear" w:color="auto" w:fill="FFFFFF"/>
              <w:spacing w:line="360" w:lineRule="auto"/>
              <w:ind w:firstLineChars="200" w:firstLine="480"/>
              <w:rPr>
                <w:rFonts w:ascii="宋体" w:hAnsi="宋体"/>
                <w:bCs/>
                <w:sz w:val="24"/>
              </w:rPr>
            </w:pPr>
            <w:r w:rsidRPr="00597122">
              <w:rPr>
                <w:rFonts w:ascii="宋体" w:hAnsi="宋体" w:hint="eastAsia"/>
                <w:bCs/>
                <w:sz w:val="24"/>
              </w:rPr>
              <w:t>答：公司2024年度投资计划包含</w:t>
            </w:r>
            <w:r w:rsidR="000A3D86" w:rsidRPr="00597122">
              <w:rPr>
                <w:rFonts w:ascii="宋体" w:hAnsi="宋体" w:hint="eastAsia"/>
                <w:bCs/>
                <w:sz w:val="24"/>
              </w:rPr>
              <w:t>九华山交通转换中心改造提升项目、</w:t>
            </w:r>
            <w:r w:rsidRPr="00597122">
              <w:rPr>
                <w:rFonts w:ascii="宋体" w:hAnsi="宋体" w:hint="eastAsia"/>
                <w:bCs/>
                <w:sz w:val="24"/>
              </w:rPr>
              <w:lastRenderedPageBreak/>
              <w:t>狮子峰景区</w:t>
            </w:r>
            <w:r w:rsidR="000A3D86" w:rsidRPr="00597122">
              <w:rPr>
                <w:rFonts w:ascii="宋体" w:hAnsi="宋体" w:hint="eastAsia"/>
                <w:bCs/>
                <w:sz w:val="24"/>
              </w:rPr>
              <w:t>客运</w:t>
            </w:r>
            <w:r w:rsidRPr="00597122">
              <w:rPr>
                <w:rFonts w:ascii="宋体" w:hAnsi="宋体" w:hint="eastAsia"/>
                <w:bCs/>
                <w:sz w:val="24"/>
              </w:rPr>
              <w:t>索道</w:t>
            </w:r>
            <w:r w:rsidR="000A3D86" w:rsidRPr="00597122">
              <w:rPr>
                <w:rFonts w:ascii="宋体" w:hAnsi="宋体" w:hint="eastAsia"/>
                <w:bCs/>
                <w:sz w:val="24"/>
              </w:rPr>
              <w:t>项目、九愿餐饮管理公司、酒店改造以及车辆采购等，</w:t>
            </w:r>
            <w:r w:rsidR="003C05FB" w:rsidRPr="00597122">
              <w:rPr>
                <w:rFonts w:ascii="宋体" w:hAnsi="宋体" w:hint="eastAsia"/>
                <w:bCs/>
                <w:sz w:val="24"/>
              </w:rPr>
              <w:t>后续将根据公司发展战略需要</w:t>
            </w:r>
            <w:r w:rsidR="00E1320C" w:rsidRPr="00597122">
              <w:rPr>
                <w:rFonts w:ascii="宋体" w:hAnsi="宋体" w:hint="eastAsia"/>
                <w:bCs/>
                <w:sz w:val="24"/>
              </w:rPr>
              <w:t>有序推进。</w:t>
            </w:r>
          </w:p>
          <w:p w14:paraId="5699F9DB" w14:textId="230715B5" w:rsidR="00D02816" w:rsidRPr="00597122" w:rsidRDefault="00AE057A" w:rsidP="00111C9C">
            <w:pPr>
              <w:spacing w:line="460" w:lineRule="exact"/>
              <w:ind w:firstLineChars="200" w:firstLine="482"/>
              <w:rPr>
                <w:rFonts w:ascii="宋体" w:hAnsi="宋体"/>
                <w:b/>
                <w:sz w:val="24"/>
                <w:szCs w:val="28"/>
              </w:rPr>
            </w:pPr>
            <w:r w:rsidRPr="00597122">
              <w:rPr>
                <w:rFonts w:ascii="宋体" w:hAnsi="宋体" w:hint="eastAsia"/>
                <w:b/>
                <w:sz w:val="24"/>
                <w:szCs w:val="28"/>
              </w:rPr>
              <w:t>10</w:t>
            </w:r>
            <w:r w:rsidR="00D02816" w:rsidRPr="00597122">
              <w:rPr>
                <w:rFonts w:ascii="宋体" w:hAnsi="宋体" w:hint="eastAsia"/>
                <w:b/>
                <w:sz w:val="24"/>
                <w:szCs w:val="28"/>
              </w:rPr>
              <w:t>.公司参股企业表现情况？</w:t>
            </w:r>
            <w:r w:rsidR="0082220D" w:rsidRPr="00597122">
              <w:rPr>
                <w:rFonts w:ascii="宋体" w:hAnsi="宋体"/>
                <w:b/>
                <w:sz w:val="24"/>
                <w:szCs w:val="28"/>
              </w:rPr>
              <w:t xml:space="preserve"> </w:t>
            </w:r>
          </w:p>
          <w:p w14:paraId="5625D654" w14:textId="61D87C52" w:rsidR="00FF1A22" w:rsidRPr="00597122" w:rsidRDefault="00D02816" w:rsidP="00CD1C08">
            <w:pPr>
              <w:spacing w:line="460" w:lineRule="exact"/>
              <w:ind w:firstLineChars="200" w:firstLine="480"/>
              <w:rPr>
                <w:rFonts w:ascii="宋体" w:hAnsi="宋体"/>
                <w:sz w:val="24"/>
                <w:szCs w:val="28"/>
                <w:highlight w:val="yellow"/>
              </w:rPr>
            </w:pPr>
            <w:r w:rsidRPr="00597122">
              <w:rPr>
                <w:rFonts w:ascii="宋体" w:hAnsi="宋体" w:hint="eastAsia"/>
                <w:bCs/>
                <w:sz w:val="24"/>
                <w:szCs w:val="28"/>
              </w:rPr>
              <w:t>答：</w:t>
            </w:r>
            <w:r w:rsidR="000243FC" w:rsidRPr="00597122">
              <w:rPr>
                <w:rFonts w:ascii="宋体" w:hAnsi="宋体" w:hint="eastAsia"/>
                <w:bCs/>
                <w:sz w:val="24"/>
                <w:szCs w:val="28"/>
              </w:rPr>
              <w:t>公司于2017年</w:t>
            </w:r>
            <w:r w:rsidR="009056E6" w:rsidRPr="00597122">
              <w:rPr>
                <w:rFonts w:ascii="宋体" w:hAnsi="宋体" w:hint="eastAsia"/>
                <w:bCs/>
                <w:sz w:val="24"/>
                <w:szCs w:val="28"/>
              </w:rPr>
              <w:t>9月</w:t>
            </w:r>
            <w:r w:rsidR="0006776E" w:rsidRPr="00597122">
              <w:rPr>
                <w:rFonts w:ascii="宋体" w:hAnsi="宋体" w:hint="eastAsia"/>
                <w:bCs/>
                <w:sz w:val="24"/>
                <w:szCs w:val="28"/>
              </w:rPr>
              <w:t>与相关方合资</w:t>
            </w:r>
            <w:r w:rsidR="009056E6" w:rsidRPr="00597122">
              <w:rPr>
                <w:rFonts w:ascii="宋体" w:hAnsi="宋体" w:hint="eastAsia"/>
                <w:bCs/>
                <w:sz w:val="24"/>
                <w:szCs w:val="28"/>
              </w:rPr>
              <w:t>设立安徽石台旅游发展股份有限公司</w:t>
            </w:r>
            <w:r w:rsidR="00DA1239" w:rsidRPr="00597122">
              <w:rPr>
                <w:rFonts w:ascii="宋体" w:hAnsi="宋体" w:hint="eastAsia"/>
                <w:bCs/>
                <w:sz w:val="24"/>
                <w:szCs w:val="28"/>
              </w:rPr>
              <w:t>（以下简称“石台旅游”）</w:t>
            </w:r>
            <w:r w:rsidR="009056E6" w:rsidRPr="00597122">
              <w:rPr>
                <w:rFonts w:ascii="宋体" w:hAnsi="宋体" w:hint="eastAsia"/>
                <w:bCs/>
                <w:sz w:val="24"/>
                <w:szCs w:val="28"/>
              </w:rPr>
              <w:t>，公司持股比例为20%。</w:t>
            </w:r>
            <w:r w:rsidR="001D10E5" w:rsidRPr="00597122">
              <w:rPr>
                <w:rFonts w:ascii="宋体" w:hAnsi="宋体" w:hint="eastAsia"/>
                <w:bCs/>
                <w:sz w:val="24"/>
                <w:szCs w:val="28"/>
              </w:rPr>
              <w:t>石台旅游所在的石台县牯牛降是国家</w:t>
            </w:r>
            <w:r w:rsidR="0053667D" w:rsidRPr="00597122">
              <w:rPr>
                <w:rFonts w:ascii="宋体" w:hAnsi="宋体" w:hint="eastAsia"/>
                <w:bCs/>
                <w:sz w:val="24"/>
                <w:szCs w:val="28"/>
              </w:rPr>
              <w:t>级自然保护区，</w:t>
            </w:r>
            <w:r w:rsidR="00BD302B" w:rsidRPr="00597122">
              <w:rPr>
                <w:rFonts w:ascii="宋体" w:hAnsi="宋体"/>
                <w:bCs/>
                <w:sz w:val="24"/>
                <w:szCs w:val="28"/>
              </w:rPr>
              <w:t>山岳风光秀美绮丽</w:t>
            </w:r>
            <w:r w:rsidR="00BD302B" w:rsidRPr="00597122">
              <w:rPr>
                <w:rFonts w:ascii="宋体" w:hAnsi="宋体" w:hint="eastAsia"/>
                <w:bCs/>
                <w:sz w:val="24"/>
                <w:szCs w:val="28"/>
              </w:rPr>
              <w:t>，自然资源保存良好，</w:t>
            </w:r>
            <w:r w:rsidR="0006776E" w:rsidRPr="00597122">
              <w:rPr>
                <w:rFonts w:ascii="宋体" w:hAnsi="宋体" w:hint="eastAsia"/>
                <w:bCs/>
                <w:sz w:val="24"/>
                <w:szCs w:val="28"/>
              </w:rPr>
              <w:t>近年来，随着石台县交通环境改善，</w:t>
            </w:r>
            <w:r w:rsidR="00637DC8" w:rsidRPr="00597122">
              <w:rPr>
                <w:rFonts w:ascii="宋体" w:hAnsi="宋体" w:hint="eastAsia"/>
                <w:bCs/>
                <w:sz w:val="24"/>
                <w:szCs w:val="28"/>
              </w:rPr>
              <w:t>旅游市场健康有序</w:t>
            </w:r>
            <w:r w:rsidR="00FD4C5A" w:rsidRPr="00597122">
              <w:rPr>
                <w:rFonts w:ascii="宋体" w:hAnsi="宋体" w:hint="eastAsia"/>
                <w:bCs/>
                <w:sz w:val="24"/>
                <w:szCs w:val="28"/>
              </w:rPr>
              <w:t>发展</w:t>
            </w:r>
            <w:r w:rsidR="00637DC8" w:rsidRPr="00597122">
              <w:rPr>
                <w:rFonts w:ascii="宋体" w:hAnsi="宋体" w:hint="eastAsia"/>
                <w:bCs/>
                <w:sz w:val="24"/>
                <w:szCs w:val="28"/>
              </w:rPr>
              <w:t>，</w:t>
            </w:r>
            <w:r w:rsidR="006E68D1" w:rsidRPr="00597122">
              <w:rPr>
                <w:rFonts w:ascii="宋体" w:hAnsi="宋体" w:hint="eastAsia"/>
                <w:bCs/>
                <w:sz w:val="24"/>
                <w:szCs w:val="28"/>
              </w:rPr>
              <w:t>石台旅游</w:t>
            </w:r>
            <w:r w:rsidR="00FD4C5A" w:rsidRPr="00597122">
              <w:rPr>
                <w:rFonts w:ascii="宋体" w:hAnsi="宋体" w:hint="eastAsia"/>
                <w:bCs/>
                <w:sz w:val="24"/>
                <w:szCs w:val="28"/>
              </w:rPr>
              <w:t>呈现稳健向好局面</w:t>
            </w:r>
            <w:r w:rsidR="006E68D1" w:rsidRPr="00597122">
              <w:rPr>
                <w:rFonts w:ascii="宋体" w:hAnsi="宋体" w:hint="eastAsia"/>
                <w:bCs/>
                <w:sz w:val="24"/>
                <w:szCs w:val="28"/>
              </w:rPr>
              <w:t>，</w:t>
            </w:r>
            <w:r w:rsidR="00DC51B4" w:rsidRPr="00597122">
              <w:rPr>
                <w:rFonts w:ascii="宋体" w:hAnsi="宋体" w:hint="eastAsia"/>
                <w:bCs/>
                <w:sz w:val="24"/>
                <w:szCs w:val="28"/>
              </w:rPr>
              <w:t>2023年度</w:t>
            </w:r>
            <w:r w:rsidR="00F75D4B" w:rsidRPr="00597122">
              <w:rPr>
                <w:rFonts w:ascii="宋体" w:hAnsi="宋体" w:hint="eastAsia"/>
                <w:bCs/>
                <w:sz w:val="24"/>
                <w:szCs w:val="28"/>
              </w:rPr>
              <w:t>实现营业收入5,916.93万元，</w:t>
            </w:r>
            <w:r w:rsidR="00DC51B4" w:rsidRPr="00597122">
              <w:rPr>
                <w:rFonts w:ascii="宋体" w:hAnsi="宋体" w:hint="eastAsia"/>
                <w:bCs/>
                <w:sz w:val="24"/>
                <w:szCs w:val="28"/>
              </w:rPr>
              <w:t>实现净利润1,115.83万元</w:t>
            </w:r>
            <w:r w:rsidR="004001B6" w:rsidRPr="00597122">
              <w:rPr>
                <w:rFonts w:ascii="宋体" w:hAnsi="宋体" w:hint="eastAsia"/>
                <w:bCs/>
                <w:sz w:val="24"/>
                <w:szCs w:val="28"/>
              </w:rPr>
              <w:t>。</w:t>
            </w:r>
          </w:p>
        </w:tc>
      </w:tr>
      <w:tr w:rsidR="00073B12" w:rsidRPr="00597122" w14:paraId="6E5EC390" w14:textId="77777777" w:rsidTr="004C3FB4">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771E258E" w14:textId="77777777" w:rsidR="00073B12" w:rsidRPr="00597122" w:rsidRDefault="00000000" w:rsidP="009D5462">
            <w:pPr>
              <w:spacing w:line="420" w:lineRule="exact"/>
              <w:jc w:val="center"/>
              <w:rPr>
                <w:rFonts w:ascii="宋体" w:hAnsi="宋体"/>
                <w:bCs/>
                <w:iCs/>
                <w:color w:val="000000"/>
                <w:kern w:val="0"/>
                <w:sz w:val="24"/>
              </w:rPr>
            </w:pPr>
            <w:r w:rsidRPr="00597122">
              <w:rPr>
                <w:rFonts w:ascii="宋体" w:hAnsi="宋体"/>
                <w:bCs/>
                <w:iCs/>
                <w:color w:val="000000"/>
                <w:kern w:val="0"/>
                <w:sz w:val="24"/>
              </w:rPr>
              <w:lastRenderedPageBreak/>
              <w:t>附件清单（如有）</w:t>
            </w:r>
          </w:p>
        </w:tc>
        <w:tc>
          <w:tcPr>
            <w:tcW w:w="8080" w:type="dxa"/>
            <w:tcBorders>
              <w:top w:val="single" w:sz="4" w:space="0" w:color="auto"/>
              <w:left w:val="single" w:sz="4" w:space="0" w:color="auto"/>
              <w:bottom w:val="single" w:sz="4" w:space="0" w:color="auto"/>
              <w:right w:val="single" w:sz="4" w:space="0" w:color="auto"/>
            </w:tcBorders>
            <w:vAlign w:val="center"/>
          </w:tcPr>
          <w:p w14:paraId="5A93ACF3" w14:textId="0642A477" w:rsidR="00073B12" w:rsidRPr="00597122" w:rsidRDefault="009D5462" w:rsidP="009D5462">
            <w:pPr>
              <w:spacing w:line="420" w:lineRule="exact"/>
              <w:jc w:val="center"/>
              <w:rPr>
                <w:rFonts w:ascii="宋体" w:hAnsi="宋体"/>
                <w:bCs/>
                <w:iCs/>
                <w:color w:val="000000"/>
                <w:sz w:val="24"/>
              </w:rPr>
            </w:pPr>
            <w:r w:rsidRPr="00597122">
              <w:rPr>
                <w:rFonts w:ascii="宋体" w:hAnsi="宋体" w:hint="eastAsia"/>
                <w:bCs/>
                <w:iCs/>
                <w:color w:val="000000"/>
                <w:sz w:val="24"/>
              </w:rPr>
              <w:t>无</w:t>
            </w:r>
          </w:p>
        </w:tc>
      </w:tr>
      <w:tr w:rsidR="009D5462" w:rsidRPr="00597122" w14:paraId="2C5FB590" w14:textId="77777777" w:rsidTr="004C3FB4">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283717AF" w14:textId="753BE3CA" w:rsidR="009D5462" w:rsidRPr="00597122" w:rsidRDefault="009D5462">
            <w:pPr>
              <w:spacing w:line="420" w:lineRule="exact"/>
              <w:rPr>
                <w:rFonts w:ascii="宋体" w:hAnsi="宋体"/>
                <w:bCs/>
                <w:iCs/>
                <w:color w:val="000000"/>
                <w:kern w:val="0"/>
                <w:sz w:val="24"/>
              </w:rPr>
            </w:pPr>
            <w:r w:rsidRPr="00597122">
              <w:rPr>
                <w:rFonts w:ascii="宋体" w:hAnsi="宋体" w:hint="eastAsia"/>
                <w:color w:val="000000"/>
                <w:sz w:val="24"/>
              </w:rPr>
              <w:t>本次交流是否涉及公司内幕信息</w:t>
            </w:r>
          </w:p>
        </w:tc>
        <w:tc>
          <w:tcPr>
            <w:tcW w:w="8080" w:type="dxa"/>
            <w:tcBorders>
              <w:top w:val="single" w:sz="4" w:space="0" w:color="auto"/>
              <w:left w:val="single" w:sz="4" w:space="0" w:color="auto"/>
              <w:bottom w:val="single" w:sz="4" w:space="0" w:color="auto"/>
              <w:right w:val="single" w:sz="4" w:space="0" w:color="auto"/>
            </w:tcBorders>
            <w:vAlign w:val="center"/>
          </w:tcPr>
          <w:p w14:paraId="649467D1" w14:textId="159EC5F4" w:rsidR="009D5462" w:rsidRPr="00597122" w:rsidRDefault="009D5462" w:rsidP="009D5462">
            <w:pPr>
              <w:spacing w:line="420" w:lineRule="exact"/>
              <w:jc w:val="center"/>
              <w:rPr>
                <w:rFonts w:ascii="宋体" w:hAnsi="宋体"/>
                <w:bCs/>
                <w:iCs/>
                <w:color w:val="000000"/>
                <w:sz w:val="24"/>
              </w:rPr>
            </w:pPr>
            <w:r w:rsidRPr="00597122">
              <w:rPr>
                <w:rFonts w:ascii="宋体" w:hAnsi="宋体" w:hint="eastAsia"/>
                <w:color w:val="000000"/>
                <w:sz w:val="24"/>
              </w:rPr>
              <w:t xml:space="preserve">□是 </w:t>
            </w:r>
            <w:r w:rsidRPr="00597122">
              <w:rPr>
                <w:rFonts w:ascii="宋体" w:hAnsi="宋体"/>
                <w:color w:val="000000"/>
                <w:sz w:val="24"/>
              </w:rPr>
              <w:t xml:space="preserve">           </w:t>
            </w:r>
            <w:r w:rsidRPr="00597122">
              <w:rPr>
                <w:rFonts w:ascii="宋体" w:hAnsi="宋体" w:hint="eastAsia"/>
                <w:color w:val="000000"/>
                <w:sz w:val="24"/>
              </w:rPr>
              <w:t>√否</w:t>
            </w:r>
          </w:p>
        </w:tc>
      </w:tr>
      <w:tr w:rsidR="00073B12" w:rsidRPr="00597122" w14:paraId="5C8ED583" w14:textId="77777777" w:rsidTr="004C3FB4">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44814A9F" w14:textId="77777777" w:rsidR="00073B12" w:rsidRPr="00597122" w:rsidRDefault="00000000">
            <w:pPr>
              <w:spacing w:line="420" w:lineRule="exact"/>
              <w:rPr>
                <w:rFonts w:ascii="宋体" w:hAnsi="宋体"/>
                <w:bCs/>
                <w:iCs/>
                <w:color w:val="000000"/>
                <w:kern w:val="0"/>
                <w:sz w:val="24"/>
              </w:rPr>
            </w:pPr>
            <w:r w:rsidRPr="00597122">
              <w:rPr>
                <w:rFonts w:ascii="宋体" w:hAnsi="宋体"/>
                <w:bCs/>
                <w:iCs/>
                <w:color w:val="000000"/>
                <w:kern w:val="0"/>
                <w:sz w:val="24"/>
              </w:rPr>
              <w:t>日期</w:t>
            </w:r>
          </w:p>
        </w:tc>
        <w:tc>
          <w:tcPr>
            <w:tcW w:w="8080" w:type="dxa"/>
            <w:tcBorders>
              <w:top w:val="single" w:sz="4" w:space="0" w:color="auto"/>
              <w:left w:val="single" w:sz="4" w:space="0" w:color="auto"/>
              <w:bottom w:val="single" w:sz="4" w:space="0" w:color="auto"/>
              <w:right w:val="single" w:sz="4" w:space="0" w:color="auto"/>
            </w:tcBorders>
            <w:vAlign w:val="center"/>
          </w:tcPr>
          <w:p w14:paraId="2F189166" w14:textId="6B24A653" w:rsidR="00073B12" w:rsidRPr="00597122" w:rsidRDefault="00000000" w:rsidP="009D5462">
            <w:pPr>
              <w:spacing w:line="420" w:lineRule="exact"/>
              <w:jc w:val="center"/>
              <w:rPr>
                <w:rFonts w:ascii="宋体" w:hAnsi="宋体"/>
                <w:bCs/>
                <w:iCs/>
                <w:color w:val="000000"/>
                <w:sz w:val="24"/>
              </w:rPr>
            </w:pPr>
            <w:r w:rsidRPr="00597122">
              <w:rPr>
                <w:rFonts w:ascii="宋体" w:hAnsi="宋体"/>
                <w:bCs/>
                <w:iCs/>
                <w:color w:val="000000"/>
                <w:sz w:val="24"/>
              </w:rPr>
              <w:t>202</w:t>
            </w:r>
            <w:r w:rsidR="00D45DBE" w:rsidRPr="00597122">
              <w:rPr>
                <w:rFonts w:ascii="宋体" w:hAnsi="宋体"/>
                <w:bCs/>
                <w:iCs/>
                <w:color w:val="000000"/>
                <w:sz w:val="24"/>
              </w:rPr>
              <w:t>4</w:t>
            </w:r>
            <w:r w:rsidR="009D5462" w:rsidRPr="00597122">
              <w:rPr>
                <w:rFonts w:ascii="宋体" w:hAnsi="宋体" w:hint="eastAsia"/>
                <w:bCs/>
                <w:iCs/>
                <w:color w:val="000000"/>
                <w:sz w:val="24"/>
              </w:rPr>
              <w:t>年</w:t>
            </w:r>
            <w:r w:rsidR="00190C55" w:rsidRPr="00597122">
              <w:rPr>
                <w:rFonts w:ascii="宋体" w:hAnsi="宋体" w:hint="eastAsia"/>
                <w:bCs/>
                <w:iCs/>
                <w:color w:val="000000"/>
                <w:sz w:val="24"/>
              </w:rPr>
              <w:t>4</w:t>
            </w:r>
            <w:r w:rsidR="009D5462" w:rsidRPr="00597122">
              <w:rPr>
                <w:rFonts w:ascii="宋体" w:hAnsi="宋体" w:hint="eastAsia"/>
                <w:bCs/>
                <w:iCs/>
                <w:color w:val="000000"/>
                <w:sz w:val="24"/>
              </w:rPr>
              <w:t>月</w:t>
            </w:r>
          </w:p>
        </w:tc>
      </w:tr>
    </w:tbl>
    <w:p w14:paraId="6EA1EC29" w14:textId="77777777" w:rsidR="00073B12" w:rsidRDefault="00073B12"/>
    <w:sectPr w:rsidR="00073B12">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877D" w14:textId="77777777" w:rsidR="00B72B5F" w:rsidRDefault="00B72B5F">
      <w:r>
        <w:separator/>
      </w:r>
    </w:p>
  </w:endnote>
  <w:endnote w:type="continuationSeparator" w:id="0">
    <w:p w14:paraId="06857E77" w14:textId="77777777" w:rsidR="00B72B5F" w:rsidRDefault="00B7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EE08" w14:textId="2A5E73E3" w:rsidR="00073B12" w:rsidRDefault="00073B1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B1EE" w14:textId="77777777" w:rsidR="00B72B5F" w:rsidRDefault="00B72B5F">
      <w:r>
        <w:separator/>
      </w:r>
    </w:p>
  </w:footnote>
  <w:footnote w:type="continuationSeparator" w:id="0">
    <w:p w14:paraId="61251195" w14:textId="77777777" w:rsidR="00B72B5F" w:rsidRDefault="00B7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D998" w14:textId="11E0BEE3" w:rsidR="00073B12" w:rsidRDefault="00073B12">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00974"/>
    <w:rsid w:val="000056F5"/>
    <w:rsid w:val="0000704F"/>
    <w:rsid w:val="0000768C"/>
    <w:rsid w:val="00013A31"/>
    <w:rsid w:val="000243FC"/>
    <w:rsid w:val="000268C0"/>
    <w:rsid w:val="00032F3C"/>
    <w:rsid w:val="000363B5"/>
    <w:rsid w:val="000375D7"/>
    <w:rsid w:val="00043015"/>
    <w:rsid w:val="00046DDE"/>
    <w:rsid w:val="00047EB9"/>
    <w:rsid w:val="00053DA4"/>
    <w:rsid w:val="00060A74"/>
    <w:rsid w:val="00065922"/>
    <w:rsid w:val="00067110"/>
    <w:rsid w:val="0006776E"/>
    <w:rsid w:val="00073B12"/>
    <w:rsid w:val="0009298A"/>
    <w:rsid w:val="00094C95"/>
    <w:rsid w:val="000958B2"/>
    <w:rsid w:val="000973AB"/>
    <w:rsid w:val="000A2808"/>
    <w:rsid w:val="000A3BAC"/>
    <w:rsid w:val="000A3D86"/>
    <w:rsid w:val="000A63A7"/>
    <w:rsid w:val="000C26FD"/>
    <w:rsid w:val="000C2D85"/>
    <w:rsid w:val="000C673D"/>
    <w:rsid w:val="000D6ECD"/>
    <w:rsid w:val="000E5700"/>
    <w:rsid w:val="000F0C4B"/>
    <w:rsid w:val="000F0E22"/>
    <w:rsid w:val="000F2343"/>
    <w:rsid w:val="00105A04"/>
    <w:rsid w:val="00106EAA"/>
    <w:rsid w:val="00111C9C"/>
    <w:rsid w:val="00115A37"/>
    <w:rsid w:val="001169A9"/>
    <w:rsid w:val="00125EB2"/>
    <w:rsid w:val="00142A4C"/>
    <w:rsid w:val="00142CDB"/>
    <w:rsid w:val="00144279"/>
    <w:rsid w:val="001452FF"/>
    <w:rsid w:val="00146FB6"/>
    <w:rsid w:val="001520D7"/>
    <w:rsid w:val="00161206"/>
    <w:rsid w:val="00161A43"/>
    <w:rsid w:val="0016617A"/>
    <w:rsid w:val="00167E99"/>
    <w:rsid w:val="00181587"/>
    <w:rsid w:val="00184433"/>
    <w:rsid w:val="0018647C"/>
    <w:rsid w:val="00190C55"/>
    <w:rsid w:val="001975AB"/>
    <w:rsid w:val="001A00F5"/>
    <w:rsid w:val="001A1128"/>
    <w:rsid w:val="001A1F65"/>
    <w:rsid w:val="001A2584"/>
    <w:rsid w:val="001A5CE9"/>
    <w:rsid w:val="001A6284"/>
    <w:rsid w:val="001A6A4A"/>
    <w:rsid w:val="001B4B52"/>
    <w:rsid w:val="001C50AD"/>
    <w:rsid w:val="001D10E5"/>
    <w:rsid w:val="001D22EE"/>
    <w:rsid w:val="001D4C89"/>
    <w:rsid w:val="001E1479"/>
    <w:rsid w:val="001E159A"/>
    <w:rsid w:val="001E1838"/>
    <w:rsid w:val="001E3145"/>
    <w:rsid w:val="001E6509"/>
    <w:rsid w:val="001E7968"/>
    <w:rsid w:val="00206691"/>
    <w:rsid w:val="0022180A"/>
    <w:rsid w:val="002231A2"/>
    <w:rsid w:val="00223ABC"/>
    <w:rsid w:val="002241B9"/>
    <w:rsid w:val="002274D9"/>
    <w:rsid w:val="00227AC4"/>
    <w:rsid w:val="0023455A"/>
    <w:rsid w:val="00234970"/>
    <w:rsid w:val="00237994"/>
    <w:rsid w:val="00244016"/>
    <w:rsid w:val="002446AA"/>
    <w:rsid w:val="00246675"/>
    <w:rsid w:val="00251D58"/>
    <w:rsid w:val="002530EE"/>
    <w:rsid w:val="002549E6"/>
    <w:rsid w:val="00254F36"/>
    <w:rsid w:val="00256602"/>
    <w:rsid w:val="00257994"/>
    <w:rsid w:val="00271C8D"/>
    <w:rsid w:val="00273B53"/>
    <w:rsid w:val="0028080C"/>
    <w:rsid w:val="0028673C"/>
    <w:rsid w:val="00295257"/>
    <w:rsid w:val="0029669D"/>
    <w:rsid w:val="00297703"/>
    <w:rsid w:val="0029774F"/>
    <w:rsid w:val="002A0826"/>
    <w:rsid w:val="002A0984"/>
    <w:rsid w:val="002A1AE0"/>
    <w:rsid w:val="002A589B"/>
    <w:rsid w:val="002B1184"/>
    <w:rsid w:val="002B1503"/>
    <w:rsid w:val="002B71B8"/>
    <w:rsid w:val="002B7469"/>
    <w:rsid w:val="002C22C6"/>
    <w:rsid w:val="002C325B"/>
    <w:rsid w:val="002C6568"/>
    <w:rsid w:val="002C723B"/>
    <w:rsid w:val="002D39BC"/>
    <w:rsid w:val="002E1B15"/>
    <w:rsid w:val="002E1D3A"/>
    <w:rsid w:val="002E224B"/>
    <w:rsid w:val="003005F0"/>
    <w:rsid w:val="003030BF"/>
    <w:rsid w:val="00304F89"/>
    <w:rsid w:val="00306023"/>
    <w:rsid w:val="00310B71"/>
    <w:rsid w:val="00315E7F"/>
    <w:rsid w:val="00327D5D"/>
    <w:rsid w:val="00340B3C"/>
    <w:rsid w:val="00344914"/>
    <w:rsid w:val="0034507B"/>
    <w:rsid w:val="00346917"/>
    <w:rsid w:val="00350E65"/>
    <w:rsid w:val="00354A7B"/>
    <w:rsid w:val="003605C8"/>
    <w:rsid w:val="00360FDA"/>
    <w:rsid w:val="00363075"/>
    <w:rsid w:val="00366743"/>
    <w:rsid w:val="00367D18"/>
    <w:rsid w:val="00372A1C"/>
    <w:rsid w:val="0037435A"/>
    <w:rsid w:val="00377D8F"/>
    <w:rsid w:val="00383679"/>
    <w:rsid w:val="003913B0"/>
    <w:rsid w:val="00397E0C"/>
    <w:rsid w:val="003A1E68"/>
    <w:rsid w:val="003A3BEE"/>
    <w:rsid w:val="003A496C"/>
    <w:rsid w:val="003A4A9F"/>
    <w:rsid w:val="003A5FFD"/>
    <w:rsid w:val="003B0122"/>
    <w:rsid w:val="003B0BE5"/>
    <w:rsid w:val="003B4583"/>
    <w:rsid w:val="003B4CF0"/>
    <w:rsid w:val="003C05FB"/>
    <w:rsid w:val="003D0FC8"/>
    <w:rsid w:val="003D18F1"/>
    <w:rsid w:val="003D72F6"/>
    <w:rsid w:val="003E001E"/>
    <w:rsid w:val="003E76DA"/>
    <w:rsid w:val="003F4B08"/>
    <w:rsid w:val="003F4F87"/>
    <w:rsid w:val="003F6C1A"/>
    <w:rsid w:val="003F7C4D"/>
    <w:rsid w:val="004001B6"/>
    <w:rsid w:val="00400648"/>
    <w:rsid w:val="0040075F"/>
    <w:rsid w:val="00403300"/>
    <w:rsid w:val="00406CC9"/>
    <w:rsid w:val="004076CC"/>
    <w:rsid w:val="004118C0"/>
    <w:rsid w:val="00417A31"/>
    <w:rsid w:val="0042004B"/>
    <w:rsid w:val="004217AA"/>
    <w:rsid w:val="00433384"/>
    <w:rsid w:val="00435433"/>
    <w:rsid w:val="0043777D"/>
    <w:rsid w:val="00442682"/>
    <w:rsid w:val="0044382A"/>
    <w:rsid w:val="00444EA8"/>
    <w:rsid w:val="00454837"/>
    <w:rsid w:val="00455515"/>
    <w:rsid w:val="0045767F"/>
    <w:rsid w:val="00463E9B"/>
    <w:rsid w:val="00467414"/>
    <w:rsid w:val="0047203D"/>
    <w:rsid w:val="00473F30"/>
    <w:rsid w:val="0048367F"/>
    <w:rsid w:val="0048591A"/>
    <w:rsid w:val="00486504"/>
    <w:rsid w:val="00486D86"/>
    <w:rsid w:val="0048721A"/>
    <w:rsid w:val="004A0BD5"/>
    <w:rsid w:val="004A1BBF"/>
    <w:rsid w:val="004A550D"/>
    <w:rsid w:val="004A73E5"/>
    <w:rsid w:val="004B11F5"/>
    <w:rsid w:val="004B231F"/>
    <w:rsid w:val="004B2818"/>
    <w:rsid w:val="004B6947"/>
    <w:rsid w:val="004B6A41"/>
    <w:rsid w:val="004C02FE"/>
    <w:rsid w:val="004C19BF"/>
    <w:rsid w:val="004C3FB4"/>
    <w:rsid w:val="004D4EE5"/>
    <w:rsid w:val="004D7640"/>
    <w:rsid w:val="004E1A9B"/>
    <w:rsid w:val="004E5F0D"/>
    <w:rsid w:val="004E689A"/>
    <w:rsid w:val="004F291B"/>
    <w:rsid w:val="004F6315"/>
    <w:rsid w:val="00500AB6"/>
    <w:rsid w:val="00510B97"/>
    <w:rsid w:val="005155FB"/>
    <w:rsid w:val="00517295"/>
    <w:rsid w:val="00523907"/>
    <w:rsid w:val="0053526F"/>
    <w:rsid w:val="0053667D"/>
    <w:rsid w:val="00537C53"/>
    <w:rsid w:val="005438F5"/>
    <w:rsid w:val="00544485"/>
    <w:rsid w:val="00544901"/>
    <w:rsid w:val="005461AB"/>
    <w:rsid w:val="005474D3"/>
    <w:rsid w:val="00547D1F"/>
    <w:rsid w:val="00550737"/>
    <w:rsid w:val="00554406"/>
    <w:rsid w:val="00555DD2"/>
    <w:rsid w:val="00565ED9"/>
    <w:rsid w:val="005760C6"/>
    <w:rsid w:val="0058570C"/>
    <w:rsid w:val="00585A1B"/>
    <w:rsid w:val="00587B02"/>
    <w:rsid w:val="0059004C"/>
    <w:rsid w:val="00591260"/>
    <w:rsid w:val="00591314"/>
    <w:rsid w:val="00593D40"/>
    <w:rsid w:val="00595F1B"/>
    <w:rsid w:val="00597122"/>
    <w:rsid w:val="005A3142"/>
    <w:rsid w:val="005A3BE0"/>
    <w:rsid w:val="005A566D"/>
    <w:rsid w:val="005B1026"/>
    <w:rsid w:val="005B2CEF"/>
    <w:rsid w:val="005B4081"/>
    <w:rsid w:val="005B642F"/>
    <w:rsid w:val="005C04C1"/>
    <w:rsid w:val="005C1785"/>
    <w:rsid w:val="005D2D87"/>
    <w:rsid w:val="005D6A09"/>
    <w:rsid w:val="005E2B4B"/>
    <w:rsid w:val="005E5F63"/>
    <w:rsid w:val="005E6BA1"/>
    <w:rsid w:val="005F7CDC"/>
    <w:rsid w:val="00604DD9"/>
    <w:rsid w:val="0060779A"/>
    <w:rsid w:val="00622F13"/>
    <w:rsid w:val="00625503"/>
    <w:rsid w:val="0062662D"/>
    <w:rsid w:val="006277E2"/>
    <w:rsid w:val="00632E78"/>
    <w:rsid w:val="006344F1"/>
    <w:rsid w:val="00637186"/>
    <w:rsid w:val="00637DC8"/>
    <w:rsid w:val="00646DF4"/>
    <w:rsid w:val="00647CFD"/>
    <w:rsid w:val="00651DE6"/>
    <w:rsid w:val="00652049"/>
    <w:rsid w:val="006523BB"/>
    <w:rsid w:val="0065347E"/>
    <w:rsid w:val="00653926"/>
    <w:rsid w:val="00654B49"/>
    <w:rsid w:val="006554FD"/>
    <w:rsid w:val="00660529"/>
    <w:rsid w:val="00662505"/>
    <w:rsid w:val="00662B91"/>
    <w:rsid w:val="0066674C"/>
    <w:rsid w:val="006760F7"/>
    <w:rsid w:val="006805F3"/>
    <w:rsid w:val="006861C7"/>
    <w:rsid w:val="00686DDF"/>
    <w:rsid w:val="00691577"/>
    <w:rsid w:val="00697B12"/>
    <w:rsid w:val="006A40DF"/>
    <w:rsid w:val="006A55BB"/>
    <w:rsid w:val="006A7613"/>
    <w:rsid w:val="006B661A"/>
    <w:rsid w:val="006B7D00"/>
    <w:rsid w:val="006C075F"/>
    <w:rsid w:val="006C69C4"/>
    <w:rsid w:val="006C6BC5"/>
    <w:rsid w:val="006D532B"/>
    <w:rsid w:val="006D61A2"/>
    <w:rsid w:val="006D7814"/>
    <w:rsid w:val="006E1DB4"/>
    <w:rsid w:val="006E4A73"/>
    <w:rsid w:val="006E679E"/>
    <w:rsid w:val="006E68D1"/>
    <w:rsid w:val="006F38EE"/>
    <w:rsid w:val="006F41FD"/>
    <w:rsid w:val="007233F5"/>
    <w:rsid w:val="00726EC3"/>
    <w:rsid w:val="007304BB"/>
    <w:rsid w:val="00746F19"/>
    <w:rsid w:val="00753A48"/>
    <w:rsid w:val="00753DB6"/>
    <w:rsid w:val="0075585B"/>
    <w:rsid w:val="00763847"/>
    <w:rsid w:val="007679C7"/>
    <w:rsid w:val="00771FE3"/>
    <w:rsid w:val="00776BDE"/>
    <w:rsid w:val="00786870"/>
    <w:rsid w:val="00792237"/>
    <w:rsid w:val="0079272A"/>
    <w:rsid w:val="007933F7"/>
    <w:rsid w:val="00794921"/>
    <w:rsid w:val="007A1DA9"/>
    <w:rsid w:val="007A4796"/>
    <w:rsid w:val="007B191B"/>
    <w:rsid w:val="007B2252"/>
    <w:rsid w:val="007B295B"/>
    <w:rsid w:val="007B69FF"/>
    <w:rsid w:val="007B79D9"/>
    <w:rsid w:val="007C4A79"/>
    <w:rsid w:val="007C67B1"/>
    <w:rsid w:val="007D478B"/>
    <w:rsid w:val="007E19FD"/>
    <w:rsid w:val="007E354A"/>
    <w:rsid w:val="007E625C"/>
    <w:rsid w:val="007E69C8"/>
    <w:rsid w:val="007F2312"/>
    <w:rsid w:val="007F4FAB"/>
    <w:rsid w:val="007F767C"/>
    <w:rsid w:val="00801E28"/>
    <w:rsid w:val="0080525B"/>
    <w:rsid w:val="008062C5"/>
    <w:rsid w:val="0080741A"/>
    <w:rsid w:val="00814B5B"/>
    <w:rsid w:val="00815810"/>
    <w:rsid w:val="00820B63"/>
    <w:rsid w:val="0082220D"/>
    <w:rsid w:val="00836F34"/>
    <w:rsid w:val="00843E73"/>
    <w:rsid w:val="00844EBF"/>
    <w:rsid w:val="00847563"/>
    <w:rsid w:val="00854F61"/>
    <w:rsid w:val="008623F7"/>
    <w:rsid w:val="0086254D"/>
    <w:rsid w:val="00864202"/>
    <w:rsid w:val="00865E8A"/>
    <w:rsid w:val="00866294"/>
    <w:rsid w:val="00870643"/>
    <w:rsid w:val="00872777"/>
    <w:rsid w:val="00873B59"/>
    <w:rsid w:val="0087701F"/>
    <w:rsid w:val="00884238"/>
    <w:rsid w:val="00890289"/>
    <w:rsid w:val="0089283D"/>
    <w:rsid w:val="008A0ADC"/>
    <w:rsid w:val="008A1977"/>
    <w:rsid w:val="008A1BAB"/>
    <w:rsid w:val="008B0549"/>
    <w:rsid w:val="008B38B7"/>
    <w:rsid w:val="008B458E"/>
    <w:rsid w:val="008C21AE"/>
    <w:rsid w:val="008C2220"/>
    <w:rsid w:val="008C4D4A"/>
    <w:rsid w:val="008E11AE"/>
    <w:rsid w:val="008E1708"/>
    <w:rsid w:val="008E2E3C"/>
    <w:rsid w:val="008E4844"/>
    <w:rsid w:val="008F1F2A"/>
    <w:rsid w:val="008F493A"/>
    <w:rsid w:val="00904492"/>
    <w:rsid w:val="00904DFB"/>
    <w:rsid w:val="009056E6"/>
    <w:rsid w:val="00905A0B"/>
    <w:rsid w:val="00907978"/>
    <w:rsid w:val="0091457B"/>
    <w:rsid w:val="00920D3C"/>
    <w:rsid w:val="00922A67"/>
    <w:rsid w:val="00922EDB"/>
    <w:rsid w:val="00923763"/>
    <w:rsid w:val="00930ED6"/>
    <w:rsid w:val="0093293F"/>
    <w:rsid w:val="00933105"/>
    <w:rsid w:val="0094178C"/>
    <w:rsid w:val="00942DA5"/>
    <w:rsid w:val="00944510"/>
    <w:rsid w:val="009474EF"/>
    <w:rsid w:val="00962626"/>
    <w:rsid w:val="00963DCA"/>
    <w:rsid w:val="009767DD"/>
    <w:rsid w:val="00977AF2"/>
    <w:rsid w:val="00983080"/>
    <w:rsid w:val="00985FC5"/>
    <w:rsid w:val="00993B62"/>
    <w:rsid w:val="00993BDD"/>
    <w:rsid w:val="009A6DFB"/>
    <w:rsid w:val="009B2ACD"/>
    <w:rsid w:val="009B3E8F"/>
    <w:rsid w:val="009B6EC0"/>
    <w:rsid w:val="009C35DE"/>
    <w:rsid w:val="009C6E96"/>
    <w:rsid w:val="009C7FAF"/>
    <w:rsid w:val="009D214D"/>
    <w:rsid w:val="009D4034"/>
    <w:rsid w:val="009D4199"/>
    <w:rsid w:val="009D5462"/>
    <w:rsid w:val="009D55AF"/>
    <w:rsid w:val="009D6BFF"/>
    <w:rsid w:val="009D7098"/>
    <w:rsid w:val="009E5E6A"/>
    <w:rsid w:val="009F0DD5"/>
    <w:rsid w:val="009F1B95"/>
    <w:rsid w:val="009F6C05"/>
    <w:rsid w:val="00A00C9F"/>
    <w:rsid w:val="00A0540B"/>
    <w:rsid w:val="00A13CB6"/>
    <w:rsid w:val="00A13F39"/>
    <w:rsid w:val="00A1437E"/>
    <w:rsid w:val="00A14A1A"/>
    <w:rsid w:val="00A22CDD"/>
    <w:rsid w:val="00A25AEE"/>
    <w:rsid w:val="00A31EB1"/>
    <w:rsid w:val="00A31FAE"/>
    <w:rsid w:val="00A33AEA"/>
    <w:rsid w:val="00A461CD"/>
    <w:rsid w:val="00A469C5"/>
    <w:rsid w:val="00A4745C"/>
    <w:rsid w:val="00A5317D"/>
    <w:rsid w:val="00A539CF"/>
    <w:rsid w:val="00A55121"/>
    <w:rsid w:val="00A622C0"/>
    <w:rsid w:val="00A6284E"/>
    <w:rsid w:val="00A63E81"/>
    <w:rsid w:val="00A7355A"/>
    <w:rsid w:val="00A74A79"/>
    <w:rsid w:val="00A76B43"/>
    <w:rsid w:val="00A8775A"/>
    <w:rsid w:val="00A87BEF"/>
    <w:rsid w:val="00A93589"/>
    <w:rsid w:val="00A93D34"/>
    <w:rsid w:val="00AA2BCA"/>
    <w:rsid w:val="00AA5998"/>
    <w:rsid w:val="00AB07E7"/>
    <w:rsid w:val="00AB7F42"/>
    <w:rsid w:val="00AC12EC"/>
    <w:rsid w:val="00AC287D"/>
    <w:rsid w:val="00AC6B55"/>
    <w:rsid w:val="00AD1BA8"/>
    <w:rsid w:val="00AD3C2D"/>
    <w:rsid w:val="00AE057A"/>
    <w:rsid w:val="00AE4336"/>
    <w:rsid w:val="00AF67CB"/>
    <w:rsid w:val="00B020AD"/>
    <w:rsid w:val="00B02A29"/>
    <w:rsid w:val="00B03369"/>
    <w:rsid w:val="00B03522"/>
    <w:rsid w:val="00B04AD6"/>
    <w:rsid w:val="00B04E5C"/>
    <w:rsid w:val="00B14CAA"/>
    <w:rsid w:val="00B257CE"/>
    <w:rsid w:val="00B26D2E"/>
    <w:rsid w:val="00B27266"/>
    <w:rsid w:val="00B34190"/>
    <w:rsid w:val="00B365F2"/>
    <w:rsid w:val="00B4746C"/>
    <w:rsid w:val="00B519BD"/>
    <w:rsid w:val="00B5370F"/>
    <w:rsid w:val="00B64EAA"/>
    <w:rsid w:val="00B65354"/>
    <w:rsid w:val="00B672E5"/>
    <w:rsid w:val="00B713BD"/>
    <w:rsid w:val="00B71A0E"/>
    <w:rsid w:val="00B72235"/>
    <w:rsid w:val="00B72B5F"/>
    <w:rsid w:val="00B81765"/>
    <w:rsid w:val="00B832F5"/>
    <w:rsid w:val="00B9573C"/>
    <w:rsid w:val="00BA186F"/>
    <w:rsid w:val="00BA2FAB"/>
    <w:rsid w:val="00BA5528"/>
    <w:rsid w:val="00BB5E28"/>
    <w:rsid w:val="00BC0D8A"/>
    <w:rsid w:val="00BD15F3"/>
    <w:rsid w:val="00BD202E"/>
    <w:rsid w:val="00BD302B"/>
    <w:rsid w:val="00BD7986"/>
    <w:rsid w:val="00BD79D3"/>
    <w:rsid w:val="00BE7A09"/>
    <w:rsid w:val="00C04F82"/>
    <w:rsid w:val="00C143E4"/>
    <w:rsid w:val="00C14D81"/>
    <w:rsid w:val="00C15712"/>
    <w:rsid w:val="00C15AC0"/>
    <w:rsid w:val="00C22796"/>
    <w:rsid w:val="00C26030"/>
    <w:rsid w:val="00C2791B"/>
    <w:rsid w:val="00C32C6D"/>
    <w:rsid w:val="00C37FAB"/>
    <w:rsid w:val="00C41091"/>
    <w:rsid w:val="00C5002F"/>
    <w:rsid w:val="00C5075D"/>
    <w:rsid w:val="00C51693"/>
    <w:rsid w:val="00C60A15"/>
    <w:rsid w:val="00C60A4C"/>
    <w:rsid w:val="00C62A59"/>
    <w:rsid w:val="00C63056"/>
    <w:rsid w:val="00C661D1"/>
    <w:rsid w:val="00C721AF"/>
    <w:rsid w:val="00C73A97"/>
    <w:rsid w:val="00C775BA"/>
    <w:rsid w:val="00C804D8"/>
    <w:rsid w:val="00C80F27"/>
    <w:rsid w:val="00C85331"/>
    <w:rsid w:val="00C85A50"/>
    <w:rsid w:val="00C90234"/>
    <w:rsid w:val="00C94D46"/>
    <w:rsid w:val="00CA1FDB"/>
    <w:rsid w:val="00CA25B5"/>
    <w:rsid w:val="00CA443A"/>
    <w:rsid w:val="00CB2461"/>
    <w:rsid w:val="00CB37FD"/>
    <w:rsid w:val="00CB4F8C"/>
    <w:rsid w:val="00CC4D65"/>
    <w:rsid w:val="00CC61E7"/>
    <w:rsid w:val="00CD05DC"/>
    <w:rsid w:val="00CD1C08"/>
    <w:rsid w:val="00CD25AD"/>
    <w:rsid w:val="00CD3FFC"/>
    <w:rsid w:val="00CD7F34"/>
    <w:rsid w:val="00CE0028"/>
    <w:rsid w:val="00CE1B43"/>
    <w:rsid w:val="00CE7A89"/>
    <w:rsid w:val="00CF565C"/>
    <w:rsid w:val="00D016A3"/>
    <w:rsid w:val="00D02816"/>
    <w:rsid w:val="00D0472F"/>
    <w:rsid w:val="00D1469C"/>
    <w:rsid w:val="00D23530"/>
    <w:rsid w:val="00D30CD6"/>
    <w:rsid w:val="00D36E7F"/>
    <w:rsid w:val="00D410A3"/>
    <w:rsid w:val="00D45DBE"/>
    <w:rsid w:val="00D46DBD"/>
    <w:rsid w:val="00D512E3"/>
    <w:rsid w:val="00D5284E"/>
    <w:rsid w:val="00D55FAA"/>
    <w:rsid w:val="00D600D2"/>
    <w:rsid w:val="00D602C9"/>
    <w:rsid w:val="00D6427A"/>
    <w:rsid w:val="00D67029"/>
    <w:rsid w:val="00D70C13"/>
    <w:rsid w:val="00D71589"/>
    <w:rsid w:val="00D76B46"/>
    <w:rsid w:val="00D80741"/>
    <w:rsid w:val="00D84640"/>
    <w:rsid w:val="00D90708"/>
    <w:rsid w:val="00D912BA"/>
    <w:rsid w:val="00DA1239"/>
    <w:rsid w:val="00DA26A9"/>
    <w:rsid w:val="00DA3051"/>
    <w:rsid w:val="00DA5508"/>
    <w:rsid w:val="00DB01FF"/>
    <w:rsid w:val="00DB5CE9"/>
    <w:rsid w:val="00DC256B"/>
    <w:rsid w:val="00DC51B4"/>
    <w:rsid w:val="00DC6473"/>
    <w:rsid w:val="00DC6A0C"/>
    <w:rsid w:val="00DC7778"/>
    <w:rsid w:val="00DD081D"/>
    <w:rsid w:val="00DD172C"/>
    <w:rsid w:val="00DD403C"/>
    <w:rsid w:val="00DE1042"/>
    <w:rsid w:val="00DE7391"/>
    <w:rsid w:val="00DF2DB5"/>
    <w:rsid w:val="00DF45B8"/>
    <w:rsid w:val="00DF5AD5"/>
    <w:rsid w:val="00DF6560"/>
    <w:rsid w:val="00E04CC0"/>
    <w:rsid w:val="00E1320C"/>
    <w:rsid w:val="00E136FF"/>
    <w:rsid w:val="00E30C33"/>
    <w:rsid w:val="00E32528"/>
    <w:rsid w:val="00E33901"/>
    <w:rsid w:val="00E356ED"/>
    <w:rsid w:val="00E35F26"/>
    <w:rsid w:val="00E367C6"/>
    <w:rsid w:val="00E4130E"/>
    <w:rsid w:val="00E46A5D"/>
    <w:rsid w:val="00E53165"/>
    <w:rsid w:val="00E54ACB"/>
    <w:rsid w:val="00E56903"/>
    <w:rsid w:val="00E61EF7"/>
    <w:rsid w:val="00E663B4"/>
    <w:rsid w:val="00E66A95"/>
    <w:rsid w:val="00E7669D"/>
    <w:rsid w:val="00E80CEB"/>
    <w:rsid w:val="00E84AFF"/>
    <w:rsid w:val="00E905B1"/>
    <w:rsid w:val="00E96892"/>
    <w:rsid w:val="00EA5103"/>
    <w:rsid w:val="00EA6FB9"/>
    <w:rsid w:val="00EB5E6A"/>
    <w:rsid w:val="00EC0F4B"/>
    <w:rsid w:val="00EC21E1"/>
    <w:rsid w:val="00EC2AD7"/>
    <w:rsid w:val="00ED63B8"/>
    <w:rsid w:val="00ED7DE0"/>
    <w:rsid w:val="00EE1E2B"/>
    <w:rsid w:val="00EE2BE5"/>
    <w:rsid w:val="00EE4DC8"/>
    <w:rsid w:val="00EE7891"/>
    <w:rsid w:val="00EF49FE"/>
    <w:rsid w:val="00EF5341"/>
    <w:rsid w:val="00EF5FC6"/>
    <w:rsid w:val="00F03068"/>
    <w:rsid w:val="00F04908"/>
    <w:rsid w:val="00F07C21"/>
    <w:rsid w:val="00F12EF6"/>
    <w:rsid w:val="00F15E13"/>
    <w:rsid w:val="00F16012"/>
    <w:rsid w:val="00F1735B"/>
    <w:rsid w:val="00F21065"/>
    <w:rsid w:val="00F24CB4"/>
    <w:rsid w:val="00F37489"/>
    <w:rsid w:val="00F43465"/>
    <w:rsid w:val="00F45475"/>
    <w:rsid w:val="00F46866"/>
    <w:rsid w:val="00F54DE6"/>
    <w:rsid w:val="00F60D1B"/>
    <w:rsid w:val="00F63C95"/>
    <w:rsid w:val="00F64209"/>
    <w:rsid w:val="00F64E72"/>
    <w:rsid w:val="00F65F15"/>
    <w:rsid w:val="00F6655A"/>
    <w:rsid w:val="00F70C7D"/>
    <w:rsid w:val="00F73AE7"/>
    <w:rsid w:val="00F75072"/>
    <w:rsid w:val="00F75D4B"/>
    <w:rsid w:val="00F81FCC"/>
    <w:rsid w:val="00F82B90"/>
    <w:rsid w:val="00F8578C"/>
    <w:rsid w:val="00F90616"/>
    <w:rsid w:val="00F9272E"/>
    <w:rsid w:val="00F97743"/>
    <w:rsid w:val="00FA6DAF"/>
    <w:rsid w:val="00FC054B"/>
    <w:rsid w:val="00FC0859"/>
    <w:rsid w:val="00FC3C77"/>
    <w:rsid w:val="00FC6884"/>
    <w:rsid w:val="00FD3E2F"/>
    <w:rsid w:val="00FD4C5A"/>
    <w:rsid w:val="00FD4C7F"/>
    <w:rsid w:val="00FE4570"/>
    <w:rsid w:val="00FE4AEC"/>
    <w:rsid w:val="00FE62F3"/>
    <w:rsid w:val="00FF1A22"/>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0ECE3"/>
  <w15:docId w15:val="{AD97F74A-D9CC-4038-8B7D-5E29AD62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550</Words>
  <Characters>3135</Characters>
  <Application>Microsoft Office Word</Application>
  <DocSecurity>0</DocSecurity>
  <Lines>26</Lines>
  <Paragraphs>7</Paragraphs>
  <ScaleCrop>false</ScaleCrop>
  <Company>微软中国</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张婷</cp:lastModifiedBy>
  <cp:revision>554</cp:revision>
  <cp:lastPrinted>2014-02-21T05:34:00Z</cp:lastPrinted>
  <dcterms:created xsi:type="dcterms:W3CDTF">2012-09-09T08:59:00Z</dcterms:created>
  <dcterms:modified xsi:type="dcterms:W3CDTF">2024-04-30T01:08:00Z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