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line="364" w:lineRule="auto"/>
        <w:ind w:left="0" w:right="453" w:firstLine="241" w:firstLineChars="100"/>
        <w:rPr>
          <w:b/>
          <w:lang w:val="en-US"/>
        </w:rPr>
      </w:pPr>
      <w:r>
        <w:rPr>
          <w:b/>
        </w:rPr>
        <w:t>证券代码：</w:t>
      </w:r>
      <w:r>
        <w:rPr>
          <w:rFonts w:ascii="Times New Roman" w:eastAsia="Times New Roman"/>
          <w:b/>
        </w:rPr>
        <w:t>6</w:t>
      </w:r>
      <w:r>
        <w:rPr>
          <w:rFonts w:hint="eastAsia" w:ascii="Times New Roman"/>
          <w:b/>
          <w:lang w:val="en-US"/>
        </w:rPr>
        <w:t>03477</w:t>
      </w:r>
      <w:r>
        <w:rPr>
          <w:rFonts w:ascii="Times New Roman" w:eastAsia="等线"/>
          <w:b/>
        </w:rPr>
        <w:t xml:space="preserve">                             </w:t>
      </w:r>
      <w:r>
        <w:rPr>
          <w:b/>
        </w:rPr>
        <w:t>证券简称：</w:t>
      </w:r>
      <w:r>
        <w:rPr>
          <w:rFonts w:hint="eastAsia"/>
          <w:b/>
          <w:lang w:val="en-US"/>
        </w:rPr>
        <w:t>巨星农牧</w:t>
      </w:r>
    </w:p>
    <w:p>
      <w:pPr>
        <w:pStyle w:val="3"/>
        <w:spacing w:before="1" w:line="364" w:lineRule="auto"/>
        <w:ind w:left="0" w:right="453" w:firstLine="241" w:firstLineChars="100"/>
        <w:rPr>
          <w:b/>
          <w:lang w:val="en-US"/>
        </w:rPr>
      </w:pPr>
      <w:r>
        <w:rPr>
          <w:rFonts w:hint="eastAsia"/>
          <w:b/>
          <w:lang w:val="en-US"/>
        </w:rPr>
        <w:t>债券代码：</w:t>
      </w:r>
      <w:r>
        <w:rPr>
          <w:rFonts w:hint="eastAsia" w:ascii="Times New Roman"/>
          <w:b/>
          <w:lang w:val="en-US"/>
        </w:rPr>
        <w:t>113648</w:t>
      </w:r>
      <w:r>
        <w:rPr>
          <w:rFonts w:hint="eastAsia"/>
          <w:b/>
          <w:lang w:val="en-US"/>
        </w:rPr>
        <w:t xml:space="preserve">                             债券简称：巨星转债</w:t>
      </w:r>
    </w:p>
    <w:p>
      <w:pPr>
        <w:pStyle w:val="3"/>
        <w:spacing w:before="1" w:line="364" w:lineRule="auto"/>
        <w:ind w:left="0" w:right="453"/>
        <w:rPr>
          <w:b/>
        </w:rPr>
      </w:pPr>
    </w:p>
    <w:p>
      <w:pPr>
        <w:pStyle w:val="3"/>
        <w:spacing w:before="1" w:line="360" w:lineRule="auto"/>
        <w:ind w:right="453" w:firstLine="479"/>
        <w:jc w:val="center"/>
        <w:rPr>
          <w:b/>
          <w:bCs/>
          <w:sz w:val="36"/>
          <w:szCs w:val="36"/>
        </w:rPr>
      </w:pPr>
      <w:r>
        <w:rPr>
          <w:rFonts w:hint="eastAsia"/>
          <w:b/>
          <w:bCs/>
          <w:sz w:val="36"/>
          <w:szCs w:val="36"/>
          <w:lang w:val="en-US"/>
        </w:rPr>
        <w:t>乐山巨星农牧</w:t>
      </w:r>
      <w:r>
        <w:rPr>
          <w:b/>
          <w:bCs/>
          <w:sz w:val="36"/>
          <w:szCs w:val="36"/>
        </w:rPr>
        <w:t>股份有限公司</w:t>
      </w:r>
    </w:p>
    <w:p>
      <w:pPr>
        <w:pStyle w:val="3"/>
        <w:spacing w:before="1" w:line="360" w:lineRule="auto"/>
        <w:ind w:right="453" w:firstLine="479"/>
        <w:jc w:val="center"/>
        <w:rPr>
          <w:b/>
          <w:bCs/>
          <w:sz w:val="36"/>
          <w:szCs w:val="36"/>
        </w:rPr>
      </w:pPr>
      <w:r>
        <w:rPr>
          <w:b/>
          <w:bCs/>
          <w:sz w:val="36"/>
          <w:szCs w:val="36"/>
        </w:rPr>
        <w:t>投资者关系活动记录表</w:t>
      </w:r>
    </w:p>
    <w:tbl>
      <w:tblPr>
        <w:tblStyle w:val="7"/>
        <w:tblpPr w:leftFromText="180" w:rightFromText="180" w:vertAnchor="text" w:horzAnchor="page" w:tblpXSpec="center" w:tblpY="444"/>
        <w:tblOverlap w:val="never"/>
        <w:tblW w:w="6163"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739"/>
        <w:gridCol w:w="2598"/>
        <w:gridCol w:w="2395"/>
        <w:gridCol w:w="25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1" w:hRule="atLeast"/>
          <w:jc w:val="center"/>
        </w:trPr>
        <w:tc>
          <w:tcPr>
            <w:tcW w:w="1333" w:type="pct"/>
            <w:tcBorders>
              <w:bottom w:val="single" w:color="000000" w:sz="6" w:space="0"/>
              <w:right w:val="single" w:color="000000" w:sz="6" w:space="0"/>
            </w:tcBorders>
            <w:vAlign w:val="center"/>
          </w:tcPr>
          <w:p>
            <w:pPr>
              <w:pStyle w:val="11"/>
              <w:spacing w:line="360" w:lineRule="auto"/>
              <w:ind w:right="95"/>
              <w:jc w:val="center"/>
              <w:rPr>
                <w:sz w:val="24"/>
                <w:szCs w:val="24"/>
              </w:rPr>
            </w:pPr>
            <w:r>
              <w:rPr>
                <w:b/>
                <w:sz w:val="24"/>
              </w:rPr>
              <w:t>投资者关系活动类别</w:t>
            </w:r>
          </w:p>
        </w:tc>
        <w:tc>
          <w:tcPr>
            <w:tcW w:w="1264" w:type="pct"/>
            <w:tcBorders>
              <w:left w:val="single" w:color="000000" w:sz="6" w:space="0"/>
              <w:bottom w:val="single" w:color="000000" w:sz="6" w:space="0"/>
              <w:right w:val="nil"/>
            </w:tcBorders>
          </w:tcPr>
          <w:p>
            <w:pPr>
              <w:pStyle w:val="11"/>
              <w:spacing w:before="90"/>
              <w:ind w:left="127"/>
              <w:rPr>
                <w:sz w:val="24"/>
              </w:rPr>
            </w:pPr>
            <w:r>
              <w:rPr>
                <w:sz w:val="24"/>
              </w:rPr>
              <w:t xml:space="preserve">□特定对象调研 </w:t>
            </w:r>
          </w:p>
          <w:p>
            <w:pPr>
              <w:pStyle w:val="11"/>
              <w:spacing w:before="147"/>
              <w:ind w:left="127"/>
              <w:rPr>
                <w:sz w:val="24"/>
              </w:rPr>
            </w:pPr>
            <w:r>
              <w:rPr>
                <w:sz w:val="24"/>
              </w:rPr>
              <w:sym w:font="Wingdings 2" w:char="F052"/>
            </w:r>
            <w:r>
              <w:rPr>
                <w:sz w:val="24"/>
              </w:rPr>
              <w:t xml:space="preserve">业绩说明会 </w:t>
            </w:r>
          </w:p>
          <w:p>
            <w:pPr>
              <w:pStyle w:val="11"/>
              <w:spacing w:before="153" w:line="360" w:lineRule="auto"/>
              <w:ind w:left="127"/>
              <w:rPr>
                <w:sz w:val="24"/>
              </w:rPr>
            </w:pPr>
            <w:r>
              <w:rPr>
                <w:sz w:val="24"/>
              </w:rPr>
              <w:t xml:space="preserve">□现场参观 </w:t>
            </w:r>
          </w:p>
        </w:tc>
        <w:tc>
          <w:tcPr>
            <w:tcW w:w="1165" w:type="pct"/>
            <w:tcBorders>
              <w:left w:val="nil"/>
              <w:bottom w:val="single" w:color="000000" w:sz="6" w:space="0"/>
              <w:right w:val="nil"/>
            </w:tcBorders>
          </w:tcPr>
          <w:p>
            <w:pPr>
              <w:pStyle w:val="11"/>
              <w:spacing w:before="90"/>
              <w:ind w:left="134" w:right="-15"/>
              <w:rPr>
                <w:sz w:val="24"/>
              </w:rPr>
            </w:pPr>
            <w:r>
              <w:rPr>
                <w:sz w:val="24"/>
              </w:rPr>
              <w:t xml:space="preserve">□分析师会议 </w:t>
            </w:r>
          </w:p>
          <w:p>
            <w:pPr>
              <w:pStyle w:val="11"/>
              <w:spacing w:before="147"/>
              <w:ind w:left="134" w:right="-15"/>
              <w:rPr>
                <w:sz w:val="24"/>
              </w:rPr>
            </w:pPr>
            <w:r>
              <w:rPr>
                <w:sz w:val="24"/>
              </w:rPr>
              <w:t xml:space="preserve">□新闻发布会 </w:t>
            </w:r>
          </w:p>
          <w:p>
            <w:pPr>
              <w:pStyle w:val="11"/>
              <w:spacing w:before="153" w:line="360" w:lineRule="auto"/>
              <w:ind w:left="134"/>
              <w:rPr>
                <w:sz w:val="24"/>
                <w:lang w:val="en-US"/>
              </w:rPr>
            </w:pPr>
            <w:r>
              <w:rPr>
                <w:sz w:val="24"/>
              </w:rPr>
              <w:t>□其他</w:t>
            </w:r>
            <w:r>
              <w:rPr>
                <w:rFonts w:hint="eastAsia"/>
                <w:sz w:val="24"/>
              </w:rPr>
              <w:t>（</w:t>
            </w:r>
            <w:r>
              <w:rPr>
                <w:rFonts w:hint="eastAsia"/>
                <w:sz w:val="24"/>
                <w:lang w:val="en-US"/>
              </w:rPr>
              <w:t>电话会议</w:t>
            </w:r>
            <w:r>
              <w:rPr>
                <w:rFonts w:hint="eastAsia"/>
                <w:sz w:val="24"/>
              </w:rPr>
              <w:t>）</w:t>
            </w:r>
            <w:r>
              <w:rPr>
                <w:rFonts w:hint="eastAsia"/>
                <w:sz w:val="24"/>
                <w:lang w:val="en-US"/>
              </w:rPr>
              <w:t xml:space="preserve">       </w:t>
            </w:r>
          </w:p>
        </w:tc>
        <w:tc>
          <w:tcPr>
            <w:tcW w:w="1237" w:type="pct"/>
            <w:tcBorders>
              <w:left w:val="nil"/>
              <w:bottom w:val="single" w:color="000000" w:sz="6" w:space="0"/>
            </w:tcBorders>
          </w:tcPr>
          <w:p>
            <w:pPr>
              <w:pStyle w:val="11"/>
              <w:spacing w:before="90"/>
              <w:ind w:left="253"/>
              <w:rPr>
                <w:sz w:val="24"/>
              </w:rPr>
            </w:pPr>
            <w:r>
              <w:rPr>
                <w:sz w:val="24"/>
              </w:rPr>
              <w:sym w:font="Wingdings 2" w:char="00A3"/>
            </w:r>
            <w:r>
              <w:rPr>
                <w:sz w:val="24"/>
              </w:rPr>
              <w:t>媒</w:t>
            </w:r>
            <w:r>
              <w:rPr>
                <w:rFonts w:hint="eastAsia"/>
                <w:sz w:val="24"/>
              </w:rPr>
              <w:t>体采访</w:t>
            </w:r>
          </w:p>
          <w:p>
            <w:pPr>
              <w:pStyle w:val="11"/>
              <w:spacing w:before="147"/>
              <w:ind w:left="253"/>
              <w:rPr>
                <w:sz w:val="24"/>
              </w:rPr>
            </w:pPr>
            <w:r>
              <w:rPr>
                <w:sz w:val="24"/>
              </w:rPr>
              <w:t>□路</w:t>
            </w:r>
            <w:r>
              <w:rPr>
                <w:rFonts w:hint="eastAsia"/>
                <w:sz w:val="24"/>
              </w:rPr>
              <w:t>演</w:t>
            </w:r>
            <w:r>
              <w:rPr>
                <w:sz w:val="24"/>
              </w:rPr>
              <w:t xml:space="preserve">活动 </w:t>
            </w:r>
          </w:p>
          <w:p>
            <w:pPr>
              <w:pStyle w:val="11"/>
              <w:spacing w:before="147" w:line="360" w:lineRule="auto"/>
              <w:ind w:left="253"/>
              <w:rPr>
                <w:rFonts w:hint="eastAsia"/>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jc w:val="center"/>
        </w:trPr>
        <w:tc>
          <w:tcPr>
            <w:tcW w:w="133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1" w:line="432" w:lineRule="auto"/>
              <w:ind w:right="201"/>
              <w:jc w:val="center"/>
              <w:textAlignment w:val="auto"/>
              <w:rPr>
                <w:sz w:val="24"/>
                <w:szCs w:val="24"/>
              </w:rPr>
            </w:pPr>
            <w:r>
              <w:rPr>
                <w:rFonts w:hint="eastAsia"/>
                <w:b/>
                <w:sz w:val="24"/>
                <w:szCs w:val="24"/>
              </w:rPr>
              <w:t>时间</w:t>
            </w:r>
          </w:p>
        </w:tc>
        <w:tc>
          <w:tcPr>
            <w:tcW w:w="3666" w:type="pct"/>
            <w:gridSpan w:val="3"/>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432" w:lineRule="auto"/>
              <w:ind w:right="226"/>
              <w:textAlignment w:val="auto"/>
              <w:rPr>
                <w:sz w:val="24"/>
                <w:lang w:val="en-US"/>
              </w:rPr>
            </w:pPr>
            <w:r>
              <w:rPr>
                <w:rFonts w:hint="eastAsia"/>
                <w:sz w:val="24"/>
                <w:lang w:val="en-US"/>
              </w:rPr>
              <w:t>2</w:t>
            </w:r>
            <w:r>
              <w:rPr>
                <w:sz w:val="24"/>
                <w:lang w:val="en-US"/>
              </w:rPr>
              <w:t>024</w:t>
            </w:r>
            <w:r>
              <w:rPr>
                <w:rFonts w:hint="eastAsia"/>
                <w:sz w:val="24"/>
                <w:lang w:val="en-US"/>
              </w:rPr>
              <w:t>年4月30日 10：00-11：00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5" w:hRule="atLeast"/>
          <w:jc w:val="center"/>
        </w:trPr>
        <w:tc>
          <w:tcPr>
            <w:tcW w:w="133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432" w:lineRule="auto"/>
              <w:ind w:right="201"/>
              <w:jc w:val="center"/>
              <w:textAlignment w:val="auto"/>
              <w:rPr>
                <w:sz w:val="24"/>
                <w:szCs w:val="24"/>
                <w:lang w:val="en-US"/>
              </w:rPr>
            </w:pPr>
            <w:r>
              <w:rPr>
                <w:rFonts w:hint="eastAsia"/>
                <w:b/>
                <w:bCs/>
                <w:sz w:val="24"/>
                <w:szCs w:val="24"/>
                <w:lang w:val="en-US"/>
              </w:rPr>
              <w:t>会议方式</w:t>
            </w:r>
          </w:p>
        </w:tc>
        <w:tc>
          <w:tcPr>
            <w:tcW w:w="3666" w:type="pct"/>
            <w:gridSpan w:val="3"/>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lang w:val="en-US"/>
              </w:rPr>
              <w:t>上证路演中心图文展示+网络文字互动问答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2" w:hRule="atLeast"/>
          <w:jc w:val="center"/>
        </w:trPr>
        <w:tc>
          <w:tcPr>
            <w:tcW w:w="133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432" w:lineRule="auto"/>
              <w:ind w:right="201"/>
              <w:jc w:val="center"/>
              <w:textAlignment w:val="auto"/>
              <w:rPr>
                <w:b/>
                <w:sz w:val="24"/>
                <w:szCs w:val="24"/>
              </w:rPr>
            </w:pPr>
            <w:r>
              <w:rPr>
                <w:rFonts w:hint="eastAsia"/>
                <w:b/>
                <w:sz w:val="24"/>
                <w:szCs w:val="24"/>
                <w:lang w:val="en-US"/>
              </w:rPr>
              <w:t>上市</w:t>
            </w:r>
            <w:r>
              <w:rPr>
                <w:rFonts w:hint="eastAsia"/>
                <w:b/>
                <w:sz w:val="24"/>
                <w:szCs w:val="24"/>
              </w:rPr>
              <w:t>公司</w:t>
            </w:r>
          </w:p>
          <w:p>
            <w:pPr>
              <w:pStyle w:val="11"/>
              <w:keepNext w:val="0"/>
              <w:keepLines w:val="0"/>
              <w:pageBreakBefore w:val="0"/>
              <w:widowControl w:val="0"/>
              <w:kinsoku/>
              <w:wordWrap/>
              <w:overflowPunct/>
              <w:topLinePunct w:val="0"/>
              <w:autoSpaceDE w:val="0"/>
              <w:autoSpaceDN w:val="0"/>
              <w:bidi w:val="0"/>
              <w:adjustRightInd/>
              <w:snapToGrid/>
              <w:spacing w:line="432" w:lineRule="auto"/>
              <w:ind w:right="201"/>
              <w:jc w:val="center"/>
              <w:textAlignment w:val="auto"/>
              <w:rPr>
                <w:sz w:val="24"/>
                <w:szCs w:val="24"/>
              </w:rPr>
            </w:pPr>
            <w:r>
              <w:rPr>
                <w:rFonts w:hint="eastAsia"/>
                <w:b/>
                <w:sz w:val="24"/>
                <w:szCs w:val="24"/>
              </w:rPr>
              <w:t>接待人员姓名</w:t>
            </w:r>
          </w:p>
        </w:tc>
        <w:tc>
          <w:tcPr>
            <w:tcW w:w="3666" w:type="pct"/>
            <w:gridSpan w:val="3"/>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lang w:val="en-US"/>
              </w:rPr>
              <w:t>董事长：段利锋</w:t>
            </w:r>
          </w:p>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lang w:val="en-US"/>
              </w:rPr>
              <w:t>总经理：唐春祥</w:t>
            </w:r>
          </w:p>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rPr>
              <w:t>财务</w:t>
            </w:r>
            <w:r>
              <w:rPr>
                <w:rFonts w:hint="eastAsia" w:ascii="Times New Roman"/>
                <w:sz w:val="24"/>
                <w:lang w:val="en-US"/>
              </w:rPr>
              <w:t>总监</w:t>
            </w:r>
            <w:r>
              <w:rPr>
                <w:rFonts w:hint="eastAsia" w:ascii="Times New Roman"/>
                <w:sz w:val="24"/>
              </w:rPr>
              <w:t>：</w:t>
            </w:r>
            <w:r>
              <w:rPr>
                <w:rFonts w:hint="eastAsia" w:ascii="Times New Roman"/>
                <w:sz w:val="24"/>
                <w:lang w:val="en-US"/>
              </w:rPr>
              <w:t>陈丽青</w:t>
            </w:r>
          </w:p>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rPr>
              <w:t>董事会秘书：</w:t>
            </w:r>
            <w:r>
              <w:rPr>
                <w:rFonts w:hint="eastAsia" w:ascii="Times New Roman"/>
                <w:sz w:val="24"/>
                <w:lang w:val="en-US"/>
              </w:rPr>
              <w:t>张耕</w:t>
            </w:r>
          </w:p>
          <w:p>
            <w:pPr>
              <w:pStyle w:val="11"/>
              <w:keepNext w:val="0"/>
              <w:keepLines w:val="0"/>
              <w:pageBreakBefore w:val="0"/>
              <w:widowControl w:val="0"/>
              <w:kinsoku/>
              <w:wordWrap/>
              <w:overflowPunct/>
              <w:topLinePunct w:val="0"/>
              <w:autoSpaceDE w:val="0"/>
              <w:autoSpaceDN w:val="0"/>
              <w:bidi w:val="0"/>
              <w:adjustRightInd/>
              <w:snapToGrid/>
              <w:spacing w:line="432" w:lineRule="auto"/>
              <w:textAlignment w:val="auto"/>
              <w:rPr>
                <w:rFonts w:ascii="Times New Roman"/>
                <w:sz w:val="24"/>
                <w:lang w:val="en-US"/>
              </w:rPr>
            </w:pPr>
            <w:r>
              <w:rPr>
                <w:rFonts w:hint="eastAsia" w:ascii="Times New Roman"/>
                <w:sz w:val="24"/>
                <w:lang w:val="en-US"/>
              </w:rPr>
              <w:t>独立董事：刘亚西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9" w:hRule="atLeast"/>
          <w:jc w:val="center"/>
        </w:trPr>
        <w:tc>
          <w:tcPr>
            <w:tcW w:w="1333" w:type="pct"/>
            <w:tcBorders>
              <w:top w:val="single" w:color="000000" w:sz="6" w:space="0"/>
              <w:bottom w:val="single" w:color="000000" w:sz="6" w:space="0"/>
              <w:right w:val="single" w:color="000000" w:sz="6" w:space="0"/>
            </w:tcBorders>
            <w:vAlign w:val="center"/>
          </w:tcPr>
          <w:p>
            <w:pPr>
              <w:pStyle w:val="11"/>
              <w:spacing w:before="181" w:line="360" w:lineRule="auto"/>
              <w:ind w:right="459"/>
              <w:jc w:val="center"/>
              <w:rPr>
                <w:sz w:val="24"/>
                <w:szCs w:val="24"/>
              </w:rPr>
            </w:pPr>
            <w:r>
              <w:rPr>
                <w:rFonts w:hint="eastAsia"/>
                <w:b/>
                <w:sz w:val="24"/>
                <w:szCs w:val="24"/>
                <w:lang w:val="en-US"/>
              </w:rPr>
              <w:t xml:space="preserve">  </w:t>
            </w:r>
            <w:r>
              <w:rPr>
                <w:rFonts w:hint="eastAsia"/>
                <w:b/>
                <w:sz w:val="24"/>
                <w:szCs w:val="24"/>
              </w:rPr>
              <w:t>投资者关系活动</w:t>
            </w:r>
            <w:r>
              <w:rPr>
                <w:rFonts w:hint="eastAsia"/>
                <w:b/>
                <w:sz w:val="24"/>
                <w:szCs w:val="24"/>
                <w:lang w:val="en-US"/>
              </w:rPr>
              <w:t xml:space="preserve"> </w:t>
            </w:r>
            <w:r>
              <w:rPr>
                <w:rFonts w:hint="eastAsia"/>
                <w:b/>
                <w:sz w:val="24"/>
                <w:szCs w:val="24"/>
              </w:rPr>
              <w:t>主要内容介绍</w:t>
            </w:r>
          </w:p>
        </w:tc>
        <w:tc>
          <w:tcPr>
            <w:tcW w:w="3666" w:type="pct"/>
            <w:gridSpan w:val="3"/>
            <w:tcBorders>
              <w:top w:val="single" w:color="000000" w:sz="6" w:space="0"/>
              <w:left w:val="single" w:color="000000" w:sz="6" w:space="0"/>
              <w:bottom w:val="single" w:color="000000" w:sz="6" w:space="0"/>
            </w:tcBorders>
            <w:vAlign w:val="center"/>
          </w:tcPr>
          <w:p>
            <w:pPr>
              <w:keepNext w:val="0"/>
              <w:keepLines w:val="0"/>
              <w:pageBreakBefore w:val="0"/>
              <w:widowControl w:val="0"/>
              <w:numPr>
                <w:ilvl w:val="0"/>
                <w:numId w:val="1"/>
              </w:numPr>
              <w:kinsoku/>
              <w:wordWrap/>
              <w:overflowPunct/>
              <w:topLinePunct w:val="0"/>
              <w:bidi w:val="0"/>
              <w:adjustRightInd/>
              <w:snapToGrid/>
              <w:spacing w:line="408" w:lineRule="auto"/>
              <w:jc w:val="both"/>
              <w:textAlignment w:val="auto"/>
              <w:rPr>
                <w:b/>
                <w:bCs/>
                <w:sz w:val="24"/>
                <w:szCs w:val="24"/>
                <w:lang w:val="en-US"/>
              </w:rPr>
            </w:pPr>
            <w:bookmarkStart w:id="0" w:name="7182-1592134663918"/>
            <w:bookmarkEnd w:id="0"/>
            <w:r>
              <w:rPr>
                <w:rFonts w:hint="eastAsia"/>
                <w:b/>
                <w:bCs/>
                <w:sz w:val="24"/>
                <w:szCs w:val="24"/>
                <w:lang w:val="en-US"/>
              </w:rPr>
              <w:t>公司2024年Q1业绩表现如何？今年营收能够保持增长吗？</w:t>
            </w:r>
          </w:p>
          <w:p>
            <w:pPr>
              <w:keepNext w:val="0"/>
              <w:keepLines w:val="0"/>
              <w:pageBreakBefore w:val="0"/>
              <w:widowControl w:val="0"/>
              <w:kinsoku/>
              <w:wordWrap/>
              <w:overflowPunct/>
              <w:topLinePunct w:val="0"/>
              <w:bidi w:val="0"/>
              <w:adjustRightInd/>
              <w:snapToGrid/>
              <w:spacing w:line="408" w:lineRule="auto"/>
              <w:jc w:val="both"/>
              <w:textAlignment w:val="auto"/>
              <w:rPr>
                <w:kern w:val="2"/>
                <w:sz w:val="24"/>
                <w:szCs w:val="24"/>
                <w:lang w:val="en-US" w:bidi="ar-SA"/>
              </w:rPr>
            </w:pPr>
            <w:r>
              <w:rPr>
                <w:rFonts w:hint="eastAsia"/>
                <w:sz w:val="24"/>
                <w:szCs w:val="24"/>
                <w:lang w:val="en-US"/>
              </w:rPr>
              <w:t>答：感谢您的关注！2024年一季度，公司实现营业收入9.49亿元，营业收入同比增加6.16%。预计今年公司营业收入将持续增长。</w:t>
            </w:r>
          </w:p>
          <w:p>
            <w:pPr>
              <w:keepNext w:val="0"/>
              <w:keepLines w:val="0"/>
              <w:pageBreakBefore w:val="0"/>
              <w:widowControl w:val="0"/>
              <w:kinsoku/>
              <w:wordWrap/>
              <w:overflowPunct/>
              <w:topLinePunct w:val="0"/>
              <w:autoSpaceDE/>
              <w:autoSpaceDN/>
              <w:bidi w:val="0"/>
              <w:adjustRightInd/>
              <w:snapToGrid/>
              <w:spacing w:line="408" w:lineRule="auto"/>
              <w:jc w:val="both"/>
              <w:textAlignment w:val="auto"/>
              <w:rPr>
                <w:b/>
                <w:bCs/>
                <w:sz w:val="24"/>
                <w:szCs w:val="24"/>
                <w:lang w:val="en-US"/>
              </w:rPr>
            </w:pPr>
            <w:r>
              <w:rPr>
                <w:rFonts w:hint="eastAsia"/>
                <w:b/>
                <w:bCs/>
                <w:sz w:val="24"/>
                <w:szCs w:val="24"/>
                <w:lang w:val="en-US"/>
              </w:rPr>
              <w:t>二、您好，请问公司24年Q1生猪养殖业务经营情况怎么样？</w:t>
            </w:r>
          </w:p>
          <w:p>
            <w:pPr>
              <w:keepNext w:val="0"/>
              <w:keepLines w:val="0"/>
              <w:pageBreakBefore w:val="0"/>
              <w:widowControl w:val="0"/>
              <w:kinsoku/>
              <w:wordWrap/>
              <w:overflowPunct/>
              <w:topLinePunct w:val="0"/>
              <w:autoSpaceDE/>
              <w:autoSpaceDN/>
              <w:bidi w:val="0"/>
              <w:adjustRightInd/>
              <w:snapToGrid/>
              <w:spacing w:line="408" w:lineRule="auto"/>
              <w:jc w:val="both"/>
              <w:textAlignment w:val="auto"/>
              <w:rPr>
                <w:sz w:val="24"/>
                <w:szCs w:val="24"/>
                <w:lang w:val="en-US"/>
              </w:rPr>
            </w:pPr>
            <w:r>
              <w:rPr>
                <w:rFonts w:hint="eastAsia"/>
                <w:sz w:val="24"/>
                <w:szCs w:val="24"/>
                <w:lang w:val="en-US"/>
              </w:rPr>
              <w:t>答：感谢您的关注！2024年一季度，公司生猪出栏量51.3万头，其中肥猪出栏量同比增加36.4%。</w:t>
            </w:r>
          </w:p>
          <w:p>
            <w:pPr>
              <w:keepNext w:val="0"/>
              <w:keepLines w:val="0"/>
              <w:pageBreakBefore w:val="0"/>
              <w:widowControl w:val="0"/>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三、请问Q1完全成本是多少，全年目标成本是多少？</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答：感谢您的关注！公司2024年一季度生猪养殖成本为6.91元/斤，公司2024年度养殖成本预计将在一季度基础上继续下降。</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请问2024、2025年出栏目标是多？</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感谢您的关注！公司将通过租赁、收购、新建及改扩建猪场扩大产能，实现“立足四川，走向全国”的发展目标，出栏规模超1000万头，成为全球极具竞争力的生猪养殖企业。</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一季度营业收入增长但利润降低很多，主要是什么原因导致的，对猪价未来趋势有什么看法？</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感谢您的关注！公司2024年一季度未实现盈利，主要系生猪价格持续低迷及肥猪出栏量增长所致。2024年行情有反转趋势。</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一季度出栏量和出栏均重多少？</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感谢您的关注！2024年一季度，公司生猪出栏量51.3万头，其中肥猪出栏均重超过120公斤。</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一季度出栏均价是多少？</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感谢您的关注！公司生猪养殖业务经营数据以公司后续在指定信息披露媒体披露的公告信息为准。</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一季度生猪养殖成本6.91元/斤，请问一季度生猪养殖全成本是多少每斤？</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感谢您的关注！公司生猪养殖业务经营数据以公司后续在指定信息披露媒体披露的公告信息为准。</w:t>
            </w:r>
          </w:p>
          <w:p>
            <w:pPr>
              <w:keepNext w:val="0"/>
              <w:keepLines w:val="0"/>
              <w:pageBreakBefore w:val="0"/>
              <w:widowControl w:val="0"/>
              <w:numPr>
                <w:ilvl w:val="0"/>
                <w:numId w:val="2"/>
              </w:numPr>
              <w:kinsoku/>
              <w:wordWrap/>
              <w:overflowPunct/>
              <w:topLinePunct w:val="0"/>
              <w:bidi w:val="0"/>
              <w:adjustRightInd/>
              <w:snapToGrid/>
              <w:spacing w:line="408" w:lineRule="auto"/>
              <w:jc w:val="both"/>
              <w:textAlignment w:val="auto"/>
              <w:rPr>
                <w:b/>
                <w:bCs/>
                <w:sz w:val="24"/>
                <w:szCs w:val="24"/>
                <w:lang w:val="en-US"/>
              </w:rPr>
            </w:pPr>
            <w:r>
              <w:rPr>
                <w:rFonts w:hint="eastAsia"/>
                <w:b/>
                <w:bCs/>
                <w:sz w:val="24"/>
                <w:szCs w:val="24"/>
                <w:lang w:val="en-US"/>
              </w:rPr>
              <w:t>公司有没有制定24年的出栏目标，是多少？</w:t>
            </w:r>
          </w:p>
          <w:p>
            <w:pPr>
              <w:keepNext w:val="0"/>
              <w:keepLines w:val="0"/>
              <w:pageBreakBefore w:val="0"/>
              <w:widowControl w:val="0"/>
              <w:kinsoku/>
              <w:wordWrap/>
              <w:overflowPunct/>
              <w:topLinePunct w:val="0"/>
              <w:bidi w:val="0"/>
              <w:adjustRightInd/>
              <w:snapToGrid/>
              <w:spacing w:line="408" w:lineRule="auto"/>
              <w:jc w:val="both"/>
              <w:textAlignment w:val="auto"/>
              <w:rPr>
                <w:sz w:val="24"/>
                <w:szCs w:val="24"/>
                <w:lang w:val="en-US"/>
              </w:rPr>
            </w:pPr>
            <w:r>
              <w:rPr>
                <w:rFonts w:hint="eastAsia"/>
                <w:sz w:val="24"/>
                <w:szCs w:val="24"/>
                <w:lang w:val="en-US"/>
              </w:rPr>
              <w:t>答：</w:t>
            </w:r>
            <w:r>
              <w:rPr>
                <w:sz w:val="24"/>
                <w:szCs w:val="24"/>
                <w:lang w:val="en-US"/>
              </w:rPr>
              <w:t>感谢您的关注！公司将通过租赁、收购、新建及改扩建猪场扩大产能，实现“立足四川，走向全国”的发展目标，出栏规模超1000万头，成为全球极具竞争力的生猪养殖企业。2024年生猪出栏量等生猪养殖业务经营数据以公司后续在指定信息披露媒体披露的公告信息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7" w:hRule="atLeast"/>
          <w:jc w:val="center"/>
        </w:trPr>
        <w:tc>
          <w:tcPr>
            <w:tcW w:w="1333" w:type="pct"/>
            <w:tcBorders>
              <w:top w:val="single" w:color="000000" w:sz="6" w:space="0"/>
              <w:bottom w:val="single" w:color="000000" w:sz="6" w:space="0"/>
              <w:right w:val="single" w:color="000000" w:sz="6" w:space="0"/>
            </w:tcBorders>
            <w:vAlign w:val="center"/>
          </w:tcPr>
          <w:p>
            <w:pPr>
              <w:pStyle w:val="11"/>
              <w:spacing w:line="360" w:lineRule="auto"/>
              <w:ind w:right="158" w:firstLine="458" w:firstLineChars="200"/>
              <w:jc w:val="both"/>
              <w:rPr>
                <w:sz w:val="24"/>
                <w:szCs w:val="24"/>
              </w:rPr>
            </w:pPr>
            <w:r>
              <w:rPr>
                <w:rFonts w:hint="eastAsia"/>
                <w:b/>
                <w:w w:val="95"/>
                <w:sz w:val="24"/>
                <w:szCs w:val="24"/>
              </w:rPr>
              <w:t>附件清单（如有）</w:t>
            </w:r>
          </w:p>
        </w:tc>
        <w:tc>
          <w:tcPr>
            <w:tcW w:w="3666" w:type="pct"/>
            <w:gridSpan w:val="3"/>
            <w:tcBorders>
              <w:top w:val="single" w:color="000000" w:sz="6" w:space="0"/>
              <w:left w:val="single" w:color="000000" w:sz="6" w:space="0"/>
              <w:bottom w:val="single" w:color="000000" w:sz="6" w:space="0"/>
            </w:tcBorders>
            <w:vAlign w:val="center"/>
          </w:tcPr>
          <w:p>
            <w:pPr>
              <w:pStyle w:val="11"/>
              <w:spacing w:line="360" w:lineRule="auto"/>
              <w:rPr>
                <w:sz w:val="24"/>
                <w:lang w:val="en-US"/>
              </w:rPr>
            </w:pPr>
            <w:r>
              <w:rPr>
                <w:rFonts w:hint="eastAsia"/>
                <w:sz w:val="24"/>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jc w:val="center"/>
        </w:trPr>
        <w:tc>
          <w:tcPr>
            <w:tcW w:w="1333" w:type="pct"/>
            <w:tcBorders>
              <w:top w:val="single" w:color="000000" w:sz="6" w:space="0"/>
              <w:bottom w:val="single" w:color="000000" w:sz="6" w:space="0"/>
              <w:right w:val="single" w:color="000000" w:sz="6" w:space="0"/>
            </w:tcBorders>
            <w:vAlign w:val="center"/>
          </w:tcPr>
          <w:p>
            <w:pPr>
              <w:pStyle w:val="11"/>
              <w:spacing w:before="1" w:line="360" w:lineRule="auto"/>
              <w:ind w:firstLine="482" w:firstLineChars="200"/>
              <w:rPr>
                <w:sz w:val="24"/>
                <w:szCs w:val="24"/>
              </w:rPr>
            </w:pPr>
            <w:r>
              <w:rPr>
                <w:rFonts w:hint="eastAsia"/>
                <w:b/>
                <w:sz w:val="24"/>
                <w:szCs w:val="24"/>
                <w:lang w:val="en-US"/>
              </w:rPr>
              <w:t>日期</w:t>
            </w:r>
          </w:p>
        </w:tc>
        <w:tc>
          <w:tcPr>
            <w:tcW w:w="3666" w:type="pct"/>
            <w:gridSpan w:val="3"/>
            <w:tcBorders>
              <w:top w:val="single" w:color="000000" w:sz="6" w:space="0"/>
              <w:left w:val="single" w:color="000000" w:sz="6" w:space="0"/>
              <w:bottom w:val="single" w:color="000000" w:sz="6" w:space="0"/>
            </w:tcBorders>
            <w:vAlign w:val="center"/>
          </w:tcPr>
          <w:p>
            <w:pPr>
              <w:pStyle w:val="11"/>
              <w:spacing w:line="360" w:lineRule="auto"/>
              <w:rPr>
                <w:sz w:val="24"/>
                <w:lang w:val="en-US"/>
              </w:rPr>
            </w:pPr>
            <w:r>
              <w:rPr>
                <w:rFonts w:hint="eastAsia"/>
                <w:sz w:val="24"/>
                <w:lang w:val="en-US"/>
              </w:rPr>
              <w:t>2</w:t>
            </w:r>
            <w:r>
              <w:rPr>
                <w:sz w:val="24"/>
                <w:lang w:val="en-US"/>
              </w:rPr>
              <w:t>024</w:t>
            </w:r>
            <w:r>
              <w:rPr>
                <w:rFonts w:hint="eastAsia"/>
                <w:sz w:val="24"/>
                <w:lang w:val="en-US"/>
              </w:rPr>
              <w:t>年4月30日</w:t>
            </w:r>
            <w:bookmarkStart w:id="1" w:name="_GoBack"/>
            <w:bookmarkEnd w:id="1"/>
          </w:p>
        </w:tc>
      </w:tr>
    </w:tbl>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EFFF6F"/>
    <w:multiLevelType w:val="singleLevel"/>
    <w:tmpl w:val="E2EFFF6F"/>
    <w:lvl w:ilvl="0" w:tentative="0">
      <w:start w:val="4"/>
      <w:numFmt w:val="chineseCounting"/>
      <w:suff w:val="nothing"/>
      <w:lvlText w:val="%1、"/>
      <w:lvlJc w:val="left"/>
      <w:rPr>
        <w:rFonts w:hint="eastAsia"/>
      </w:rPr>
    </w:lvl>
  </w:abstractNum>
  <w:abstractNum w:abstractNumId="1">
    <w:nsid w:val="1A038EC1"/>
    <w:multiLevelType w:val="singleLevel"/>
    <w:tmpl w:val="1A038EC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lZDllNjg2NDg3YjdmNzY1NjM3NTgyZGRjMTEzMWMifQ=="/>
  </w:docVars>
  <w:rsids>
    <w:rsidRoot w:val="00172A27"/>
    <w:rsid w:val="00003A23"/>
    <w:rsid w:val="00012C3C"/>
    <w:rsid w:val="0005797E"/>
    <w:rsid w:val="00066B41"/>
    <w:rsid w:val="000D401A"/>
    <w:rsid w:val="001027CE"/>
    <w:rsid w:val="00172A27"/>
    <w:rsid w:val="001777D7"/>
    <w:rsid w:val="001D6B58"/>
    <w:rsid w:val="001E1559"/>
    <w:rsid w:val="001E6FA8"/>
    <w:rsid w:val="00222182"/>
    <w:rsid w:val="00237FD3"/>
    <w:rsid w:val="00267242"/>
    <w:rsid w:val="002771C1"/>
    <w:rsid w:val="002772C9"/>
    <w:rsid w:val="00281466"/>
    <w:rsid w:val="00297859"/>
    <w:rsid w:val="002B06D1"/>
    <w:rsid w:val="002C20BC"/>
    <w:rsid w:val="002F239D"/>
    <w:rsid w:val="00325770"/>
    <w:rsid w:val="003A0D3D"/>
    <w:rsid w:val="00427279"/>
    <w:rsid w:val="00454B1E"/>
    <w:rsid w:val="00484D5D"/>
    <w:rsid w:val="004D3A8C"/>
    <w:rsid w:val="004F3CD1"/>
    <w:rsid w:val="00523918"/>
    <w:rsid w:val="00535CFB"/>
    <w:rsid w:val="00584537"/>
    <w:rsid w:val="005B2C6A"/>
    <w:rsid w:val="005E6EE3"/>
    <w:rsid w:val="00623D63"/>
    <w:rsid w:val="00630ED4"/>
    <w:rsid w:val="00680DF4"/>
    <w:rsid w:val="00694EA3"/>
    <w:rsid w:val="006A325B"/>
    <w:rsid w:val="006C433D"/>
    <w:rsid w:val="00706238"/>
    <w:rsid w:val="00716F9E"/>
    <w:rsid w:val="0071754D"/>
    <w:rsid w:val="00741EC4"/>
    <w:rsid w:val="00761751"/>
    <w:rsid w:val="00771863"/>
    <w:rsid w:val="007C7866"/>
    <w:rsid w:val="007D5E4C"/>
    <w:rsid w:val="007E773D"/>
    <w:rsid w:val="00805BB0"/>
    <w:rsid w:val="008173A4"/>
    <w:rsid w:val="0083050D"/>
    <w:rsid w:val="00837083"/>
    <w:rsid w:val="008435C7"/>
    <w:rsid w:val="00865AAD"/>
    <w:rsid w:val="00887EEF"/>
    <w:rsid w:val="008B0EB1"/>
    <w:rsid w:val="008C7824"/>
    <w:rsid w:val="00953938"/>
    <w:rsid w:val="009C1ED4"/>
    <w:rsid w:val="00A662B0"/>
    <w:rsid w:val="00A775A7"/>
    <w:rsid w:val="00B35DFB"/>
    <w:rsid w:val="00B40388"/>
    <w:rsid w:val="00B74C38"/>
    <w:rsid w:val="00BC261E"/>
    <w:rsid w:val="00BC7084"/>
    <w:rsid w:val="00C124B4"/>
    <w:rsid w:val="00C162F0"/>
    <w:rsid w:val="00C22BFF"/>
    <w:rsid w:val="00C24231"/>
    <w:rsid w:val="00C3689D"/>
    <w:rsid w:val="00C55837"/>
    <w:rsid w:val="00C62EF2"/>
    <w:rsid w:val="00C92C7A"/>
    <w:rsid w:val="00CA613C"/>
    <w:rsid w:val="00CB3418"/>
    <w:rsid w:val="00CB66CC"/>
    <w:rsid w:val="00CC29BF"/>
    <w:rsid w:val="00CD7A61"/>
    <w:rsid w:val="00CE6E5D"/>
    <w:rsid w:val="00CF599A"/>
    <w:rsid w:val="00D51161"/>
    <w:rsid w:val="00D53792"/>
    <w:rsid w:val="00DB4DD3"/>
    <w:rsid w:val="00DC140D"/>
    <w:rsid w:val="00DC5764"/>
    <w:rsid w:val="00DD6BA7"/>
    <w:rsid w:val="00E354B5"/>
    <w:rsid w:val="00E733E4"/>
    <w:rsid w:val="00E86D43"/>
    <w:rsid w:val="00EA2F91"/>
    <w:rsid w:val="00EF5382"/>
    <w:rsid w:val="00F01814"/>
    <w:rsid w:val="00F52695"/>
    <w:rsid w:val="00FA1388"/>
    <w:rsid w:val="00FB5A77"/>
    <w:rsid w:val="00FF0827"/>
    <w:rsid w:val="01172A03"/>
    <w:rsid w:val="01396E1E"/>
    <w:rsid w:val="017B7436"/>
    <w:rsid w:val="01A52705"/>
    <w:rsid w:val="01B464A4"/>
    <w:rsid w:val="020E02AA"/>
    <w:rsid w:val="02346ABB"/>
    <w:rsid w:val="024C18BD"/>
    <w:rsid w:val="02C75822"/>
    <w:rsid w:val="03023B12"/>
    <w:rsid w:val="03667C72"/>
    <w:rsid w:val="04073203"/>
    <w:rsid w:val="045C354F"/>
    <w:rsid w:val="048E6375"/>
    <w:rsid w:val="050E4DFB"/>
    <w:rsid w:val="054D733B"/>
    <w:rsid w:val="05B169EF"/>
    <w:rsid w:val="05C80770"/>
    <w:rsid w:val="069517C3"/>
    <w:rsid w:val="06A66D03"/>
    <w:rsid w:val="06C87A51"/>
    <w:rsid w:val="070954E4"/>
    <w:rsid w:val="073D0CEA"/>
    <w:rsid w:val="0790350F"/>
    <w:rsid w:val="07953C33"/>
    <w:rsid w:val="0797489E"/>
    <w:rsid w:val="080A1514"/>
    <w:rsid w:val="081C23EE"/>
    <w:rsid w:val="086A722B"/>
    <w:rsid w:val="095523FA"/>
    <w:rsid w:val="09D02FE3"/>
    <w:rsid w:val="0A6842D0"/>
    <w:rsid w:val="0B143E90"/>
    <w:rsid w:val="0B372620"/>
    <w:rsid w:val="0BCB667F"/>
    <w:rsid w:val="0C2C33CB"/>
    <w:rsid w:val="0C3721AC"/>
    <w:rsid w:val="0C54227B"/>
    <w:rsid w:val="0C6D1CE1"/>
    <w:rsid w:val="0C7358DA"/>
    <w:rsid w:val="0C767F6B"/>
    <w:rsid w:val="0CC7352F"/>
    <w:rsid w:val="0D0D37A8"/>
    <w:rsid w:val="0D9553DC"/>
    <w:rsid w:val="0E4F36CC"/>
    <w:rsid w:val="0EC3241C"/>
    <w:rsid w:val="0EDC703A"/>
    <w:rsid w:val="0F0A1DF9"/>
    <w:rsid w:val="0F2E7C9C"/>
    <w:rsid w:val="0F6E05DA"/>
    <w:rsid w:val="0FC621C4"/>
    <w:rsid w:val="0FC65D20"/>
    <w:rsid w:val="10305890"/>
    <w:rsid w:val="105E064F"/>
    <w:rsid w:val="108005C5"/>
    <w:rsid w:val="10B4026F"/>
    <w:rsid w:val="11034D52"/>
    <w:rsid w:val="11496C09"/>
    <w:rsid w:val="115E01DA"/>
    <w:rsid w:val="118E0AC0"/>
    <w:rsid w:val="11BF511D"/>
    <w:rsid w:val="1300779B"/>
    <w:rsid w:val="134753CA"/>
    <w:rsid w:val="13DD5D2E"/>
    <w:rsid w:val="14074B59"/>
    <w:rsid w:val="148F7029"/>
    <w:rsid w:val="14C747AB"/>
    <w:rsid w:val="14F74BCE"/>
    <w:rsid w:val="153E0A4F"/>
    <w:rsid w:val="161E0045"/>
    <w:rsid w:val="162437A1"/>
    <w:rsid w:val="169F376F"/>
    <w:rsid w:val="16B03286"/>
    <w:rsid w:val="173E0892"/>
    <w:rsid w:val="1771220A"/>
    <w:rsid w:val="177D51E7"/>
    <w:rsid w:val="17CD1C16"/>
    <w:rsid w:val="183E3F37"/>
    <w:rsid w:val="1869193F"/>
    <w:rsid w:val="18824AD6"/>
    <w:rsid w:val="18B62EA4"/>
    <w:rsid w:val="19466E27"/>
    <w:rsid w:val="1A0318E8"/>
    <w:rsid w:val="1A3146DE"/>
    <w:rsid w:val="1A566023"/>
    <w:rsid w:val="1AC11F06"/>
    <w:rsid w:val="1ACE4623"/>
    <w:rsid w:val="1B43291B"/>
    <w:rsid w:val="1B5667A8"/>
    <w:rsid w:val="1B796AD5"/>
    <w:rsid w:val="1BCA303C"/>
    <w:rsid w:val="1BD23C9F"/>
    <w:rsid w:val="1C080DA8"/>
    <w:rsid w:val="1D2422D8"/>
    <w:rsid w:val="1D3139D9"/>
    <w:rsid w:val="1D9751A0"/>
    <w:rsid w:val="1DF86605"/>
    <w:rsid w:val="1E214681"/>
    <w:rsid w:val="1E2E78B2"/>
    <w:rsid w:val="1E470974"/>
    <w:rsid w:val="1F520C33"/>
    <w:rsid w:val="1FC436EF"/>
    <w:rsid w:val="204A474C"/>
    <w:rsid w:val="209634ED"/>
    <w:rsid w:val="20D12777"/>
    <w:rsid w:val="21260D15"/>
    <w:rsid w:val="219C0FD7"/>
    <w:rsid w:val="222608A0"/>
    <w:rsid w:val="222A213F"/>
    <w:rsid w:val="22433200"/>
    <w:rsid w:val="225278E7"/>
    <w:rsid w:val="22850ED9"/>
    <w:rsid w:val="22BD3143"/>
    <w:rsid w:val="233314C7"/>
    <w:rsid w:val="2369313B"/>
    <w:rsid w:val="23C325CA"/>
    <w:rsid w:val="23C860B3"/>
    <w:rsid w:val="246649A5"/>
    <w:rsid w:val="246C2EE2"/>
    <w:rsid w:val="24945F95"/>
    <w:rsid w:val="249E6E14"/>
    <w:rsid w:val="24FD7FDE"/>
    <w:rsid w:val="25584F97"/>
    <w:rsid w:val="25D36F91"/>
    <w:rsid w:val="26D134D1"/>
    <w:rsid w:val="26EB3E67"/>
    <w:rsid w:val="273121C1"/>
    <w:rsid w:val="275A389E"/>
    <w:rsid w:val="278B7B24"/>
    <w:rsid w:val="287E4F92"/>
    <w:rsid w:val="292F425E"/>
    <w:rsid w:val="298A6873"/>
    <w:rsid w:val="29F00112"/>
    <w:rsid w:val="2B027480"/>
    <w:rsid w:val="2B3B360F"/>
    <w:rsid w:val="2B517236"/>
    <w:rsid w:val="2B9E76FA"/>
    <w:rsid w:val="2C8C39F6"/>
    <w:rsid w:val="2CB27900"/>
    <w:rsid w:val="2D3C366E"/>
    <w:rsid w:val="2D574004"/>
    <w:rsid w:val="2DB63420"/>
    <w:rsid w:val="2DCD42C6"/>
    <w:rsid w:val="2E7E623A"/>
    <w:rsid w:val="2ED50C8C"/>
    <w:rsid w:val="2EE14754"/>
    <w:rsid w:val="2FF53BE5"/>
    <w:rsid w:val="3086532C"/>
    <w:rsid w:val="30B023A9"/>
    <w:rsid w:val="30BA6F50"/>
    <w:rsid w:val="30C61BCC"/>
    <w:rsid w:val="313F7C11"/>
    <w:rsid w:val="31CD6F8B"/>
    <w:rsid w:val="31DF0848"/>
    <w:rsid w:val="31E84557"/>
    <w:rsid w:val="326F1DF0"/>
    <w:rsid w:val="329D070B"/>
    <w:rsid w:val="32D06D32"/>
    <w:rsid w:val="33264BA4"/>
    <w:rsid w:val="339F3E6E"/>
    <w:rsid w:val="33A352A1"/>
    <w:rsid w:val="34897674"/>
    <w:rsid w:val="34A22009"/>
    <w:rsid w:val="34C44675"/>
    <w:rsid w:val="34E24AFB"/>
    <w:rsid w:val="35584DBD"/>
    <w:rsid w:val="35867B7C"/>
    <w:rsid w:val="36525CB0"/>
    <w:rsid w:val="36E83F1F"/>
    <w:rsid w:val="36F86858"/>
    <w:rsid w:val="37135440"/>
    <w:rsid w:val="371511B8"/>
    <w:rsid w:val="371D1E1A"/>
    <w:rsid w:val="37476E97"/>
    <w:rsid w:val="37F80253"/>
    <w:rsid w:val="38376F0C"/>
    <w:rsid w:val="38602837"/>
    <w:rsid w:val="389B56ED"/>
    <w:rsid w:val="38AF73EA"/>
    <w:rsid w:val="39180AEB"/>
    <w:rsid w:val="399C796E"/>
    <w:rsid w:val="3A03182B"/>
    <w:rsid w:val="3A60099C"/>
    <w:rsid w:val="3A8A3C6B"/>
    <w:rsid w:val="3AF1337E"/>
    <w:rsid w:val="3B2220F5"/>
    <w:rsid w:val="3BC27434"/>
    <w:rsid w:val="3C2505B3"/>
    <w:rsid w:val="3C3245BA"/>
    <w:rsid w:val="3C494D52"/>
    <w:rsid w:val="3C552025"/>
    <w:rsid w:val="3CB70371"/>
    <w:rsid w:val="3CC52D38"/>
    <w:rsid w:val="3D2C1326"/>
    <w:rsid w:val="3D5B18EE"/>
    <w:rsid w:val="3D7F382F"/>
    <w:rsid w:val="3D9A41C5"/>
    <w:rsid w:val="3DCE0312"/>
    <w:rsid w:val="3E14487B"/>
    <w:rsid w:val="3E5E1696"/>
    <w:rsid w:val="3E770C94"/>
    <w:rsid w:val="3EBA2645"/>
    <w:rsid w:val="3F8F762D"/>
    <w:rsid w:val="3FA27361"/>
    <w:rsid w:val="40550877"/>
    <w:rsid w:val="405D094D"/>
    <w:rsid w:val="408F1FDB"/>
    <w:rsid w:val="40ED4F53"/>
    <w:rsid w:val="410F31A3"/>
    <w:rsid w:val="4114603C"/>
    <w:rsid w:val="41456B3D"/>
    <w:rsid w:val="41517290"/>
    <w:rsid w:val="41E9571B"/>
    <w:rsid w:val="41FA0169"/>
    <w:rsid w:val="42C615B8"/>
    <w:rsid w:val="43A833B4"/>
    <w:rsid w:val="43E4263E"/>
    <w:rsid w:val="4419328C"/>
    <w:rsid w:val="442944F4"/>
    <w:rsid w:val="443E41B9"/>
    <w:rsid w:val="44DA134B"/>
    <w:rsid w:val="45C83899"/>
    <w:rsid w:val="46114F0F"/>
    <w:rsid w:val="46D83FB0"/>
    <w:rsid w:val="47507FEA"/>
    <w:rsid w:val="477414D3"/>
    <w:rsid w:val="47897ABA"/>
    <w:rsid w:val="47A15B48"/>
    <w:rsid w:val="47AD0F98"/>
    <w:rsid w:val="48600223"/>
    <w:rsid w:val="486D24D6"/>
    <w:rsid w:val="48763A80"/>
    <w:rsid w:val="496D4E83"/>
    <w:rsid w:val="49A92C07"/>
    <w:rsid w:val="49FB248F"/>
    <w:rsid w:val="4A121587"/>
    <w:rsid w:val="4A143551"/>
    <w:rsid w:val="4A4756D4"/>
    <w:rsid w:val="4B3E127F"/>
    <w:rsid w:val="4BD10EBA"/>
    <w:rsid w:val="4BE56F53"/>
    <w:rsid w:val="4C2630C7"/>
    <w:rsid w:val="4CA54934"/>
    <w:rsid w:val="4CAD7FC7"/>
    <w:rsid w:val="4CFB27A6"/>
    <w:rsid w:val="4D3B2BA3"/>
    <w:rsid w:val="4D502AF2"/>
    <w:rsid w:val="4D875DE8"/>
    <w:rsid w:val="4DB36BDD"/>
    <w:rsid w:val="4E437F61"/>
    <w:rsid w:val="4E516B22"/>
    <w:rsid w:val="4E5C7274"/>
    <w:rsid w:val="4E6D373C"/>
    <w:rsid w:val="4ED220E5"/>
    <w:rsid w:val="4F42290E"/>
    <w:rsid w:val="4F4421E2"/>
    <w:rsid w:val="4F894099"/>
    <w:rsid w:val="50137E07"/>
    <w:rsid w:val="50327B53"/>
    <w:rsid w:val="504A7CCC"/>
    <w:rsid w:val="505B3C87"/>
    <w:rsid w:val="509B2D47"/>
    <w:rsid w:val="514E559A"/>
    <w:rsid w:val="515B7795"/>
    <w:rsid w:val="51694182"/>
    <w:rsid w:val="516E1798"/>
    <w:rsid w:val="518C60C3"/>
    <w:rsid w:val="51B80C66"/>
    <w:rsid w:val="51C30BDC"/>
    <w:rsid w:val="52036385"/>
    <w:rsid w:val="52100AA2"/>
    <w:rsid w:val="525766D1"/>
    <w:rsid w:val="5294522F"/>
    <w:rsid w:val="52AB5B97"/>
    <w:rsid w:val="52EB26AA"/>
    <w:rsid w:val="530A54F1"/>
    <w:rsid w:val="53346A12"/>
    <w:rsid w:val="538F3C48"/>
    <w:rsid w:val="53DF766E"/>
    <w:rsid w:val="54426960"/>
    <w:rsid w:val="54B55930"/>
    <w:rsid w:val="54C94F38"/>
    <w:rsid w:val="54F226E1"/>
    <w:rsid w:val="55320D2F"/>
    <w:rsid w:val="55F935FB"/>
    <w:rsid w:val="564451BE"/>
    <w:rsid w:val="566E223B"/>
    <w:rsid w:val="574D3BFE"/>
    <w:rsid w:val="5765363E"/>
    <w:rsid w:val="57BE68AA"/>
    <w:rsid w:val="58405511"/>
    <w:rsid w:val="586E207E"/>
    <w:rsid w:val="587D5C68"/>
    <w:rsid w:val="58D00F8B"/>
    <w:rsid w:val="58D04124"/>
    <w:rsid w:val="58D75E75"/>
    <w:rsid w:val="592326DD"/>
    <w:rsid w:val="59305585"/>
    <w:rsid w:val="59C208D3"/>
    <w:rsid w:val="5A0233C6"/>
    <w:rsid w:val="5A655703"/>
    <w:rsid w:val="5AD25392"/>
    <w:rsid w:val="5B157290"/>
    <w:rsid w:val="5B1F3B03"/>
    <w:rsid w:val="5BC326E1"/>
    <w:rsid w:val="5BD5FD07"/>
    <w:rsid w:val="5C337866"/>
    <w:rsid w:val="5C594DF3"/>
    <w:rsid w:val="5C891B7C"/>
    <w:rsid w:val="5CCB7615"/>
    <w:rsid w:val="5D170F36"/>
    <w:rsid w:val="5D437F7D"/>
    <w:rsid w:val="5DB1138B"/>
    <w:rsid w:val="5DDC7654"/>
    <w:rsid w:val="5E0E058B"/>
    <w:rsid w:val="5E116ACE"/>
    <w:rsid w:val="5E194573"/>
    <w:rsid w:val="5E48511F"/>
    <w:rsid w:val="5E6E2DD8"/>
    <w:rsid w:val="5EA63795"/>
    <w:rsid w:val="5F090D52"/>
    <w:rsid w:val="5F092B01"/>
    <w:rsid w:val="5F7E529D"/>
    <w:rsid w:val="602A5424"/>
    <w:rsid w:val="60563B24"/>
    <w:rsid w:val="60620BA5"/>
    <w:rsid w:val="60A01243"/>
    <w:rsid w:val="6139510F"/>
    <w:rsid w:val="61BE64EE"/>
    <w:rsid w:val="61FC4B9F"/>
    <w:rsid w:val="620923F0"/>
    <w:rsid w:val="627064A9"/>
    <w:rsid w:val="628A21AA"/>
    <w:rsid w:val="62A35D2B"/>
    <w:rsid w:val="62C51434"/>
    <w:rsid w:val="631D301E"/>
    <w:rsid w:val="63B374DF"/>
    <w:rsid w:val="63D538F9"/>
    <w:rsid w:val="63F21DB5"/>
    <w:rsid w:val="640104D5"/>
    <w:rsid w:val="64AF5EF8"/>
    <w:rsid w:val="66326ED8"/>
    <w:rsid w:val="66833198"/>
    <w:rsid w:val="66D103A8"/>
    <w:rsid w:val="66D6776C"/>
    <w:rsid w:val="6855196A"/>
    <w:rsid w:val="690D596C"/>
    <w:rsid w:val="692429E9"/>
    <w:rsid w:val="69455B2B"/>
    <w:rsid w:val="696E0B50"/>
    <w:rsid w:val="6A4A2640"/>
    <w:rsid w:val="6A8E65B0"/>
    <w:rsid w:val="6B19231D"/>
    <w:rsid w:val="6B6F1F3D"/>
    <w:rsid w:val="6BA20565"/>
    <w:rsid w:val="6C2373DC"/>
    <w:rsid w:val="6C450EF0"/>
    <w:rsid w:val="6C506213"/>
    <w:rsid w:val="6C552A2E"/>
    <w:rsid w:val="6CE8644B"/>
    <w:rsid w:val="6D9640F9"/>
    <w:rsid w:val="6D9E2FAE"/>
    <w:rsid w:val="6DEA61F3"/>
    <w:rsid w:val="6E6179B3"/>
    <w:rsid w:val="6E7A7577"/>
    <w:rsid w:val="6EAC5256"/>
    <w:rsid w:val="6F215C44"/>
    <w:rsid w:val="6F4F630E"/>
    <w:rsid w:val="6F63000B"/>
    <w:rsid w:val="6FC00FB9"/>
    <w:rsid w:val="6FC84312"/>
    <w:rsid w:val="6FD20CED"/>
    <w:rsid w:val="700A0487"/>
    <w:rsid w:val="707D6EAA"/>
    <w:rsid w:val="70BC3E77"/>
    <w:rsid w:val="70C76378"/>
    <w:rsid w:val="70E4517B"/>
    <w:rsid w:val="70E76A1A"/>
    <w:rsid w:val="713B6A1E"/>
    <w:rsid w:val="715E1D8D"/>
    <w:rsid w:val="71674675"/>
    <w:rsid w:val="71C07997"/>
    <w:rsid w:val="71DC0FEA"/>
    <w:rsid w:val="722F2426"/>
    <w:rsid w:val="724266DE"/>
    <w:rsid w:val="731C5ECF"/>
    <w:rsid w:val="73E55492"/>
    <w:rsid w:val="74AB1A1D"/>
    <w:rsid w:val="753F6E24"/>
    <w:rsid w:val="75814171"/>
    <w:rsid w:val="75976C60"/>
    <w:rsid w:val="75CE7B37"/>
    <w:rsid w:val="75CF63FA"/>
    <w:rsid w:val="76D8312E"/>
    <w:rsid w:val="772C33D8"/>
    <w:rsid w:val="775F7911"/>
    <w:rsid w:val="78654DF4"/>
    <w:rsid w:val="78AC52A2"/>
    <w:rsid w:val="78C22246"/>
    <w:rsid w:val="78D37FAF"/>
    <w:rsid w:val="79505FD9"/>
    <w:rsid w:val="795F7A95"/>
    <w:rsid w:val="798D2B1A"/>
    <w:rsid w:val="79AC2001"/>
    <w:rsid w:val="79F20909"/>
    <w:rsid w:val="7A592C72"/>
    <w:rsid w:val="7A94376E"/>
    <w:rsid w:val="7ABE4C8F"/>
    <w:rsid w:val="7AE069B4"/>
    <w:rsid w:val="7AFC3A89"/>
    <w:rsid w:val="7B095400"/>
    <w:rsid w:val="7B6E2211"/>
    <w:rsid w:val="7B767318"/>
    <w:rsid w:val="7BDC0A6A"/>
    <w:rsid w:val="7BE95D3C"/>
    <w:rsid w:val="7BFA3AA5"/>
    <w:rsid w:val="7C136915"/>
    <w:rsid w:val="7C6A0C2B"/>
    <w:rsid w:val="7CAD20F4"/>
    <w:rsid w:val="7CCF4F32"/>
    <w:rsid w:val="7D9925BD"/>
    <w:rsid w:val="7E250F14"/>
    <w:rsid w:val="7E266DD3"/>
    <w:rsid w:val="7E5413FF"/>
    <w:rsid w:val="7E61605D"/>
    <w:rsid w:val="7EDC7492"/>
    <w:rsid w:val="7F637BB3"/>
    <w:rsid w:val="7FFF5B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autoRedefine/>
    <w:qFormat/>
    <w:uiPriority w:val="9"/>
    <w:pPr>
      <w:spacing w:before="160"/>
      <w:ind w:left="540"/>
      <w:outlineLvl w:val="1"/>
    </w:pPr>
    <w:rPr>
      <w:b/>
      <w:bCs/>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1"/>
    <w:pPr>
      <w:ind w:left="319"/>
    </w:pPr>
    <w:rPr>
      <w:sz w:val="24"/>
      <w:szCs w:val="24"/>
    </w:rPr>
  </w:style>
  <w:style w:type="paragraph" w:styleId="4">
    <w:name w:val="footer"/>
    <w:basedOn w:val="1"/>
    <w:autoRedefine/>
    <w:unhideWhenUsed/>
    <w:qFormat/>
    <w:uiPriority w:val="99"/>
    <w:pPr>
      <w:tabs>
        <w:tab w:val="center" w:pos="4153"/>
        <w:tab w:val="right" w:pos="8306"/>
      </w:tabs>
      <w:snapToGrid w:val="0"/>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cs="Times New Roman"/>
      <w:sz w:val="24"/>
      <w:szCs w:val="24"/>
      <w:lang w:val="en-US" w:bidi="ar-SA"/>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autoRedefine/>
    <w:qFormat/>
    <w:uiPriority w:val="0"/>
    <w:rPr>
      <w:i/>
    </w:rPr>
  </w:style>
  <w:style w:type="paragraph" w:customStyle="1" w:styleId="11">
    <w:name w:val="Table Paragraph"/>
    <w:basedOn w:val="1"/>
    <w:autoRedefine/>
    <w:qFormat/>
    <w:uiPriority w:val="1"/>
  </w:style>
  <w:style w:type="table" w:customStyle="1" w:styleId="12">
    <w:name w:val="Table Normal"/>
    <w:autoRedefine/>
    <w:unhideWhenUsed/>
    <w:qFormat/>
    <w:uiPriority w:val="2"/>
    <w:tblPr>
      <w:tblCellMar>
        <w:top w:w="0" w:type="dxa"/>
        <w:left w:w="0" w:type="dxa"/>
        <w:bottom w:w="0" w:type="dxa"/>
        <w:right w:w="0" w:type="dxa"/>
      </w:tblCellMar>
    </w:tblPr>
  </w:style>
  <w:style w:type="character" w:customStyle="1" w:styleId="13">
    <w:name w:val="HTML 预设格式 字符"/>
    <w:link w:val="6"/>
    <w:autoRedefine/>
    <w:qFormat/>
    <w:uiPriority w:val="99"/>
    <w:rPr>
      <w:rFonts w:ascii="宋体" w:hAnsi="宋体"/>
      <w:sz w:val="24"/>
      <w:szCs w:val="24"/>
    </w:rPr>
  </w:style>
  <w:style w:type="paragraph" w:customStyle="1" w:styleId="14">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HBSC</Company>
  <Pages>2</Pages>
  <Words>175</Words>
  <Characters>1004</Characters>
  <Lines>8</Lines>
  <Paragraphs>2</Paragraphs>
  <TotalTime>2</TotalTime>
  <ScaleCrop>false</ScaleCrop>
  <LinksUpToDate>false</LinksUpToDate>
  <CharactersWithSpaces>1177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2024-01-05T10:18:00Z</dcterms:created>
  <dc:creator>默沫1414148202</dc:creator>
  <cp:lastModifiedBy>耕·CJames</cp:lastModifiedBy>
  <dcterms:modified xsi:type="dcterms:W3CDTF">2024-04-30T04:18:45Z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1B9A36579CC6424881294E2DCDFF3113</vt:lpwstr>
  </property>
</Properties>
</file>