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8150" w14:textId="3DE92FF9" w:rsidR="00AF35D6" w:rsidRPr="00E2631F" w:rsidRDefault="00AF35D6" w:rsidP="00AF35D6">
      <w:pPr>
        <w:rPr>
          <w:rFonts w:ascii="宋体" w:hAnsi="宋体"/>
          <w:b/>
          <w:bCs/>
          <w:szCs w:val="24"/>
        </w:rPr>
      </w:pPr>
      <w:r w:rsidRPr="00E2631F">
        <w:rPr>
          <w:rFonts w:ascii="宋体" w:hAnsi="宋体" w:hint="eastAsia"/>
          <w:b/>
          <w:bCs/>
          <w:szCs w:val="24"/>
        </w:rPr>
        <w:t>证券简称：</w:t>
      </w:r>
      <w:r w:rsidR="00816C4E">
        <w:rPr>
          <w:rFonts w:ascii="宋体" w:hAnsi="宋体" w:hint="eastAsia"/>
          <w:b/>
          <w:bCs/>
          <w:szCs w:val="24"/>
        </w:rPr>
        <w:t>东安动力</w:t>
      </w:r>
      <w:r w:rsidRPr="00E2631F">
        <w:rPr>
          <w:rFonts w:ascii="宋体" w:hAnsi="宋体" w:hint="eastAsia"/>
          <w:b/>
          <w:bCs/>
          <w:szCs w:val="24"/>
        </w:rPr>
        <w:t xml:space="preserve"> </w:t>
      </w:r>
      <w:r w:rsidRPr="00E2631F">
        <w:rPr>
          <w:rFonts w:ascii="宋体" w:hAnsi="宋体"/>
          <w:b/>
          <w:bCs/>
          <w:szCs w:val="24"/>
        </w:rPr>
        <w:t xml:space="preserve">  </w:t>
      </w:r>
      <w:r w:rsidRPr="00E2631F">
        <w:rPr>
          <w:rFonts w:ascii="宋体" w:hAnsi="宋体" w:hint="eastAsia"/>
          <w:b/>
          <w:bCs/>
          <w:szCs w:val="24"/>
        </w:rPr>
        <w:t xml:space="preserve"> </w:t>
      </w:r>
      <w:r w:rsidRPr="00E2631F">
        <w:rPr>
          <w:rFonts w:ascii="宋体" w:hAnsi="宋体"/>
          <w:b/>
          <w:bCs/>
          <w:szCs w:val="24"/>
        </w:rPr>
        <w:t xml:space="preserve">   </w:t>
      </w:r>
      <w:r w:rsidRPr="00E2631F">
        <w:rPr>
          <w:rFonts w:ascii="宋体" w:hAnsi="宋体" w:hint="eastAsia"/>
          <w:b/>
          <w:bCs/>
          <w:szCs w:val="24"/>
        </w:rPr>
        <w:t xml:space="preserve"> </w:t>
      </w:r>
      <w:r w:rsidRPr="00E2631F">
        <w:rPr>
          <w:rFonts w:ascii="宋体" w:hAnsi="宋体"/>
          <w:b/>
          <w:bCs/>
          <w:szCs w:val="24"/>
        </w:rPr>
        <w:t xml:space="preserve"> </w:t>
      </w:r>
      <w:r w:rsidRPr="00E2631F">
        <w:rPr>
          <w:rFonts w:ascii="宋体" w:hAnsi="宋体" w:hint="eastAsia"/>
          <w:b/>
          <w:bCs/>
          <w:szCs w:val="24"/>
        </w:rPr>
        <w:t xml:space="preserve"> 证券代码：</w:t>
      </w:r>
      <w:r w:rsidR="00816C4E">
        <w:rPr>
          <w:rFonts w:ascii="宋体" w:hAnsi="宋体" w:hint="eastAsia"/>
          <w:b/>
          <w:bCs/>
          <w:szCs w:val="24"/>
        </w:rPr>
        <w:t>600178</w:t>
      </w:r>
      <w:r w:rsidRPr="00E2631F">
        <w:rPr>
          <w:rFonts w:ascii="宋体" w:hAnsi="宋体" w:hint="eastAsia"/>
          <w:b/>
          <w:bCs/>
          <w:szCs w:val="24"/>
        </w:rPr>
        <w:t xml:space="preserve"> </w:t>
      </w:r>
      <w:r w:rsidRPr="00E2631F">
        <w:rPr>
          <w:rFonts w:ascii="宋体" w:hAnsi="宋体"/>
          <w:b/>
          <w:bCs/>
          <w:szCs w:val="24"/>
        </w:rPr>
        <w:t xml:space="preserve">  </w:t>
      </w:r>
      <w:r w:rsidRPr="00E2631F">
        <w:rPr>
          <w:rFonts w:ascii="宋体" w:hAnsi="宋体" w:hint="eastAsia"/>
          <w:b/>
          <w:bCs/>
          <w:szCs w:val="24"/>
        </w:rPr>
        <w:t xml:space="preserve">  </w:t>
      </w:r>
      <w:r w:rsidRPr="00E2631F">
        <w:rPr>
          <w:rFonts w:ascii="宋体" w:hAnsi="宋体"/>
          <w:b/>
          <w:bCs/>
          <w:szCs w:val="24"/>
        </w:rPr>
        <w:t xml:space="preserve">    </w:t>
      </w:r>
      <w:r w:rsidRPr="00E2631F">
        <w:rPr>
          <w:rFonts w:ascii="宋体" w:hAnsi="宋体" w:hint="eastAsia"/>
          <w:b/>
          <w:bCs/>
          <w:szCs w:val="24"/>
        </w:rPr>
        <w:t xml:space="preserve"> </w:t>
      </w:r>
      <w:r w:rsidRPr="00E2631F">
        <w:rPr>
          <w:rFonts w:ascii="宋体" w:hAnsi="宋体"/>
          <w:b/>
          <w:bCs/>
          <w:szCs w:val="24"/>
        </w:rPr>
        <w:t xml:space="preserve"> </w:t>
      </w:r>
      <w:r w:rsidRPr="00E2631F">
        <w:rPr>
          <w:rFonts w:ascii="宋体" w:hAnsi="宋体" w:hint="eastAsia"/>
          <w:b/>
          <w:bCs/>
          <w:szCs w:val="24"/>
        </w:rPr>
        <w:t>编号：202</w:t>
      </w:r>
      <w:r w:rsidR="003F03AE" w:rsidRPr="00E2631F">
        <w:rPr>
          <w:rFonts w:ascii="宋体" w:hAnsi="宋体"/>
          <w:b/>
          <w:bCs/>
          <w:szCs w:val="24"/>
        </w:rPr>
        <w:t>4</w:t>
      </w:r>
      <w:r w:rsidRPr="00E2631F">
        <w:rPr>
          <w:rFonts w:ascii="宋体" w:hAnsi="宋体" w:hint="eastAsia"/>
          <w:b/>
          <w:bCs/>
          <w:szCs w:val="24"/>
        </w:rPr>
        <w:t>-00</w:t>
      </w:r>
      <w:r w:rsidR="00816C4E">
        <w:rPr>
          <w:rFonts w:ascii="宋体" w:hAnsi="宋体" w:hint="eastAsia"/>
          <w:b/>
          <w:bCs/>
          <w:szCs w:val="24"/>
        </w:rPr>
        <w:t>1</w:t>
      </w:r>
    </w:p>
    <w:p w14:paraId="652BE066" w14:textId="77777777" w:rsidR="00AF35D6" w:rsidRPr="000562D4" w:rsidRDefault="00AF35D6" w:rsidP="00DC5E46">
      <w:pPr>
        <w:jc w:val="center"/>
        <w:rPr>
          <w:b/>
          <w:bCs/>
          <w:sz w:val="28"/>
          <w:szCs w:val="28"/>
        </w:rPr>
      </w:pPr>
    </w:p>
    <w:p w14:paraId="4E896900" w14:textId="57C07124" w:rsidR="00DC5E46" w:rsidRPr="00880942" w:rsidRDefault="00816C4E" w:rsidP="00DC5E4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哈尔滨东安汽车动力</w:t>
      </w:r>
      <w:r w:rsidR="00DC5E46" w:rsidRPr="00880942">
        <w:rPr>
          <w:rFonts w:hint="eastAsia"/>
          <w:b/>
          <w:bCs/>
          <w:sz w:val="28"/>
          <w:szCs w:val="28"/>
        </w:rPr>
        <w:t>股份有限公司</w:t>
      </w:r>
    </w:p>
    <w:p w14:paraId="1D3CBC58" w14:textId="290D3C69" w:rsidR="00AF35D6" w:rsidRDefault="00DC5E46" w:rsidP="00AF35D6">
      <w:pPr>
        <w:jc w:val="center"/>
        <w:rPr>
          <w:b/>
          <w:bCs/>
          <w:sz w:val="28"/>
          <w:szCs w:val="28"/>
        </w:rPr>
      </w:pPr>
      <w:r w:rsidRPr="00880942">
        <w:rPr>
          <w:rFonts w:hint="eastAsia"/>
          <w:b/>
          <w:bCs/>
          <w:sz w:val="28"/>
          <w:szCs w:val="28"/>
        </w:rPr>
        <w:t>投资者关系活动记录表</w:t>
      </w:r>
    </w:p>
    <w:p w14:paraId="7BD36401" w14:textId="77777777" w:rsidR="00AF35D6" w:rsidRPr="00AF35D6" w:rsidRDefault="00AF35D6" w:rsidP="001E29DD">
      <w:pPr>
        <w:spacing w:line="200" w:lineRule="exact"/>
        <w:jc w:val="center"/>
        <w:rPr>
          <w:b/>
          <w:bCs/>
          <w:sz w:val="28"/>
          <w:szCs w:val="28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DC5E46" w:rsidRPr="009F4679" w14:paraId="425DEA75" w14:textId="77777777" w:rsidTr="00F26AF6">
        <w:tc>
          <w:tcPr>
            <w:tcW w:w="2269" w:type="dxa"/>
            <w:vAlign w:val="center"/>
          </w:tcPr>
          <w:p w14:paraId="59CCC54C" w14:textId="6E2B3E95" w:rsidR="009F4679" w:rsidRPr="009F4679" w:rsidRDefault="00DC5E46" w:rsidP="003E5D1D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投资者关系活动</w:t>
            </w:r>
          </w:p>
          <w:p w14:paraId="6FE21B58" w14:textId="66CCCC76" w:rsidR="00DC5E46" w:rsidRPr="009F4679" w:rsidRDefault="00DC5E46" w:rsidP="003E5D1D">
            <w:pPr>
              <w:jc w:val="center"/>
              <w:rPr>
                <w:b/>
                <w:bCs/>
                <w:szCs w:val="24"/>
              </w:rPr>
            </w:pPr>
            <w:r w:rsidRPr="009F4679">
              <w:rPr>
                <w:rFonts w:hint="eastAsia"/>
                <w:b/>
                <w:bCs/>
                <w:szCs w:val="24"/>
              </w:rPr>
              <w:t>类别</w:t>
            </w:r>
          </w:p>
        </w:tc>
        <w:tc>
          <w:tcPr>
            <w:tcW w:w="6662" w:type="dxa"/>
          </w:tcPr>
          <w:p w14:paraId="141B7BCD" w14:textId="6BA2DA35" w:rsidR="009F4679" w:rsidRPr="00E2631F" w:rsidRDefault="00816C4E" w:rsidP="009F4679">
            <w:pPr>
              <w:spacing w:line="360" w:lineRule="auto"/>
              <w:rPr>
                <w:rFonts w:ascii="宋体" w:hAnsi="宋体"/>
                <w:szCs w:val="24"/>
              </w:rPr>
            </w:pPr>
            <w:r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 xml:space="preserve">特定对象调研 </w:t>
            </w:r>
            <w:r w:rsidR="009F4679" w:rsidRPr="00E2631F">
              <w:rPr>
                <w:rFonts w:ascii="宋体" w:hAnsi="宋体"/>
                <w:szCs w:val="24"/>
              </w:rPr>
              <w:t xml:space="preserve">   </w:t>
            </w:r>
            <w:r w:rsidR="00994579"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>分析师会议</w:t>
            </w:r>
          </w:p>
          <w:p w14:paraId="44EB060F" w14:textId="779EBC96" w:rsidR="009F4679" w:rsidRPr="00E2631F" w:rsidRDefault="00DC5E46" w:rsidP="009F4679">
            <w:pPr>
              <w:spacing w:line="360" w:lineRule="auto"/>
              <w:rPr>
                <w:rFonts w:ascii="宋体" w:hAnsi="宋体"/>
                <w:szCs w:val="24"/>
              </w:rPr>
            </w:pPr>
            <w:r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 xml:space="preserve">媒体采访 </w:t>
            </w:r>
            <w:r w:rsidR="009F4679" w:rsidRPr="00E2631F">
              <w:rPr>
                <w:rFonts w:ascii="宋体" w:hAnsi="宋体"/>
                <w:szCs w:val="24"/>
              </w:rPr>
              <w:t xml:space="preserve">       </w:t>
            </w:r>
            <w:r w:rsidR="00816C4E"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>业绩说明会</w:t>
            </w:r>
          </w:p>
          <w:p w14:paraId="3D3BF3E3" w14:textId="35C07EAB" w:rsidR="009F4679" w:rsidRPr="00E2631F" w:rsidRDefault="00DC5E46" w:rsidP="009F4679">
            <w:pPr>
              <w:spacing w:line="360" w:lineRule="auto"/>
              <w:rPr>
                <w:rFonts w:ascii="宋体" w:hAnsi="宋体"/>
                <w:szCs w:val="24"/>
              </w:rPr>
            </w:pPr>
            <w:r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 xml:space="preserve">新闻发布会 </w:t>
            </w:r>
            <w:r w:rsidR="009F4679" w:rsidRPr="00E2631F">
              <w:rPr>
                <w:rFonts w:ascii="宋体" w:hAnsi="宋体"/>
                <w:szCs w:val="24"/>
              </w:rPr>
              <w:t xml:space="preserve">     </w:t>
            </w:r>
            <w:r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>路演活动</w:t>
            </w:r>
          </w:p>
          <w:p w14:paraId="50400072" w14:textId="7944B38D" w:rsidR="00DC5E46" w:rsidRPr="00E2631F" w:rsidRDefault="00816C4E" w:rsidP="00816C4E">
            <w:pPr>
              <w:spacing w:line="360" w:lineRule="auto"/>
              <w:rPr>
                <w:rFonts w:ascii="宋体" w:hAnsi="宋体"/>
                <w:szCs w:val="24"/>
              </w:rPr>
            </w:pPr>
            <w:r w:rsidRPr="00E2631F">
              <w:rPr>
                <w:rFonts w:ascii="宋体" w:hAnsi="宋体" w:hint="eastAsia"/>
                <w:szCs w:val="24"/>
              </w:rPr>
              <w:sym w:font="Wingdings 2" w:char="F052"/>
            </w:r>
            <w:r w:rsidR="009F4679" w:rsidRPr="00E2631F">
              <w:rPr>
                <w:rFonts w:ascii="宋体" w:hAnsi="宋体" w:hint="eastAsia"/>
                <w:szCs w:val="24"/>
              </w:rPr>
              <w:t>现场</w:t>
            </w:r>
            <w:r>
              <w:rPr>
                <w:rFonts w:ascii="宋体" w:hAnsi="宋体" w:hint="eastAsia"/>
                <w:szCs w:val="24"/>
              </w:rPr>
              <w:t>调研</w:t>
            </w:r>
            <w:r w:rsidR="003C7805" w:rsidRPr="00E2631F">
              <w:rPr>
                <w:rFonts w:ascii="宋体" w:hAnsi="宋体" w:hint="eastAsia"/>
                <w:szCs w:val="24"/>
              </w:rPr>
              <w:t xml:space="preserve">        </w:t>
            </w:r>
            <w:r w:rsidR="00DC5E46" w:rsidRPr="00E2631F">
              <w:rPr>
                <w:rFonts w:ascii="宋体" w:hAnsi="宋体" w:hint="eastAsia"/>
                <w:szCs w:val="24"/>
              </w:rPr>
              <w:t>□</w:t>
            </w:r>
            <w:r w:rsidR="009F4679" w:rsidRPr="00E2631F">
              <w:rPr>
                <w:rFonts w:ascii="宋体" w:hAnsi="宋体" w:hint="eastAsia"/>
                <w:szCs w:val="24"/>
              </w:rPr>
              <w:t>其他（</w:t>
            </w:r>
            <w:proofErr w:type="gramStart"/>
            <w:r w:rsidR="009F4679" w:rsidRPr="00E2631F">
              <w:rPr>
                <w:rFonts w:ascii="宋体" w:hAnsi="宋体" w:hint="eastAsia"/>
                <w:szCs w:val="24"/>
                <w:u w:val="thick"/>
              </w:rPr>
              <w:t>请文字</w:t>
            </w:r>
            <w:proofErr w:type="gramEnd"/>
            <w:r w:rsidR="009F4679" w:rsidRPr="00E2631F">
              <w:rPr>
                <w:rFonts w:ascii="宋体" w:hAnsi="宋体" w:hint="eastAsia"/>
                <w:szCs w:val="24"/>
                <w:u w:val="thick"/>
              </w:rPr>
              <w:t>说明其他活动内容</w:t>
            </w:r>
            <w:r w:rsidR="009F4679" w:rsidRPr="00E2631F">
              <w:rPr>
                <w:rFonts w:ascii="宋体" w:hAnsi="宋体" w:hint="eastAsia"/>
                <w:szCs w:val="24"/>
              </w:rPr>
              <w:t>）</w:t>
            </w:r>
          </w:p>
        </w:tc>
      </w:tr>
      <w:tr w:rsidR="00816C4E" w:rsidRPr="009F4679" w14:paraId="5D973E4C" w14:textId="77777777" w:rsidTr="00F26AF6">
        <w:tc>
          <w:tcPr>
            <w:tcW w:w="2269" w:type="dxa"/>
            <w:vAlign w:val="center"/>
          </w:tcPr>
          <w:p w14:paraId="52D39774" w14:textId="72B0E1D3" w:rsidR="00816C4E" w:rsidRPr="009F4679" w:rsidRDefault="00816C4E" w:rsidP="003E5D1D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活动参与人</w:t>
            </w:r>
          </w:p>
        </w:tc>
        <w:tc>
          <w:tcPr>
            <w:tcW w:w="6662" w:type="dxa"/>
          </w:tcPr>
          <w:p w14:paraId="1A6631F5" w14:textId="20DF9C80" w:rsidR="00816C4E" w:rsidRPr="00F26AF6" w:rsidRDefault="00816C4E" w:rsidP="009F4679">
            <w:pPr>
              <w:spacing w:line="360" w:lineRule="auto"/>
              <w:rPr>
                <w:rFonts w:ascii="宋体" w:hAnsi="宋体"/>
                <w:szCs w:val="24"/>
              </w:rPr>
            </w:pPr>
            <w:r w:rsidRPr="00F26AF6">
              <w:rPr>
                <w:rFonts w:ascii="宋体" w:hAnsi="宋体" w:cs="宋体" w:hint="eastAsia"/>
              </w:rPr>
              <w:t>量子星河（上海）私募证券基金管理有限公司</w:t>
            </w:r>
          </w:p>
        </w:tc>
      </w:tr>
      <w:tr w:rsidR="003C7805" w:rsidRPr="009F4679" w14:paraId="51645570" w14:textId="77777777" w:rsidTr="00F26AF6">
        <w:trPr>
          <w:trHeight w:val="613"/>
        </w:trPr>
        <w:tc>
          <w:tcPr>
            <w:tcW w:w="2269" w:type="dxa"/>
            <w:vAlign w:val="center"/>
          </w:tcPr>
          <w:p w14:paraId="4F96A5A3" w14:textId="3D379DEE" w:rsidR="003C7805" w:rsidRPr="00E2631F" w:rsidRDefault="003C7805" w:rsidP="00E2631F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t>时间</w:t>
            </w:r>
          </w:p>
        </w:tc>
        <w:tc>
          <w:tcPr>
            <w:tcW w:w="6662" w:type="dxa"/>
            <w:vAlign w:val="center"/>
          </w:tcPr>
          <w:p w14:paraId="615D3FC5" w14:textId="6BA2AD6D" w:rsidR="003C7805" w:rsidRPr="00816C4E" w:rsidRDefault="00816C4E" w:rsidP="004F188F">
            <w:pPr>
              <w:rPr>
                <w:rFonts w:ascii="宋体" w:hAnsi="宋体"/>
                <w:szCs w:val="24"/>
              </w:rPr>
            </w:pPr>
            <w:r w:rsidRPr="00816C4E">
              <w:rPr>
                <w:rFonts w:ascii="宋体" w:hAnsi="宋体" w:hint="eastAsia"/>
              </w:rPr>
              <w:t>2024年</w:t>
            </w:r>
            <w:r w:rsidRPr="00816C4E">
              <w:rPr>
                <w:rFonts w:ascii="宋体" w:hAnsi="宋体"/>
              </w:rPr>
              <w:t xml:space="preserve"> </w:t>
            </w:r>
            <w:r w:rsidRPr="00816C4E">
              <w:rPr>
                <w:rFonts w:ascii="宋体" w:hAnsi="宋体" w:hint="eastAsia"/>
              </w:rPr>
              <w:t>4月26日</w:t>
            </w:r>
            <w:r w:rsidRPr="00816C4E">
              <w:rPr>
                <w:rFonts w:ascii="宋体" w:hAnsi="宋体"/>
              </w:rPr>
              <w:t xml:space="preserve"> </w:t>
            </w:r>
            <w:r w:rsidRPr="00816C4E">
              <w:rPr>
                <w:rFonts w:ascii="宋体" w:hAnsi="宋体" w:hint="eastAsia"/>
              </w:rPr>
              <w:t>9：30</w:t>
            </w:r>
            <w:r w:rsidRPr="00816C4E">
              <w:rPr>
                <w:rFonts w:ascii="宋体" w:hAnsi="宋体"/>
              </w:rPr>
              <w:t xml:space="preserve"> </w:t>
            </w:r>
            <w:r w:rsidRPr="00816C4E">
              <w:rPr>
                <w:rFonts w:ascii="宋体" w:hAnsi="宋体" w:hint="eastAsia"/>
              </w:rPr>
              <w:t>时</w:t>
            </w:r>
          </w:p>
        </w:tc>
      </w:tr>
      <w:tr w:rsidR="003C7805" w:rsidRPr="009F4679" w14:paraId="15E4FF35" w14:textId="77777777" w:rsidTr="00F26AF6">
        <w:trPr>
          <w:trHeight w:val="668"/>
        </w:trPr>
        <w:tc>
          <w:tcPr>
            <w:tcW w:w="2269" w:type="dxa"/>
            <w:vAlign w:val="center"/>
          </w:tcPr>
          <w:p w14:paraId="3124768F" w14:textId="1FBA5ECA" w:rsidR="003C7805" w:rsidRPr="00E2631F" w:rsidRDefault="003C7805" w:rsidP="001E29DD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t>地点</w:t>
            </w:r>
          </w:p>
        </w:tc>
        <w:tc>
          <w:tcPr>
            <w:tcW w:w="6662" w:type="dxa"/>
            <w:vAlign w:val="center"/>
          </w:tcPr>
          <w:p w14:paraId="5EE51860" w14:textId="5F7FCB97" w:rsidR="003C7805" w:rsidRPr="00E2631F" w:rsidRDefault="00816C4E" w:rsidP="004F188F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现场会议</w:t>
            </w:r>
          </w:p>
        </w:tc>
      </w:tr>
      <w:tr w:rsidR="003C7805" w:rsidRPr="009F4679" w14:paraId="3765D790" w14:textId="77777777" w:rsidTr="00F26AF6">
        <w:trPr>
          <w:trHeight w:val="989"/>
        </w:trPr>
        <w:tc>
          <w:tcPr>
            <w:tcW w:w="2269" w:type="dxa"/>
            <w:vAlign w:val="center"/>
          </w:tcPr>
          <w:p w14:paraId="0BE2A0E8" w14:textId="023B749A" w:rsidR="003C7805" w:rsidRPr="00E2631F" w:rsidRDefault="003C7805" w:rsidP="001E29DD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t>上市公司接待人员</w:t>
            </w:r>
          </w:p>
          <w:p w14:paraId="0D1F500D" w14:textId="014D41D1" w:rsidR="003C7805" w:rsidRPr="00E2631F" w:rsidRDefault="003C7805" w:rsidP="001E29DD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t>姓名</w:t>
            </w:r>
          </w:p>
        </w:tc>
        <w:tc>
          <w:tcPr>
            <w:tcW w:w="6662" w:type="dxa"/>
            <w:vAlign w:val="center"/>
          </w:tcPr>
          <w:p w14:paraId="054EB441" w14:textId="58CDF327" w:rsidR="00C1524A" w:rsidRPr="00E2631F" w:rsidRDefault="00816C4E" w:rsidP="004F188F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董事会秘书  王江华先生</w:t>
            </w:r>
          </w:p>
        </w:tc>
      </w:tr>
      <w:tr w:rsidR="003C7805" w:rsidRPr="009F4679" w14:paraId="1C6FB3BE" w14:textId="77777777" w:rsidTr="00F26AF6">
        <w:tc>
          <w:tcPr>
            <w:tcW w:w="2269" w:type="dxa"/>
            <w:vAlign w:val="center"/>
          </w:tcPr>
          <w:p w14:paraId="590B80C2" w14:textId="3890A50C" w:rsidR="003C7805" w:rsidRPr="00E2631F" w:rsidRDefault="003C7805" w:rsidP="00E2631F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t>投资者关系活动主要内容介绍</w:t>
            </w:r>
          </w:p>
        </w:tc>
        <w:tc>
          <w:tcPr>
            <w:tcW w:w="6662" w:type="dxa"/>
            <w:vAlign w:val="center"/>
          </w:tcPr>
          <w:p w14:paraId="7C641901" w14:textId="77777777" w:rsidR="00A2185C" w:rsidRDefault="00816C4E" w:rsidP="00F26AF6">
            <w:pPr>
              <w:ind w:firstLine="495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公司董事会秘书从公司产品、市场及公司</w:t>
            </w:r>
            <w:r>
              <w:rPr>
                <w:rFonts w:ascii="宋体" w:hAnsi="宋体" w:hint="eastAsia"/>
              </w:rPr>
              <w:t>2023年度、2024年第一季度财务状况、经营情况等</w:t>
            </w:r>
            <w:r>
              <w:rPr>
                <w:rFonts w:ascii="宋体" w:hAnsi="宋体"/>
              </w:rPr>
              <w:t>方面与来访人员进行了充分沟通与交流，主要沟通内容如下：</w:t>
            </w:r>
          </w:p>
          <w:p w14:paraId="0DA4D276" w14:textId="77777777" w:rsidR="00816C4E" w:rsidRPr="009F1247" w:rsidRDefault="00816C4E" w:rsidP="00F26AF6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Chars="200" w:firstLine="480"/>
              <w:rPr>
                <w:rFonts w:cs="Arial"/>
              </w:rPr>
            </w:pPr>
            <w:r w:rsidRPr="009F1247">
              <w:rPr>
                <w:rFonts w:hint="eastAsia"/>
              </w:rPr>
              <w:t>1.关于年报收入和利润整体下滑的原因及2024年一季度改善情况。</w:t>
            </w:r>
          </w:p>
          <w:p w14:paraId="072AB470" w14:textId="77777777" w:rsidR="00816C4E" w:rsidRPr="009F1247" w:rsidRDefault="00816C4E" w:rsidP="00F26AF6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Chars="200" w:firstLine="480"/>
            </w:pPr>
            <w:r w:rsidRPr="009F1247">
              <w:rPr>
                <w:rFonts w:hint="eastAsia"/>
              </w:rPr>
              <w:t>2023年，公司营业收入下降主要是受客户产品切换及需求下降影响，净利润下降主要是受销量下降、产品毛利率降低及政府补助减少影响。</w:t>
            </w:r>
          </w:p>
          <w:p w14:paraId="0C58EFAD" w14:textId="77777777" w:rsidR="00816C4E" w:rsidRPr="009F1247" w:rsidRDefault="00816C4E" w:rsidP="00F26AF6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Chars="200" w:firstLine="480"/>
            </w:pPr>
            <w:r w:rsidRPr="009F1247">
              <w:rPr>
                <w:rFonts w:hint="eastAsia"/>
              </w:rPr>
              <w:t>2024年1季度，本部产销量还是下滑的，主要因为匹配的轻型商用车市场销售不及预期，客户订单减少。随着新车型的上市、库存的消耗，预计后续销售会有提升，公司有信心完成全年销售目标。</w:t>
            </w:r>
          </w:p>
          <w:p w14:paraId="4AEF8229" w14:textId="77777777" w:rsidR="00816C4E" w:rsidRPr="009F1247" w:rsidRDefault="00816C4E" w:rsidP="00F26AF6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ind w:firstLineChars="200" w:firstLine="480"/>
              <w:rPr>
                <w:rFonts w:cs="Arial"/>
              </w:rPr>
            </w:pPr>
            <w:r w:rsidRPr="009F1247">
              <w:rPr>
                <w:rFonts w:cs="Arial" w:hint="eastAsia"/>
              </w:rPr>
              <w:t>2.关于公司增发方案终止及股价异动涉及内幕信息泄露情况。</w:t>
            </w:r>
          </w:p>
          <w:p w14:paraId="61612F37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/>
              </w:rPr>
              <w:t>公司向特定对象发行股份报到交易所后，因</w:t>
            </w:r>
            <w:r w:rsidRPr="009F1247">
              <w:rPr>
                <w:rFonts w:ascii="宋体" w:hAnsi="宋体" w:hint="eastAsia"/>
              </w:rPr>
              <w:t>市场环境发生了较大变化</w:t>
            </w:r>
            <w:r w:rsidRPr="009F1247">
              <w:rPr>
                <w:rFonts w:ascii="宋体" w:hAnsi="宋体"/>
              </w:rPr>
              <w:t>，券商研究后</w:t>
            </w:r>
            <w:r>
              <w:rPr>
                <w:rFonts w:ascii="宋体" w:hAnsi="宋体" w:hint="eastAsia"/>
              </w:rPr>
              <w:t>确定</w:t>
            </w:r>
            <w:r w:rsidRPr="009F1247">
              <w:rPr>
                <w:rFonts w:ascii="宋体" w:hAnsi="宋体"/>
              </w:rPr>
              <w:t>终止。后续，公司还会继续推进与整车厂的深度合作。关于内幕信息，公司严格按照《信息披露管理制度》及《内幕信息知情人和外部信息使用人管理制度》执行，</w:t>
            </w:r>
            <w:r w:rsidRPr="009F1247">
              <w:rPr>
                <w:rFonts w:ascii="宋体" w:hAnsi="宋体" w:hint="eastAsia"/>
              </w:rPr>
              <w:t>2023年底</w:t>
            </w:r>
            <w:r w:rsidRPr="009F1247">
              <w:rPr>
                <w:rFonts w:ascii="宋体" w:hAnsi="宋体"/>
              </w:rPr>
              <w:t>股价异动，与前期的</w:t>
            </w:r>
            <w:r>
              <w:rPr>
                <w:rFonts w:ascii="宋体" w:hAnsi="宋体"/>
              </w:rPr>
              <w:t>发行股票</w:t>
            </w:r>
            <w:r w:rsidRPr="009F1247">
              <w:rPr>
                <w:rFonts w:ascii="宋体" w:hAnsi="宋体"/>
              </w:rPr>
              <w:t>无关联，不涉及内幕信息泄露。</w:t>
            </w:r>
          </w:p>
          <w:p w14:paraId="685D4664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3.关于公司海外市场介绍。</w:t>
            </w:r>
          </w:p>
          <w:p w14:paraId="5D625C5E" w14:textId="69589C23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2023年，公司大陆以外市场的收入占公司收入的比例接近20%，销售的主要产品是自动变速器。2024年，公司将加大发</w:t>
            </w:r>
            <w:r w:rsidRPr="009F1247">
              <w:rPr>
                <w:rFonts w:ascii="宋体" w:hAnsi="宋体" w:hint="eastAsia"/>
              </w:rPr>
              <w:lastRenderedPageBreak/>
              <w:t>动机的海外销售，进一步提高</w:t>
            </w:r>
            <w:r>
              <w:rPr>
                <w:rFonts w:ascii="宋体" w:hAnsi="宋体" w:hint="eastAsia"/>
              </w:rPr>
              <w:t>海外市场的销</w:t>
            </w:r>
            <w:r w:rsidR="0036322F">
              <w:rPr>
                <w:rFonts w:ascii="宋体" w:hAnsi="宋体" w:hint="eastAsia"/>
              </w:rPr>
              <w:t>售</w:t>
            </w:r>
            <w:r w:rsidRPr="009F1247">
              <w:rPr>
                <w:rFonts w:ascii="宋体" w:hAnsi="宋体" w:hint="eastAsia"/>
              </w:rPr>
              <w:t>额。</w:t>
            </w:r>
          </w:p>
          <w:p w14:paraId="217E6D86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4.欧洲重启燃油车对公司的影响。</w:t>
            </w:r>
          </w:p>
          <w:p w14:paraId="0A3C6C53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受新能源政策导向的影响，前几年，部分</w:t>
            </w:r>
            <w:proofErr w:type="gramStart"/>
            <w:r w:rsidRPr="009F1247">
              <w:rPr>
                <w:rFonts w:ascii="宋体" w:hAnsi="宋体" w:hint="eastAsia"/>
              </w:rPr>
              <w:t>车企放弃</w:t>
            </w:r>
            <w:proofErr w:type="gramEnd"/>
            <w:r w:rsidRPr="009F1247">
              <w:rPr>
                <w:rFonts w:ascii="宋体" w:hAnsi="宋体" w:hint="eastAsia"/>
              </w:rPr>
              <w:t>了发动机的研发。公司作为独立的发动机企业，持续在进行发动机的研发。欧洲重启燃油发动机的开发，会促进国内</w:t>
            </w:r>
            <w:proofErr w:type="gramStart"/>
            <w:r w:rsidRPr="009F1247">
              <w:rPr>
                <w:rFonts w:ascii="宋体" w:hAnsi="宋体" w:hint="eastAsia"/>
              </w:rPr>
              <w:t>整车混动和</w:t>
            </w:r>
            <w:proofErr w:type="gramEnd"/>
            <w:r w:rsidRPr="009F1247">
              <w:rPr>
                <w:rFonts w:ascii="宋体" w:hAnsi="宋体" w:hint="eastAsia"/>
              </w:rPr>
              <w:t>增程的进程，有利于公司业务的拓展。另外，</w:t>
            </w:r>
            <w:proofErr w:type="gramStart"/>
            <w:r w:rsidRPr="009F1247">
              <w:rPr>
                <w:rFonts w:ascii="宋体" w:hAnsi="宋体" w:hint="eastAsia"/>
              </w:rPr>
              <w:t>纯电新能源</w:t>
            </w:r>
            <w:proofErr w:type="gramEnd"/>
            <w:r w:rsidRPr="009F1247">
              <w:rPr>
                <w:rFonts w:ascii="宋体" w:hAnsi="宋体" w:hint="eastAsia"/>
              </w:rPr>
              <w:t>受制于里程问题，多数也在开发增程汽车，寻求与公司的合作。</w:t>
            </w:r>
          </w:p>
          <w:p w14:paraId="4B1459EF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5.长安汽车与华为的合资项目，对公司的影响。</w:t>
            </w:r>
          </w:p>
          <w:p w14:paraId="66CAFEFD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长安汽车与华为的合资项目主要业务</w:t>
            </w:r>
            <w:r w:rsidRPr="009F1247">
              <w:rPr>
                <w:rFonts w:ascii="宋体" w:hAnsi="宋体"/>
              </w:rPr>
              <w:t>范围包括汽车智能驾驶解决方案、汽车智能座舱、智能汽车数字平台、智能车云、AR-HUD与智能车灯等，公司没有参与该项目</w:t>
            </w:r>
            <w:r w:rsidRPr="009F1247">
              <w:rPr>
                <w:rFonts w:ascii="宋体" w:hAnsi="宋体" w:hint="eastAsia"/>
              </w:rPr>
              <w:t>，2023年底，公司股票价格异常波动，已刊登了公告。</w:t>
            </w:r>
          </w:p>
          <w:p w14:paraId="14A50F99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公司积极寻求与整车厂的合作，已参与了江淮汽车的华为智选项目。</w:t>
            </w:r>
          </w:p>
          <w:p w14:paraId="1B541256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6.关于公司产品规划和</w:t>
            </w:r>
            <w:proofErr w:type="gramStart"/>
            <w:r w:rsidRPr="009F1247">
              <w:rPr>
                <w:rFonts w:ascii="宋体" w:hAnsi="宋体" w:hint="eastAsia"/>
              </w:rPr>
              <w:t>氢动力</w:t>
            </w:r>
            <w:proofErr w:type="gramEnd"/>
            <w:r w:rsidRPr="009F1247">
              <w:rPr>
                <w:rFonts w:ascii="宋体" w:hAnsi="宋体" w:hint="eastAsia"/>
              </w:rPr>
              <w:t>研发情况。</w:t>
            </w:r>
          </w:p>
          <w:p w14:paraId="03503819" w14:textId="2FAB271F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东安动力拥有自然吸气、增压直喷和新能源增程动力三大发动机产品平台以及手动变速器、自动变速器和DHT三大变速器产品平台，致力于为高端乘用车、轻型和中型</w:t>
            </w:r>
            <w:r w:rsidR="0036322F">
              <w:rPr>
                <w:rFonts w:ascii="宋体" w:hAnsi="宋体" w:hint="eastAsia"/>
              </w:rPr>
              <w:t>商用车、新能源汽车等提供发动机、变速器及动力总成一体化解决方案</w:t>
            </w:r>
            <w:bookmarkStart w:id="0" w:name="_GoBack"/>
            <w:bookmarkEnd w:id="0"/>
            <w:r w:rsidRPr="009F1247">
              <w:rPr>
                <w:rFonts w:ascii="宋体" w:hAnsi="宋体" w:hint="eastAsia"/>
              </w:rPr>
              <w:t>。2023年以来，加大了特种车辆、无人机等项目的开发，部分项目已定点。另外，针对商用车新能源变速器的需求，开发了大扭矩8AT自动变速器，预计未来有较大的市场。</w:t>
            </w:r>
          </w:p>
          <w:p w14:paraId="3784DC2B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/>
              </w:rPr>
              <w:t>公司研发的主要方向是发动机及传动系统，</w:t>
            </w:r>
            <w:r w:rsidRPr="009F1247">
              <w:rPr>
                <w:rFonts w:ascii="宋体" w:hAnsi="宋体" w:hint="eastAsia"/>
              </w:rPr>
              <w:t>研发投入强度均在5%以上。</w:t>
            </w:r>
            <w:r w:rsidRPr="009F1247">
              <w:rPr>
                <w:rFonts w:ascii="宋体" w:hAnsi="宋体"/>
              </w:rPr>
              <w:t>对于氢动力，</w:t>
            </w:r>
            <w:proofErr w:type="gramStart"/>
            <w:r w:rsidRPr="009F1247">
              <w:rPr>
                <w:rFonts w:ascii="宋体" w:hAnsi="宋体"/>
              </w:rPr>
              <w:t>部分车企在</w:t>
            </w:r>
            <w:proofErr w:type="gramEnd"/>
            <w:r w:rsidRPr="009F1247">
              <w:rPr>
                <w:rFonts w:ascii="宋体" w:hAnsi="宋体"/>
              </w:rPr>
              <w:t>开</w:t>
            </w:r>
            <w:r>
              <w:rPr>
                <w:rFonts w:ascii="宋体" w:hAnsi="宋体"/>
              </w:rPr>
              <w:t>发氢燃料电池技术，公司在研究氢发动机技术。另外，公司也在开发甲醇</w:t>
            </w:r>
            <w:r w:rsidRPr="009F1247">
              <w:rPr>
                <w:rFonts w:ascii="宋体" w:hAnsi="宋体"/>
              </w:rPr>
              <w:t>、气体</w:t>
            </w:r>
            <w:r>
              <w:rPr>
                <w:rFonts w:ascii="宋体" w:hAnsi="宋体"/>
              </w:rPr>
              <w:t>燃料的发动</w:t>
            </w:r>
            <w:r w:rsidRPr="009F1247">
              <w:rPr>
                <w:rFonts w:ascii="宋体" w:hAnsi="宋体"/>
              </w:rPr>
              <w:t>机，以实现节能减排的目标。</w:t>
            </w:r>
          </w:p>
          <w:p w14:paraId="7EFF233A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7.公司供应商及采购成本情况。</w:t>
            </w:r>
          </w:p>
          <w:p w14:paraId="1CF77576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公司供应商较多，主要为集团外部企业，关联方</w:t>
            </w:r>
            <w:proofErr w:type="gramStart"/>
            <w:r w:rsidRPr="009F1247">
              <w:rPr>
                <w:rFonts w:ascii="宋体" w:hAnsi="宋体" w:hint="eastAsia"/>
              </w:rPr>
              <w:t>采购占</w:t>
            </w:r>
            <w:proofErr w:type="gramEnd"/>
            <w:r w:rsidRPr="009F1247">
              <w:rPr>
                <w:rFonts w:ascii="宋体" w:hAnsi="宋体" w:hint="eastAsia"/>
              </w:rPr>
              <w:t>比较低。受整车竞争影响，整车企业</w:t>
            </w:r>
            <w:proofErr w:type="gramStart"/>
            <w:r w:rsidRPr="009F1247">
              <w:rPr>
                <w:rFonts w:ascii="宋体" w:hAnsi="宋体" w:hint="eastAsia"/>
              </w:rPr>
              <w:t>基本</w:t>
            </w:r>
            <w:r>
              <w:rPr>
                <w:rFonts w:ascii="宋体" w:hAnsi="宋体" w:hint="eastAsia"/>
              </w:rPr>
              <w:t>每年</w:t>
            </w:r>
            <w:proofErr w:type="gramEnd"/>
            <w:r w:rsidRPr="009F1247">
              <w:rPr>
                <w:rFonts w:ascii="宋体" w:hAnsi="宋体" w:hint="eastAsia"/>
              </w:rPr>
              <w:t>要求发动机降价，为降低产品降价对公司经营状况的影响，公司在持续开展降本增效活动，也会要求供应商降价。发动机对铝需</w:t>
            </w:r>
            <w:r>
              <w:rPr>
                <w:rFonts w:ascii="宋体" w:hAnsi="宋体" w:hint="eastAsia"/>
              </w:rPr>
              <w:t>求</w:t>
            </w:r>
            <w:r w:rsidRPr="009F1247">
              <w:rPr>
                <w:rFonts w:ascii="宋体" w:hAnsi="宋体" w:hint="eastAsia"/>
              </w:rPr>
              <w:t>量较大，近年来</w:t>
            </w:r>
            <w:r>
              <w:rPr>
                <w:rFonts w:ascii="宋体" w:hAnsi="宋体" w:hint="eastAsia"/>
              </w:rPr>
              <w:t>铝的价格</w:t>
            </w:r>
            <w:r w:rsidRPr="009F1247">
              <w:rPr>
                <w:rFonts w:ascii="宋体" w:hAnsi="宋体" w:hint="eastAsia"/>
              </w:rPr>
              <w:t>维持在高位，公司主要通过阶段性定价、比价招标等方式锁定成本，降低对公司的影响。</w:t>
            </w:r>
          </w:p>
          <w:p w14:paraId="5C62006A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8.相关政策对公司影响。</w:t>
            </w:r>
          </w:p>
          <w:p w14:paraId="36B6C677" w14:textId="77777777" w:rsidR="00816C4E" w:rsidRPr="009F1247" w:rsidRDefault="00816C4E" w:rsidP="00F26AF6">
            <w:pPr>
              <w:adjustRightInd w:val="0"/>
              <w:snapToGrid w:val="0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国家在推广</w:t>
            </w:r>
            <w:r w:rsidRPr="009F1247">
              <w:rPr>
                <w:rFonts w:ascii="宋体" w:hAnsi="宋体" w:hint="eastAsia"/>
              </w:rPr>
              <w:t>汽车以旧换新，有利于汽车整</w:t>
            </w:r>
            <w:r>
              <w:rPr>
                <w:rFonts w:ascii="宋体" w:hAnsi="宋体" w:hint="eastAsia"/>
              </w:rPr>
              <w:t>车销售，依托整车的销售，公司可以</w:t>
            </w:r>
            <w:r w:rsidRPr="009F1247">
              <w:rPr>
                <w:rFonts w:ascii="宋体" w:hAnsi="宋体" w:hint="eastAsia"/>
              </w:rPr>
              <w:t>受益，单纯的发动机受以旧换新政策影响较小。</w:t>
            </w:r>
          </w:p>
          <w:p w14:paraId="29577D53" w14:textId="1CE8828C" w:rsidR="00816C4E" w:rsidRPr="00E2631F" w:rsidRDefault="00816C4E" w:rsidP="00F26AF6">
            <w:pPr>
              <w:ind w:firstLine="495"/>
              <w:rPr>
                <w:rFonts w:ascii="宋体" w:hAnsi="宋体"/>
              </w:rPr>
            </w:pPr>
            <w:r w:rsidRPr="009F1247">
              <w:rPr>
                <w:rFonts w:ascii="宋体" w:hAnsi="宋体" w:hint="eastAsia"/>
              </w:rPr>
              <w:t>国务院推出了新国九条，</w:t>
            </w:r>
            <w:r>
              <w:rPr>
                <w:rFonts w:ascii="宋体" w:hAnsi="宋体" w:hint="eastAsia"/>
              </w:rPr>
              <w:t>对于分红</w:t>
            </w:r>
            <w:r w:rsidRPr="009F1247">
              <w:rPr>
                <w:rFonts w:ascii="宋体" w:hAnsi="宋体" w:hint="eastAsia"/>
              </w:rPr>
              <w:t>，国资委也有明确要求，近年来，公司持续在进行现金分红。关于其他监管要求，公司将加强学习，密切跟踪配套规则出台，确保公司运营合</w:t>
            </w:r>
            <w:proofErr w:type="gramStart"/>
            <w:r w:rsidRPr="009F1247">
              <w:rPr>
                <w:rFonts w:ascii="宋体" w:hAnsi="宋体" w:hint="eastAsia"/>
              </w:rPr>
              <w:t>规</w:t>
            </w:r>
            <w:proofErr w:type="gramEnd"/>
            <w:r w:rsidRPr="009F1247">
              <w:rPr>
                <w:rFonts w:ascii="宋体" w:hAnsi="宋体" w:hint="eastAsia"/>
              </w:rPr>
              <w:t>。</w:t>
            </w:r>
          </w:p>
        </w:tc>
      </w:tr>
      <w:tr w:rsidR="003C7805" w:rsidRPr="009F4679" w14:paraId="38874C97" w14:textId="77777777" w:rsidTr="00F26AF6">
        <w:trPr>
          <w:trHeight w:val="565"/>
        </w:trPr>
        <w:tc>
          <w:tcPr>
            <w:tcW w:w="2269" w:type="dxa"/>
            <w:vAlign w:val="center"/>
          </w:tcPr>
          <w:p w14:paraId="044F4AA8" w14:textId="1D82D6A3" w:rsidR="003C7805" w:rsidRPr="00E2631F" w:rsidRDefault="003C7805" w:rsidP="003E5D1D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lastRenderedPageBreak/>
              <w:t>附件清单（如有）</w:t>
            </w:r>
          </w:p>
        </w:tc>
        <w:tc>
          <w:tcPr>
            <w:tcW w:w="6662" w:type="dxa"/>
            <w:vAlign w:val="center"/>
          </w:tcPr>
          <w:p w14:paraId="70EFBF35" w14:textId="74BA19F1" w:rsidR="003C7805" w:rsidRPr="00E2631F" w:rsidRDefault="003C7805" w:rsidP="003E5D1D">
            <w:pPr>
              <w:rPr>
                <w:rFonts w:ascii="宋体" w:hAnsi="宋体"/>
                <w:szCs w:val="24"/>
              </w:rPr>
            </w:pPr>
            <w:r w:rsidRPr="00E2631F">
              <w:rPr>
                <w:rFonts w:ascii="宋体" w:hAnsi="宋体"/>
                <w:szCs w:val="24"/>
              </w:rPr>
              <w:t>无</w:t>
            </w:r>
          </w:p>
        </w:tc>
      </w:tr>
      <w:tr w:rsidR="003C7805" w:rsidRPr="009F4679" w14:paraId="457C3860" w14:textId="77777777" w:rsidTr="00F26AF6">
        <w:trPr>
          <w:trHeight w:val="559"/>
        </w:trPr>
        <w:tc>
          <w:tcPr>
            <w:tcW w:w="2269" w:type="dxa"/>
            <w:vAlign w:val="center"/>
          </w:tcPr>
          <w:p w14:paraId="39920BE8" w14:textId="14E79FAB" w:rsidR="003C7805" w:rsidRPr="00E2631F" w:rsidRDefault="003C7805" w:rsidP="003E5D1D">
            <w:pPr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E2631F">
              <w:rPr>
                <w:rFonts w:ascii="宋体" w:hAnsi="宋体" w:hint="eastAsia"/>
                <w:b/>
                <w:bCs/>
                <w:szCs w:val="24"/>
              </w:rPr>
              <w:t>日期</w:t>
            </w:r>
          </w:p>
        </w:tc>
        <w:tc>
          <w:tcPr>
            <w:tcW w:w="6662" w:type="dxa"/>
            <w:vAlign w:val="center"/>
          </w:tcPr>
          <w:p w14:paraId="32DF8EF6" w14:textId="0244F7C6" w:rsidR="003C7805" w:rsidRPr="00E2631F" w:rsidRDefault="003C7805" w:rsidP="00816C4E">
            <w:pPr>
              <w:rPr>
                <w:rFonts w:ascii="宋体" w:hAnsi="宋体"/>
                <w:szCs w:val="24"/>
              </w:rPr>
            </w:pPr>
            <w:r w:rsidRPr="00E2631F">
              <w:rPr>
                <w:rFonts w:ascii="宋体" w:hAnsi="宋体" w:hint="eastAsia"/>
                <w:szCs w:val="24"/>
              </w:rPr>
              <w:t>202</w:t>
            </w:r>
            <w:r w:rsidR="00EF13EC" w:rsidRPr="00E2631F">
              <w:rPr>
                <w:rFonts w:ascii="宋体" w:hAnsi="宋体"/>
                <w:szCs w:val="24"/>
              </w:rPr>
              <w:t>4</w:t>
            </w:r>
            <w:r w:rsidRPr="00E2631F">
              <w:rPr>
                <w:rFonts w:ascii="宋体" w:hAnsi="宋体" w:hint="eastAsia"/>
                <w:szCs w:val="24"/>
              </w:rPr>
              <w:t>年</w:t>
            </w:r>
            <w:r w:rsidR="004F188F">
              <w:rPr>
                <w:rFonts w:ascii="宋体" w:hAnsi="宋体"/>
                <w:szCs w:val="24"/>
              </w:rPr>
              <w:t>4</w:t>
            </w:r>
            <w:r w:rsidRPr="00E2631F">
              <w:rPr>
                <w:rFonts w:ascii="宋体" w:hAnsi="宋体" w:hint="eastAsia"/>
                <w:szCs w:val="24"/>
              </w:rPr>
              <w:t>月</w:t>
            </w:r>
            <w:r w:rsidR="00816C4E">
              <w:rPr>
                <w:rFonts w:ascii="宋体" w:hAnsi="宋体" w:hint="eastAsia"/>
                <w:szCs w:val="24"/>
              </w:rPr>
              <w:t>30</w:t>
            </w:r>
            <w:r w:rsidRPr="00E2631F">
              <w:rPr>
                <w:rFonts w:ascii="宋体" w:hAnsi="宋体" w:hint="eastAsia"/>
                <w:szCs w:val="24"/>
              </w:rPr>
              <w:t>日</w:t>
            </w:r>
          </w:p>
        </w:tc>
      </w:tr>
    </w:tbl>
    <w:p w14:paraId="697617F0" w14:textId="1D41890C" w:rsidR="003F3C92" w:rsidRPr="00DC5E46" w:rsidRDefault="003F3C92" w:rsidP="00B004BC">
      <w:pPr>
        <w:spacing w:line="360" w:lineRule="auto"/>
        <w:rPr>
          <w:sz w:val="28"/>
          <w:szCs w:val="28"/>
        </w:rPr>
      </w:pPr>
    </w:p>
    <w:sectPr w:rsidR="003F3C92" w:rsidRPr="00DC5E46" w:rsidSect="00B004BC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63C8" w14:textId="77777777" w:rsidR="002B0E1F" w:rsidRDefault="002B0E1F" w:rsidP="00E9000F">
      <w:r>
        <w:separator/>
      </w:r>
    </w:p>
  </w:endnote>
  <w:endnote w:type="continuationSeparator" w:id="0">
    <w:p w14:paraId="3DA1445F" w14:textId="77777777" w:rsidR="002B0E1F" w:rsidRDefault="002B0E1F" w:rsidP="00E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09989" w14:textId="77777777" w:rsidR="002B0E1F" w:rsidRDefault="002B0E1F" w:rsidP="00E9000F">
      <w:r>
        <w:separator/>
      </w:r>
    </w:p>
  </w:footnote>
  <w:footnote w:type="continuationSeparator" w:id="0">
    <w:p w14:paraId="3A725762" w14:textId="77777777" w:rsidR="002B0E1F" w:rsidRDefault="002B0E1F" w:rsidP="00E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46"/>
    <w:rsid w:val="0001408E"/>
    <w:rsid w:val="00014AFA"/>
    <w:rsid w:val="000562D4"/>
    <w:rsid w:val="00071645"/>
    <w:rsid w:val="000744AF"/>
    <w:rsid w:val="000A4C2A"/>
    <w:rsid w:val="000B61FC"/>
    <w:rsid w:val="000C6E70"/>
    <w:rsid w:val="000D2872"/>
    <w:rsid w:val="000E1009"/>
    <w:rsid w:val="000E639D"/>
    <w:rsid w:val="00126C41"/>
    <w:rsid w:val="00150275"/>
    <w:rsid w:val="0015181E"/>
    <w:rsid w:val="001713BB"/>
    <w:rsid w:val="00171B17"/>
    <w:rsid w:val="001A446D"/>
    <w:rsid w:val="001C4585"/>
    <w:rsid w:val="001E188A"/>
    <w:rsid w:val="001E29DD"/>
    <w:rsid w:val="001F0F88"/>
    <w:rsid w:val="002026E5"/>
    <w:rsid w:val="0020500F"/>
    <w:rsid w:val="002155B8"/>
    <w:rsid w:val="00224651"/>
    <w:rsid w:val="00240F9A"/>
    <w:rsid w:val="0025627D"/>
    <w:rsid w:val="00261C49"/>
    <w:rsid w:val="0027392D"/>
    <w:rsid w:val="00291E87"/>
    <w:rsid w:val="002A0341"/>
    <w:rsid w:val="002B0E1F"/>
    <w:rsid w:val="002C718C"/>
    <w:rsid w:val="002D2C3E"/>
    <w:rsid w:val="002F6388"/>
    <w:rsid w:val="003001A2"/>
    <w:rsid w:val="0036322F"/>
    <w:rsid w:val="003637DF"/>
    <w:rsid w:val="003A341E"/>
    <w:rsid w:val="003A3A46"/>
    <w:rsid w:val="003B30C8"/>
    <w:rsid w:val="003C7805"/>
    <w:rsid w:val="003D2D27"/>
    <w:rsid w:val="003E5D1D"/>
    <w:rsid w:val="003F03AE"/>
    <w:rsid w:val="003F3C92"/>
    <w:rsid w:val="003F77D9"/>
    <w:rsid w:val="00407E8D"/>
    <w:rsid w:val="00444DFA"/>
    <w:rsid w:val="004472CE"/>
    <w:rsid w:val="004754E9"/>
    <w:rsid w:val="004B04AD"/>
    <w:rsid w:val="004C2680"/>
    <w:rsid w:val="004C3181"/>
    <w:rsid w:val="004D2802"/>
    <w:rsid w:val="004D662F"/>
    <w:rsid w:val="004E40CA"/>
    <w:rsid w:val="004E783D"/>
    <w:rsid w:val="004F188F"/>
    <w:rsid w:val="004F7F2D"/>
    <w:rsid w:val="0050717C"/>
    <w:rsid w:val="00513BB5"/>
    <w:rsid w:val="005158FD"/>
    <w:rsid w:val="005A3136"/>
    <w:rsid w:val="005D097E"/>
    <w:rsid w:val="005E3122"/>
    <w:rsid w:val="005F0BA5"/>
    <w:rsid w:val="005F38C6"/>
    <w:rsid w:val="00630C6F"/>
    <w:rsid w:val="00634437"/>
    <w:rsid w:val="00644706"/>
    <w:rsid w:val="00647F00"/>
    <w:rsid w:val="006701BC"/>
    <w:rsid w:val="00690C05"/>
    <w:rsid w:val="00745314"/>
    <w:rsid w:val="00747CEE"/>
    <w:rsid w:val="007549D9"/>
    <w:rsid w:val="00773E29"/>
    <w:rsid w:val="00795F23"/>
    <w:rsid w:val="007F7B93"/>
    <w:rsid w:val="00807E2D"/>
    <w:rsid w:val="00816C4E"/>
    <w:rsid w:val="008179A4"/>
    <w:rsid w:val="00824BE6"/>
    <w:rsid w:val="00844BE1"/>
    <w:rsid w:val="00851460"/>
    <w:rsid w:val="008620A0"/>
    <w:rsid w:val="0086519A"/>
    <w:rsid w:val="00865E44"/>
    <w:rsid w:val="008772BD"/>
    <w:rsid w:val="00880942"/>
    <w:rsid w:val="00897813"/>
    <w:rsid w:val="008C7EC8"/>
    <w:rsid w:val="00913B5A"/>
    <w:rsid w:val="00920778"/>
    <w:rsid w:val="00954A29"/>
    <w:rsid w:val="00961C86"/>
    <w:rsid w:val="0096489B"/>
    <w:rsid w:val="00975798"/>
    <w:rsid w:val="00994579"/>
    <w:rsid w:val="009A01BE"/>
    <w:rsid w:val="009D35EC"/>
    <w:rsid w:val="009E501A"/>
    <w:rsid w:val="009F4679"/>
    <w:rsid w:val="009F54E6"/>
    <w:rsid w:val="009F556B"/>
    <w:rsid w:val="00A02CC9"/>
    <w:rsid w:val="00A17DCC"/>
    <w:rsid w:val="00A2185C"/>
    <w:rsid w:val="00A300B7"/>
    <w:rsid w:val="00A311CA"/>
    <w:rsid w:val="00A37A52"/>
    <w:rsid w:val="00A54946"/>
    <w:rsid w:val="00A702A0"/>
    <w:rsid w:val="00A9196A"/>
    <w:rsid w:val="00AF2DA3"/>
    <w:rsid w:val="00AF35D6"/>
    <w:rsid w:val="00B004BC"/>
    <w:rsid w:val="00B2190C"/>
    <w:rsid w:val="00B617C4"/>
    <w:rsid w:val="00B71EE6"/>
    <w:rsid w:val="00BB6556"/>
    <w:rsid w:val="00BD79D2"/>
    <w:rsid w:val="00BE17E5"/>
    <w:rsid w:val="00BE3D6D"/>
    <w:rsid w:val="00C01BC4"/>
    <w:rsid w:val="00C038B2"/>
    <w:rsid w:val="00C1524A"/>
    <w:rsid w:val="00C53F52"/>
    <w:rsid w:val="00C7418C"/>
    <w:rsid w:val="00C92630"/>
    <w:rsid w:val="00CA4A36"/>
    <w:rsid w:val="00CB5D11"/>
    <w:rsid w:val="00CD206B"/>
    <w:rsid w:val="00CD49BA"/>
    <w:rsid w:val="00D125CD"/>
    <w:rsid w:val="00D63723"/>
    <w:rsid w:val="00D96C0C"/>
    <w:rsid w:val="00DB4BFC"/>
    <w:rsid w:val="00DC0644"/>
    <w:rsid w:val="00DC5E46"/>
    <w:rsid w:val="00DC6406"/>
    <w:rsid w:val="00DD3C3A"/>
    <w:rsid w:val="00DD7524"/>
    <w:rsid w:val="00DE2185"/>
    <w:rsid w:val="00E072B7"/>
    <w:rsid w:val="00E13E8C"/>
    <w:rsid w:val="00E14F28"/>
    <w:rsid w:val="00E2631F"/>
    <w:rsid w:val="00E53B8E"/>
    <w:rsid w:val="00E545D3"/>
    <w:rsid w:val="00E9000F"/>
    <w:rsid w:val="00EC44E0"/>
    <w:rsid w:val="00EC738D"/>
    <w:rsid w:val="00ED218E"/>
    <w:rsid w:val="00EF13EC"/>
    <w:rsid w:val="00EF58D6"/>
    <w:rsid w:val="00F168D2"/>
    <w:rsid w:val="00F26AF6"/>
    <w:rsid w:val="00F358E3"/>
    <w:rsid w:val="00F966F4"/>
    <w:rsid w:val="00FB6291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46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4679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16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46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4679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0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000F"/>
    <w:rPr>
      <w:rFonts w:ascii="Times New Roman" w:eastAsia="宋体" w:hAnsi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16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荣大-李雷</dc:creator>
  <cp:lastModifiedBy>岳东超</cp:lastModifiedBy>
  <cp:revision>96</cp:revision>
  <cp:lastPrinted>2022-04-15T09:34:00Z</cp:lastPrinted>
  <dcterms:created xsi:type="dcterms:W3CDTF">2020-08-31T03:54:00Z</dcterms:created>
  <dcterms:modified xsi:type="dcterms:W3CDTF">2024-04-30T09:18:00Z</dcterms:modified>
</cp:coreProperties>
</file>