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4B" w:rsidRDefault="00A04548">
      <w:pPr>
        <w:spacing w:line="460" w:lineRule="exact"/>
        <w:rPr>
          <w:rFonts w:asciiTheme="minorEastAsia" w:hAnsiTheme="minorEastAsia"/>
          <w:sz w:val="24"/>
        </w:rPr>
      </w:pPr>
      <w:r>
        <w:rPr>
          <w:rFonts w:asciiTheme="minorEastAsia" w:hAnsiTheme="minorEastAsia" w:hint="eastAsia"/>
          <w:sz w:val="24"/>
        </w:rPr>
        <w:t>证券代码：</w:t>
      </w:r>
      <w:r>
        <w:rPr>
          <w:rFonts w:asciiTheme="minorEastAsia" w:hAnsiTheme="minorEastAsia"/>
          <w:sz w:val="24"/>
        </w:rPr>
        <w:t>600054(</w:t>
      </w:r>
      <w:r>
        <w:rPr>
          <w:rFonts w:asciiTheme="minorEastAsia" w:hAnsiTheme="minorEastAsia" w:hint="eastAsia"/>
          <w:sz w:val="24"/>
        </w:rPr>
        <w:t>Ａ股</w:t>
      </w:r>
      <w:r>
        <w:rPr>
          <w:rFonts w:asciiTheme="minorEastAsia" w:hAnsiTheme="minorEastAsia"/>
          <w:sz w:val="24"/>
        </w:rPr>
        <w:t xml:space="preserve">)    </w:t>
      </w:r>
      <w:r>
        <w:rPr>
          <w:rFonts w:asciiTheme="minorEastAsia" w:hAnsiTheme="minorEastAsia" w:hint="eastAsia"/>
          <w:sz w:val="24"/>
        </w:rPr>
        <w:t>股票简称：黄山旅游</w:t>
      </w:r>
      <w:r>
        <w:rPr>
          <w:rFonts w:asciiTheme="minorEastAsia" w:hAnsiTheme="minorEastAsia"/>
          <w:sz w:val="24"/>
        </w:rPr>
        <w:t>(</w:t>
      </w:r>
      <w:r>
        <w:rPr>
          <w:rFonts w:asciiTheme="minorEastAsia" w:hAnsiTheme="minorEastAsia" w:hint="eastAsia"/>
          <w:sz w:val="24"/>
        </w:rPr>
        <w:t>Ａ股</w:t>
      </w:r>
      <w:r>
        <w:rPr>
          <w:rFonts w:asciiTheme="minorEastAsia" w:hAnsiTheme="minorEastAsia"/>
          <w:sz w:val="24"/>
        </w:rPr>
        <w:t>)</w:t>
      </w:r>
      <w:r>
        <w:rPr>
          <w:rFonts w:asciiTheme="minorEastAsia" w:hAnsiTheme="minorEastAsia" w:hint="eastAsia"/>
          <w:sz w:val="24"/>
        </w:rPr>
        <w:t xml:space="preserve">    </w:t>
      </w:r>
      <w:r>
        <w:rPr>
          <w:rFonts w:asciiTheme="minorEastAsia" w:hAnsiTheme="minorEastAsia" w:hint="eastAsia"/>
          <w:sz w:val="24"/>
        </w:rPr>
        <w:t>编号：</w:t>
      </w:r>
      <w:r>
        <w:rPr>
          <w:rFonts w:ascii="宋体" w:hAnsi="宋体" w:cs="宋体" w:hint="eastAsia"/>
          <w:sz w:val="24"/>
        </w:rPr>
        <w:t>2024-001</w:t>
      </w:r>
    </w:p>
    <w:p w:rsidR="006B494B" w:rsidRDefault="00A04548">
      <w:pPr>
        <w:spacing w:line="460" w:lineRule="exact"/>
        <w:rPr>
          <w:rFonts w:asciiTheme="minorEastAsia" w:hAnsiTheme="minorEastAsia"/>
          <w:sz w:val="24"/>
        </w:rPr>
      </w:pPr>
      <w:r>
        <w:rPr>
          <w:rFonts w:asciiTheme="minorEastAsia" w:hAnsiTheme="minorEastAsia"/>
          <w:sz w:val="24"/>
        </w:rPr>
        <w:t xml:space="preserve">          900942(</w:t>
      </w:r>
      <w:r>
        <w:rPr>
          <w:rFonts w:asciiTheme="minorEastAsia" w:hAnsiTheme="minorEastAsia" w:hint="eastAsia"/>
          <w:sz w:val="24"/>
        </w:rPr>
        <w:t>Ｂ股</w:t>
      </w:r>
      <w:r>
        <w:rPr>
          <w:rFonts w:asciiTheme="minorEastAsia" w:hAnsiTheme="minorEastAsia"/>
          <w:sz w:val="24"/>
        </w:rPr>
        <w:t xml:space="preserve">)          </w:t>
      </w:r>
      <w:r>
        <w:rPr>
          <w:rFonts w:asciiTheme="minorEastAsia" w:hAnsiTheme="minorEastAsia" w:hint="eastAsia"/>
          <w:sz w:val="24"/>
        </w:rPr>
        <w:t xml:space="preserve">    </w:t>
      </w:r>
      <w:r>
        <w:rPr>
          <w:rFonts w:asciiTheme="minorEastAsia" w:hAnsiTheme="minorEastAsia" w:hint="eastAsia"/>
          <w:sz w:val="24"/>
        </w:rPr>
        <w:t>黄山Ｂ股</w:t>
      </w:r>
      <w:r>
        <w:rPr>
          <w:rFonts w:asciiTheme="minorEastAsia" w:hAnsiTheme="minorEastAsia"/>
          <w:sz w:val="24"/>
        </w:rPr>
        <w:t>(</w:t>
      </w:r>
      <w:r>
        <w:rPr>
          <w:rFonts w:asciiTheme="minorEastAsia" w:hAnsiTheme="minorEastAsia" w:hint="eastAsia"/>
          <w:sz w:val="24"/>
        </w:rPr>
        <w:t>Ｂ股</w:t>
      </w:r>
      <w:r>
        <w:rPr>
          <w:rFonts w:asciiTheme="minorEastAsia" w:hAnsiTheme="minorEastAsia"/>
          <w:sz w:val="24"/>
        </w:rPr>
        <w:t>)</w:t>
      </w:r>
    </w:p>
    <w:p w:rsidR="006B494B" w:rsidRDefault="006B494B">
      <w:pPr>
        <w:spacing w:line="480" w:lineRule="exact"/>
        <w:rPr>
          <w:rFonts w:asciiTheme="minorEastAsia" w:hAnsiTheme="minorEastAsia"/>
          <w:sz w:val="24"/>
        </w:rPr>
      </w:pPr>
    </w:p>
    <w:p w:rsidR="006B494B" w:rsidRDefault="00A04548">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黄山旅游发展股份有限公司</w:t>
      </w:r>
      <w:r>
        <w:rPr>
          <w:rFonts w:ascii="宋体" w:hAnsi="宋体" w:hint="eastAsia"/>
          <w:b/>
          <w:bCs/>
          <w:iCs/>
          <w:color w:val="000000"/>
          <w:sz w:val="32"/>
          <w:szCs w:val="32"/>
        </w:rPr>
        <w:t>投资者关系活动记录表</w:t>
      </w:r>
    </w:p>
    <w:p w:rsidR="006B494B" w:rsidRDefault="006B494B">
      <w:pPr>
        <w:spacing w:line="400" w:lineRule="exact"/>
        <w:rPr>
          <w:bCs/>
          <w:iCs/>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6824"/>
      </w:tblGrid>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sz w:val="24"/>
              </w:rPr>
            </w:pPr>
            <w:r>
              <w:rPr>
                <w:rFonts w:hAnsi="宋体"/>
                <w:bCs/>
                <w:iCs/>
                <w:color w:val="000000"/>
                <w:kern w:val="0"/>
                <w:sz w:val="24"/>
              </w:rPr>
              <w:t>投资者关系活动类别</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6B494B" w:rsidRDefault="00A04548">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6B494B" w:rsidRDefault="00A04548">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6B494B" w:rsidRDefault="00A04548">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p>
          <w:p w:rsidR="006B494B" w:rsidRDefault="00A04548">
            <w:pPr>
              <w:tabs>
                <w:tab w:val="left" w:pos="3045"/>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kern w:val="0"/>
                <w:sz w:val="24"/>
              </w:rPr>
            </w:pPr>
            <w:r>
              <w:rPr>
                <w:rFonts w:hAnsi="宋体"/>
                <w:bCs/>
                <w:iCs/>
                <w:color w:val="000000"/>
                <w:kern w:val="0"/>
                <w:sz w:val="24"/>
              </w:rPr>
              <w:t>参与单位名称及人员姓名</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sz w:val="24"/>
                <w:lang w:val="en-GB"/>
              </w:rPr>
            </w:pPr>
            <w:r>
              <w:rPr>
                <w:rFonts w:hint="eastAsia"/>
                <w:bCs/>
                <w:iCs/>
                <w:color w:val="000000"/>
                <w:sz w:val="24"/>
              </w:rPr>
              <w:t>参与黄山旅游</w:t>
            </w:r>
            <w:r>
              <w:rPr>
                <w:bCs/>
                <w:iCs/>
                <w:color w:val="000000"/>
                <w:sz w:val="24"/>
              </w:rPr>
              <w:t>2023</w:t>
            </w:r>
            <w:r>
              <w:rPr>
                <w:rFonts w:hint="eastAsia"/>
                <w:bCs/>
                <w:iCs/>
                <w:color w:val="000000"/>
                <w:sz w:val="24"/>
              </w:rPr>
              <w:t>年年度业绩说明会的</w:t>
            </w:r>
            <w:r>
              <w:rPr>
                <w:rFonts w:hint="eastAsia"/>
                <w:bCs/>
                <w:iCs/>
                <w:color w:val="000000"/>
                <w:sz w:val="24"/>
                <w:lang w:val="en-GB"/>
              </w:rPr>
              <w:t>投资者</w:t>
            </w:r>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kern w:val="0"/>
                <w:sz w:val="24"/>
              </w:rPr>
            </w:pPr>
            <w:r>
              <w:rPr>
                <w:rFonts w:hAnsi="宋体"/>
                <w:bCs/>
                <w:iCs/>
                <w:color w:val="000000"/>
                <w:kern w:val="0"/>
                <w:sz w:val="24"/>
              </w:rPr>
              <w:t>时间</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sz w:val="24"/>
              </w:rPr>
            </w:pPr>
            <w:r>
              <w:rPr>
                <w:bCs/>
                <w:iCs/>
                <w:color w:val="000000"/>
                <w:sz w:val="24"/>
              </w:rPr>
              <w:t>2024</w:t>
            </w:r>
            <w:r>
              <w:rPr>
                <w:bCs/>
                <w:iCs/>
                <w:color w:val="000000"/>
                <w:sz w:val="24"/>
              </w:rPr>
              <w:t>年</w:t>
            </w:r>
            <w:r>
              <w:rPr>
                <w:bCs/>
                <w:iCs/>
                <w:color w:val="000000"/>
                <w:sz w:val="24"/>
              </w:rPr>
              <w:t>5</w:t>
            </w:r>
            <w:r>
              <w:rPr>
                <w:bCs/>
                <w:iCs/>
                <w:color w:val="000000"/>
                <w:sz w:val="24"/>
              </w:rPr>
              <w:t>月</w:t>
            </w:r>
            <w:r>
              <w:rPr>
                <w:bCs/>
                <w:iCs/>
                <w:color w:val="000000"/>
                <w:sz w:val="24"/>
              </w:rPr>
              <w:t>7</w:t>
            </w:r>
            <w:r>
              <w:rPr>
                <w:bCs/>
                <w:iCs/>
                <w:color w:val="000000"/>
                <w:sz w:val="24"/>
              </w:rPr>
              <w:t>日</w:t>
            </w:r>
            <w:r>
              <w:rPr>
                <w:rFonts w:hint="eastAsia"/>
                <w:bCs/>
                <w:iCs/>
                <w:color w:val="000000"/>
                <w:sz w:val="24"/>
              </w:rPr>
              <w:t>（</w:t>
            </w:r>
            <w:r>
              <w:rPr>
                <w:rFonts w:hint="eastAsia"/>
                <w:bCs/>
                <w:iCs/>
                <w:color w:val="000000"/>
                <w:sz w:val="24"/>
              </w:rPr>
              <w:t>周二</w:t>
            </w:r>
            <w:r>
              <w:rPr>
                <w:rFonts w:hint="eastAsia"/>
                <w:bCs/>
                <w:iCs/>
                <w:color w:val="000000"/>
                <w:sz w:val="24"/>
              </w:rPr>
              <w:t>）</w:t>
            </w:r>
            <w:r>
              <w:rPr>
                <w:bCs/>
                <w:iCs/>
                <w:color w:val="000000"/>
                <w:sz w:val="24"/>
              </w:rPr>
              <w:t>上午</w:t>
            </w:r>
            <w:r>
              <w:rPr>
                <w:bCs/>
                <w:iCs/>
                <w:color w:val="000000"/>
                <w:sz w:val="24"/>
              </w:rPr>
              <w:t>10:00</w:t>
            </w:r>
            <w:r>
              <w:rPr>
                <w:rFonts w:hint="eastAsia"/>
                <w:bCs/>
                <w:iCs/>
                <w:color w:val="000000"/>
                <w:sz w:val="24"/>
              </w:rPr>
              <w:t>-</w:t>
            </w:r>
            <w:r>
              <w:rPr>
                <w:bCs/>
                <w:iCs/>
                <w:color w:val="000000"/>
                <w:sz w:val="24"/>
              </w:rPr>
              <w:t>11:00</w:t>
            </w:r>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kern w:val="0"/>
                <w:sz w:val="24"/>
              </w:rPr>
            </w:pPr>
            <w:r>
              <w:rPr>
                <w:rFonts w:hAnsi="宋体"/>
                <w:bCs/>
                <w:iCs/>
                <w:color w:val="000000"/>
                <w:kern w:val="0"/>
                <w:sz w:val="24"/>
              </w:rPr>
              <w:t>地点</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sz w:val="24"/>
              </w:rPr>
            </w:pPr>
            <w:r>
              <w:rPr>
                <w:rFonts w:ascii="宋体" w:hAnsi="宋体" w:hint="eastAsia"/>
                <w:bCs/>
                <w:sz w:val="24"/>
              </w:rPr>
              <w:t>全景网“</w:t>
            </w:r>
            <w:r>
              <w:rPr>
                <w:rFonts w:ascii="宋体" w:hAnsi="宋体" w:cs="宋体"/>
                <w:sz w:val="24"/>
              </w:rPr>
              <w:t>投资者关系互动平台</w:t>
            </w:r>
            <w:r>
              <w:rPr>
                <w:rFonts w:ascii="宋体" w:hAnsi="宋体" w:hint="eastAsia"/>
                <w:bCs/>
                <w:sz w:val="24"/>
              </w:rPr>
              <w:t>”</w:t>
            </w:r>
            <w:r>
              <w:rPr>
                <w:bCs/>
                <w:sz w:val="24"/>
              </w:rPr>
              <w:t>（</w:t>
            </w:r>
            <w:r>
              <w:rPr>
                <w:bCs/>
                <w:sz w:val="24"/>
              </w:rPr>
              <w:t>https://ir.p5w.net</w:t>
            </w:r>
            <w:r>
              <w:rPr>
                <w:bCs/>
                <w:sz w:val="24"/>
              </w:rPr>
              <w:t>）</w:t>
            </w:r>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kern w:val="0"/>
                <w:sz w:val="24"/>
              </w:rPr>
            </w:pPr>
            <w:r>
              <w:rPr>
                <w:rFonts w:hAnsi="宋体"/>
                <w:bCs/>
                <w:iCs/>
                <w:color w:val="000000"/>
                <w:kern w:val="0"/>
                <w:sz w:val="24"/>
              </w:rPr>
              <w:t>上市公司接待人员姓名</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rFonts w:ascii="宋体" w:hAnsi="宋体"/>
                <w:bCs/>
                <w:sz w:val="24"/>
              </w:rPr>
            </w:pPr>
            <w:r>
              <w:rPr>
                <w:rFonts w:ascii="宋体" w:hAnsi="宋体" w:hint="eastAsia"/>
                <w:bCs/>
                <w:sz w:val="24"/>
              </w:rPr>
              <w:t>公司</w:t>
            </w:r>
            <w:r>
              <w:rPr>
                <w:rFonts w:ascii="宋体" w:hAnsi="宋体"/>
                <w:bCs/>
                <w:sz w:val="24"/>
              </w:rPr>
              <w:t>董事长章德辉</w:t>
            </w:r>
            <w:r>
              <w:rPr>
                <w:rFonts w:ascii="宋体" w:hAnsi="宋体" w:hint="eastAsia"/>
                <w:bCs/>
                <w:sz w:val="24"/>
              </w:rPr>
              <w:t>、</w:t>
            </w:r>
            <w:r>
              <w:rPr>
                <w:rFonts w:ascii="宋体" w:hAnsi="宋体"/>
                <w:bCs/>
                <w:sz w:val="24"/>
              </w:rPr>
              <w:t>董事</w:t>
            </w:r>
            <w:r>
              <w:rPr>
                <w:rFonts w:ascii="宋体" w:hAnsi="宋体" w:hint="eastAsia"/>
                <w:bCs/>
                <w:sz w:val="24"/>
              </w:rPr>
              <w:t>兼</w:t>
            </w:r>
            <w:r>
              <w:rPr>
                <w:rFonts w:ascii="宋体" w:hAnsi="宋体"/>
                <w:bCs/>
                <w:sz w:val="24"/>
              </w:rPr>
              <w:t>总裁孙峻</w:t>
            </w:r>
            <w:r>
              <w:rPr>
                <w:rFonts w:ascii="宋体" w:hAnsi="宋体" w:hint="eastAsia"/>
                <w:bCs/>
                <w:sz w:val="24"/>
              </w:rPr>
              <w:t>、</w:t>
            </w:r>
            <w:r>
              <w:rPr>
                <w:rFonts w:ascii="宋体" w:hAnsi="宋体"/>
                <w:bCs/>
                <w:sz w:val="24"/>
              </w:rPr>
              <w:t>独立董事</w:t>
            </w:r>
            <w:r>
              <w:rPr>
                <w:rFonts w:ascii="宋体" w:hAnsi="宋体" w:hint="eastAsia"/>
                <w:bCs/>
                <w:sz w:val="24"/>
              </w:rPr>
              <w:t>丁重阳、</w:t>
            </w:r>
            <w:r>
              <w:rPr>
                <w:rFonts w:ascii="宋体" w:hAnsi="宋体"/>
                <w:bCs/>
                <w:sz w:val="24"/>
              </w:rPr>
              <w:t>高级副总裁</w:t>
            </w:r>
            <w:r>
              <w:rPr>
                <w:rFonts w:ascii="宋体" w:hAnsi="宋体" w:hint="eastAsia"/>
                <w:bCs/>
                <w:sz w:val="24"/>
              </w:rPr>
              <w:t>兼</w:t>
            </w:r>
            <w:r>
              <w:rPr>
                <w:rFonts w:ascii="宋体" w:hAnsi="宋体"/>
                <w:bCs/>
                <w:sz w:val="24"/>
              </w:rPr>
              <w:t>董事会秘书丁维</w:t>
            </w:r>
            <w:bookmarkStart w:id="0" w:name="_GoBack"/>
            <w:bookmarkEnd w:id="0"/>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bCs/>
                <w:iCs/>
                <w:color w:val="000000"/>
                <w:sz w:val="24"/>
              </w:rPr>
            </w:pPr>
            <w:r>
              <w:rPr>
                <w:rFonts w:hAnsi="宋体"/>
                <w:bCs/>
                <w:iCs/>
                <w:color w:val="000000"/>
                <w:kern w:val="0"/>
                <w:sz w:val="24"/>
              </w:rPr>
              <w:t>投资者关系活动主要内容介绍</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pStyle w:val="Style6"/>
              <w:spacing w:line="440" w:lineRule="exact"/>
              <w:ind w:left="413" w:firstLineChars="0" w:firstLine="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、去年旅游行业快速恢复，黄山景区的旅游市场特点如何？</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1</w:t>
            </w:r>
            <w:r>
              <w:rPr>
                <w:rFonts w:ascii="Times New Roman" w:hAnsi="Times New Roman"/>
                <w:sz w:val="24"/>
                <w:szCs w:val="24"/>
              </w:rPr>
              <w:t>、从游客人数看，景区人数增长迅猛。从去年年初以来，黄山景区持续火爆，单月接待进山游客屡创新高，与</w:t>
            </w:r>
            <w:r>
              <w:rPr>
                <w:rFonts w:ascii="Times New Roman" w:hAnsi="Times New Roman"/>
                <w:sz w:val="24"/>
                <w:szCs w:val="24"/>
              </w:rPr>
              <w:t>2019</w:t>
            </w:r>
            <w:r>
              <w:rPr>
                <w:rFonts w:ascii="Times New Roman" w:hAnsi="Times New Roman"/>
                <w:sz w:val="24"/>
                <w:szCs w:val="24"/>
              </w:rPr>
              <w:t>年比较，月均增速约</w:t>
            </w:r>
            <w:r>
              <w:rPr>
                <w:rFonts w:ascii="Times New Roman" w:hAnsi="Times New Roman"/>
                <w:sz w:val="24"/>
                <w:szCs w:val="24"/>
              </w:rPr>
              <w:t>28%</w:t>
            </w:r>
            <w:r>
              <w:rPr>
                <w:rFonts w:ascii="Times New Roman" w:hAnsi="Times New Roman"/>
                <w:sz w:val="24"/>
                <w:szCs w:val="24"/>
              </w:rPr>
              <w:t>，年度接待进山游客也创历史新高。</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从旅游方式看，旅游散客化趋势愈加明显。一是伴随着旅游市场的成熟、旅游信息透明以及游客消费观念的改变，旅游消费日趋理性化，散客化出行愈加被游客接受；二是旅游成为人们改善生活质量、提升生活品质的重要方式，游客出行方式更倾向于自主安排行程。</w:t>
            </w:r>
            <w:r>
              <w:rPr>
                <w:rFonts w:ascii="Times New Roman" w:hAnsi="Times New Roman"/>
                <w:sz w:val="24"/>
                <w:szCs w:val="24"/>
              </w:rPr>
              <w:t>2023</w:t>
            </w:r>
            <w:r>
              <w:rPr>
                <w:rFonts w:ascii="Times New Roman" w:hAnsi="Times New Roman"/>
                <w:sz w:val="24"/>
                <w:szCs w:val="24"/>
              </w:rPr>
              <w:t>年，景区游客的团散比约</w:t>
            </w:r>
            <w:r>
              <w:rPr>
                <w:rFonts w:ascii="Times New Roman" w:hAnsi="Times New Roman"/>
                <w:sz w:val="24"/>
                <w:szCs w:val="24"/>
              </w:rPr>
              <w:t>2:8</w:t>
            </w:r>
            <w:r>
              <w:rPr>
                <w:rFonts w:ascii="Times New Roman" w:hAnsi="Times New Roman"/>
                <w:sz w:val="24"/>
                <w:szCs w:val="24"/>
              </w:rPr>
              <w:t>。</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从游客平均年龄来看，游客群体逐步年轻化。自驾游、深度游、探险游等新旅游方式和产品的涌现，更加符合年轻人的需求和偏好，年轻人更倾向于通过旅游了解和体验不同的文化，选择旅游作为休闲娱乐和拓宽视野的方式。在年龄结构方面，</w:t>
            </w:r>
            <w:r>
              <w:rPr>
                <w:rFonts w:ascii="Times New Roman" w:hAnsi="Times New Roman"/>
                <w:sz w:val="24"/>
                <w:szCs w:val="24"/>
              </w:rPr>
              <w:t>2023</w:t>
            </w:r>
            <w:r>
              <w:rPr>
                <w:rFonts w:ascii="Times New Roman" w:hAnsi="Times New Roman"/>
                <w:sz w:val="24"/>
                <w:szCs w:val="24"/>
              </w:rPr>
              <w:t>年，</w:t>
            </w:r>
            <w:r>
              <w:rPr>
                <w:rFonts w:ascii="Times New Roman" w:hAnsi="Times New Roman"/>
                <w:sz w:val="24"/>
                <w:szCs w:val="24"/>
              </w:rPr>
              <w:t>7</w:t>
            </w:r>
            <w:r>
              <w:rPr>
                <w:rFonts w:ascii="Times New Roman" w:hAnsi="Times New Roman"/>
                <w:sz w:val="24"/>
                <w:szCs w:val="24"/>
              </w:rPr>
              <w:t>至</w:t>
            </w:r>
            <w:r>
              <w:rPr>
                <w:rFonts w:ascii="Times New Roman" w:hAnsi="Times New Roman"/>
                <w:sz w:val="24"/>
                <w:szCs w:val="24"/>
              </w:rPr>
              <w:t>18</w:t>
            </w:r>
            <w:r>
              <w:rPr>
                <w:rFonts w:ascii="Times New Roman" w:hAnsi="Times New Roman"/>
                <w:sz w:val="24"/>
                <w:szCs w:val="24"/>
              </w:rPr>
              <w:t>岁学生群体占比</w:t>
            </w:r>
            <w:r>
              <w:rPr>
                <w:rFonts w:ascii="Times New Roman" w:hAnsi="Times New Roman"/>
                <w:sz w:val="24"/>
                <w:szCs w:val="24"/>
              </w:rPr>
              <w:t>9.32%</w:t>
            </w:r>
            <w:r>
              <w:rPr>
                <w:rFonts w:ascii="Times New Roman" w:hAnsi="Times New Roman"/>
                <w:sz w:val="24"/>
                <w:szCs w:val="24"/>
              </w:rPr>
              <w:t>，</w:t>
            </w:r>
            <w:r>
              <w:rPr>
                <w:rFonts w:ascii="Times New Roman" w:hAnsi="Times New Roman"/>
                <w:sz w:val="24"/>
                <w:szCs w:val="24"/>
              </w:rPr>
              <w:t>19</w:t>
            </w:r>
            <w:r>
              <w:rPr>
                <w:rFonts w:ascii="Times New Roman" w:hAnsi="Times New Roman"/>
                <w:sz w:val="24"/>
                <w:szCs w:val="24"/>
              </w:rPr>
              <w:t>至</w:t>
            </w:r>
            <w:r>
              <w:rPr>
                <w:rFonts w:ascii="Times New Roman" w:hAnsi="Times New Roman"/>
                <w:sz w:val="24"/>
                <w:szCs w:val="24"/>
              </w:rPr>
              <w:t>35</w:t>
            </w:r>
            <w:r>
              <w:rPr>
                <w:rFonts w:ascii="Times New Roman" w:hAnsi="Times New Roman"/>
                <w:sz w:val="24"/>
                <w:szCs w:val="24"/>
              </w:rPr>
              <w:t>岁占比</w:t>
            </w:r>
            <w:r>
              <w:rPr>
                <w:rFonts w:ascii="Times New Roman" w:hAnsi="Times New Roman"/>
                <w:sz w:val="24"/>
                <w:szCs w:val="24"/>
              </w:rPr>
              <w:t>40.75%</w:t>
            </w:r>
            <w:r>
              <w:rPr>
                <w:rFonts w:ascii="Times New Roman" w:hAnsi="Times New Roman"/>
                <w:sz w:val="24"/>
                <w:szCs w:val="24"/>
              </w:rPr>
              <w:t>，</w:t>
            </w:r>
            <w:r>
              <w:rPr>
                <w:rFonts w:ascii="Times New Roman" w:hAnsi="Times New Roman"/>
                <w:sz w:val="24"/>
                <w:szCs w:val="24"/>
              </w:rPr>
              <w:t>36—59</w:t>
            </w:r>
            <w:r>
              <w:rPr>
                <w:rFonts w:ascii="Times New Roman" w:hAnsi="Times New Roman"/>
                <w:sz w:val="24"/>
                <w:szCs w:val="24"/>
              </w:rPr>
              <w:t>岁占比</w:t>
            </w:r>
            <w:r>
              <w:rPr>
                <w:rFonts w:ascii="Times New Roman" w:hAnsi="Times New Roman"/>
                <w:sz w:val="24"/>
                <w:szCs w:val="24"/>
              </w:rPr>
              <w:t>37.46%</w:t>
            </w:r>
            <w:r>
              <w:rPr>
                <w:rFonts w:ascii="Times New Roman" w:hAnsi="Times New Roman"/>
                <w:sz w:val="24"/>
                <w:szCs w:val="24"/>
              </w:rPr>
              <w:t>，</w:t>
            </w:r>
            <w:r>
              <w:rPr>
                <w:rFonts w:ascii="Times New Roman" w:hAnsi="Times New Roman"/>
                <w:sz w:val="24"/>
                <w:szCs w:val="24"/>
              </w:rPr>
              <w:t>60</w:t>
            </w:r>
            <w:r>
              <w:rPr>
                <w:rFonts w:ascii="Times New Roman" w:hAnsi="Times New Roman"/>
                <w:sz w:val="24"/>
                <w:szCs w:val="24"/>
              </w:rPr>
              <w:t>岁及以上老年群体占比</w:t>
            </w:r>
            <w:r>
              <w:rPr>
                <w:rFonts w:ascii="Times New Roman" w:hAnsi="Times New Roman"/>
                <w:sz w:val="24"/>
                <w:szCs w:val="24"/>
              </w:rPr>
              <w:t>13.34%</w:t>
            </w:r>
            <w:r>
              <w:rPr>
                <w:rFonts w:ascii="Times New Roman" w:hAnsi="Times New Roman"/>
                <w:sz w:val="24"/>
                <w:szCs w:val="24"/>
              </w:rPr>
              <w:t>。从</w:t>
            </w:r>
            <w:r>
              <w:rPr>
                <w:rFonts w:ascii="Times New Roman" w:hAnsi="Times New Roman"/>
                <w:sz w:val="24"/>
                <w:szCs w:val="24"/>
              </w:rPr>
              <w:lastRenderedPageBreak/>
              <w:t>游客平均年龄来看，去年平均年龄为</w:t>
            </w:r>
            <w:r>
              <w:rPr>
                <w:rFonts w:ascii="Times New Roman" w:hAnsi="Times New Roman"/>
                <w:sz w:val="24"/>
                <w:szCs w:val="24"/>
              </w:rPr>
              <w:t>38</w:t>
            </w:r>
            <w:r>
              <w:rPr>
                <w:rFonts w:ascii="Times New Roman" w:hAnsi="Times New Roman"/>
                <w:sz w:val="24"/>
                <w:szCs w:val="24"/>
              </w:rPr>
              <w:t>岁，相比</w:t>
            </w:r>
            <w:r>
              <w:rPr>
                <w:rFonts w:ascii="Times New Roman" w:hAnsi="Times New Roman"/>
                <w:sz w:val="24"/>
                <w:szCs w:val="24"/>
              </w:rPr>
              <w:t>2022</w:t>
            </w:r>
            <w:r>
              <w:rPr>
                <w:rFonts w:ascii="Times New Roman" w:hAnsi="Times New Roman"/>
                <w:sz w:val="24"/>
                <w:szCs w:val="24"/>
              </w:rPr>
              <w:t>年下降</w:t>
            </w:r>
            <w:r>
              <w:rPr>
                <w:rFonts w:ascii="Times New Roman" w:hAnsi="Times New Roman"/>
                <w:sz w:val="24"/>
                <w:szCs w:val="24"/>
              </w:rPr>
              <w:t>4</w:t>
            </w:r>
            <w:r>
              <w:rPr>
                <w:rFonts w:ascii="Times New Roman" w:hAnsi="Times New Roman"/>
                <w:sz w:val="24"/>
                <w:szCs w:val="24"/>
              </w:rPr>
              <w:t>周岁左右，年轻化趋势明显。</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、当前游客的客源结构和购票渠道如何？</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客源结构方面，随着我国旅游业的不断发展以及黄山周边交通环境的不断完善，黄山景区客源市场分布比较广泛，主要客源市场相对稳定。</w:t>
            </w:r>
            <w:r>
              <w:rPr>
                <w:rFonts w:ascii="Times New Roman" w:hAnsi="Times New Roman"/>
                <w:sz w:val="24"/>
                <w:szCs w:val="24"/>
              </w:rPr>
              <w:t>2023</w:t>
            </w:r>
            <w:r>
              <w:rPr>
                <w:rFonts w:ascii="Times New Roman" w:hAnsi="Times New Roman"/>
                <w:sz w:val="24"/>
                <w:szCs w:val="24"/>
              </w:rPr>
              <w:t>年以来进山客源受交通区位、游客需求等各方面因素影响，目前还是省内及周边游客较多，华东市场占比达</w:t>
            </w:r>
            <w:r>
              <w:rPr>
                <w:rFonts w:ascii="Times New Roman" w:hAnsi="Times New Roman"/>
                <w:sz w:val="24"/>
                <w:szCs w:val="24"/>
              </w:rPr>
              <w:t>60%</w:t>
            </w:r>
            <w:r>
              <w:rPr>
                <w:rFonts w:ascii="Times New Roman" w:hAnsi="Times New Roman"/>
                <w:sz w:val="24"/>
                <w:szCs w:val="24"/>
              </w:rPr>
              <w:t>以上（其中安徽占比</w:t>
            </w:r>
            <w:r>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、江苏占比</w:t>
            </w:r>
            <w:r>
              <w:rPr>
                <w:rFonts w:ascii="Times New Roman" w:hAnsi="Times New Roman"/>
                <w:sz w:val="24"/>
                <w:szCs w:val="24"/>
              </w:rPr>
              <w:t>15%</w:t>
            </w:r>
            <w:r>
              <w:rPr>
                <w:rFonts w:ascii="Times New Roman" w:hAnsi="Times New Roman"/>
                <w:sz w:val="24"/>
                <w:szCs w:val="24"/>
              </w:rPr>
              <w:t>、浙江占比</w:t>
            </w:r>
            <w:r>
              <w:rPr>
                <w:rFonts w:ascii="Times New Roman" w:hAnsi="Times New Roman"/>
                <w:sz w:val="24"/>
                <w:szCs w:val="24"/>
              </w:rPr>
              <w:t>11%</w:t>
            </w:r>
            <w:r>
              <w:rPr>
                <w:rFonts w:ascii="Times New Roman" w:hAnsi="Times New Roman"/>
                <w:sz w:val="24"/>
                <w:szCs w:val="24"/>
              </w:rPr>
              <w:t>、上海占比</w:t>
            </w:r>
            <w:r>
              <w:rPr>
                <w:rFonts w:ascii="Times New Roman" w:hAnsi="Times New Roman"/>
                <w:sz w:val="24"/>
                <w:szCs w:val="24"/>
              </w:rPr>
              <w:t>6%</w:t>
            </w:r>
            <w:r>
              <w:rPr>
                <w:rFonts w:ascii="Times New Roman" w:hAnsi="Times New Roman"/>
                <w:sz w:val="24"/>
                <w:szCs w:val="24"/>
              </w:rPr>
              <w:t>）。相较于</w:t>
            </w:r>
            <w:r>
              <w:rPr>
                <w:rFonts w:ascii="Times New Roman" w:hAnsi="Times New Roman"/>
                <w:sz w:val="24"/>
                <w:szCs w:val="24"/>
              </w:rPr>
              <w:t>2022</w:t>
            </w:r>
            <w:r>
              <w:rPr>
                <w:rFonts w:ascii="Times New Roman" w:hAnsi="Times New Roman"/>
                <w:sz w:val="24"/>
                <w:szCs w:val="24"/>
              </w:rPr>
              <w:t>年，今年省内游客占比有所下降，其他市场的占比均有一定幅度的提升。</w:t>
            </w:r>
            <w:r>
              <w:rPr>
                <w:rFonts w:ascii="Times New Roman" w:hAnsi="Times New Roman"/>
                <w:sz w:val="24"/>
                <w:szCs w:val="24"/>
              </w:rPr>
              <w:t xml:space="preserve"> </w:t>
            </w:r>
            <w:r>
              <w:rPr>
                <w:rFonts w:ascii="Times New Roman" w:hAnsi="Times New Roman"/>
                <w:sz w:val="24"/>
                <w:szCs w:val="24"/>
              </w:rPr>
              <w:t>购票渠道方面，</w:t>
            </w:r>
            <w:r>
              <w:rPr>
                <w:rFonts w:ascii="Times New Roman" w:hAnsi="Times New Roman"/>
                <w:sz w:val="24"/>
                <w:szCs w:val="24"/>
              </w:rPr>
              <w:t>2023</w:t>
            </w:r>
            <w:r>
              <w:rPr>
                <w:rFonts w:ascii="Times New Roman" w:hAnsi="Times New Roman"/>
                <w:sz w:val="24"/>
                <w:szCs w:val="24"/>
              </w:rPr>
              <w:t>年以来进山游客主要购票渠道为黄山旅游官方平台，占比达</w:t>
            </w:r>
            <w:r>
              <w:rPr>
                <w:rFonts w:ascii="Times New Roman" w:hAnsi="Times New Roman"/>
                <w:sz w:val="24"/>
                <w:szCs w:val="24"/>
              </w:rPr>
              <w:t>67%</w:t>
            </w:r>
            <w:r>
              <w:rPr>
                <w:rFonts w:ascii="Times New Roman" w:hAnsi="Times New Roman"/>
                <w:sz w:val="24"/>
                <w:szCs w:val="24"/>
              </w:rPr>
              <w:t>，旅行社和</w:t>
            </w:r>
            <w:r>
              <w:rPr>
                <w:rFonts w:ascii="Times New Roman" w:hAnsi="Times New Roman"/>
                <w:sz w:val="24"/>
                <w:szCs w:val="24"/>
              </w:rPr>
              <w:t>OTA</w:t>
            </w:r>
            <w:r>
              <w:rPr>
                <w:rFonts w:ascii="Times New Roman" w:hAnsi="Times New Roman"/>
                <w:sz w:val="24"/>
                <w:szCs w:val="24"/>
              </w:rPr>
              <w:t>的占比分别为</w:t>
            </w:r>
            <w:r>
              <w:rPr>
                <w:rFonts w:ascii="Times New Roman" w:hAnsi="Times New Roman"/>
                <w:sz w:val="24"/>
                <w:szCs w:val="24"/>
              </w:rPr>
              <w:t>17%</w:t>
            </w:r>
            <w:r>
              <w:rPr>
                <w:rFonts w:ascii="Times New Roman" w:hAnsi="Times New Roman"/>
                <w:sz w:val="24"/>
                <w:szCs w:val="24"/>
              </w:rPr>
              <w:t>、</w:t>
            </w:r>
            <w:r>
              <w:rPr>
                <w:rFonts w:ascii="Times New Roman" w:hAnsi="Times New Roman"/>
                <w:sz w:val="24"/>
                <w:szCs w:val="24"/>
              </w:rPr>
              <w:t>16%</w:t>
            </w:r>
            <w:r>
              <w:rPr>
                <w:rFonts w:ascii="Times New Roman" w:hAnsi="Times New Roman"/>
                <w:sz w:val="24"/>
                <w:szCs w:val="24"/>
              </w:rPr>
              <w:t>，整体呈现黄山旅游官方平台购票占比逐步递增的趋势。</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、基于贵公司年报亮点中的第四点，请问丁总：贵公司非经常性损益项目中的政府补助主要来自于哪些项目或政策？这些补助是否具有持续性？</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公司非经常性损益项目中的政府补助主要来源于递延收益转入、增值税加计抵减</w:t>
            </w:r>
            <w:r>
              <w:rPr>
                <w:rFonts w:ascii="Times New Roman" w:hAnsi="Times New Roman"/>
                <w:sz w:val="24"/>
                <w:szCs w:val="24"/>
              </w:rPr>
              <w:t>、稳岗及技能补助及旅游示范区专项资金等。公司会适时关注相关政策并做到应申尽申。</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、公司徽菜板块目前发展及经营情况如何</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1</w:t>
            </w:r>
            <w:r>
              <w:rPr>
                <w:rFonts w:ascii="Times New Roman" w:hAnsi="Times New Roman"/>
                <w:sz w:val="24"/>
                <w:szCs w:val="24"/>
              </w:rPr>
              <w:t>、公司徽文化主题餐饮板块凭借黄山旅游品牌、资金及人才优势，依托黄山市丰富的原材料及农副产品资源优势，打造独具特色的文化餐饮品牌。公司以</w:t>
            </w:r>
            <w:r>
              <w:rPr>
                <w:rFonts w:ascii="Times New Roman" w:hAnsi="Times New Roman"/>
                <w:sz w:val="24"/>
                <w:szCs w:val="24"/>
              </w:rPr>
              <w:t>“</w:t>
            </w:r>
            <w:r>
              <w:rPr>
                <w:rFonts w:ascii="Times New Roman" w:hAnsi="Times New Roman"/>
                <w:sz w:val="24"/>
                <w:szCs w:val="24"/>
              </w:rPr>
              <w:t>徽商的厨房、家乡的味道</w:t>
            </w:r>
            <w:r>
              <w:rPr>
                <w:rFonts w:ascii="Times New Roman" w:hAnsi="Times New Roman"/>
                <w:sz w:val="24"/>
                <w:szCs w:val="24"/>
              </w:rPr>
              <w:t>”</w:t>
            </w:r>
            <w:r>
              <w:rPr>
                <w:rFonts w:ascii="Times New Roman" w:hAnsi="Times New Roman"/>
                <w:sz w:val="24"/>
                <w:szCs w:val="24"/>
              </w:rPr>
              <w:t>为发展定位，分别在北京、上海、天津、杭州、合肥、济南、黄山等地开设连锁主题餐饮门店，目前徽商故里已拓展门店</w:t>
            </w:r>
            <w:r>
              <w:rPr>
                <w:rFonts w:ascii="Times New Roman" w:hAnsi="Times New Roman"/>
                <w:sz w:val="24"/>
                <w:szCs w:val="24"/>
              </w:rPr>
              <w:t>28</w:t>
            </w:r>
            <w:r>
              <w:rPr>
                <w:rFonts w:ascii="Times New Roman" w:hAnsi="Times New Roman"/>
                <w:sz w:val="24"/>
                <w:szCs w:val="24"/>
              </w:rPr>
              <w:t>家。</w:t>
            </w:r>
            <w:r>
              <w:rPr>
                <w:rFonts w:ascii="Times New Roman" w:hAnsi="Times New Roman"/>
                <w:sz w:val="24"/>
                <w:szCs w:val="24"/>
              </w:rPr>
              <w:t>2023</w:t>
            </w:r>
            <w:r>
              <w:rPr>
                <w:rFonts w:ascii="Times New Roman" w:hAnsi="Times New Roman"/>
                <w:sz w:val="24"/>
                <w:szCs w:val="24"/>
              </w:rPr>
              <w:t>年，公司徽菜业务实现主营收入</w:t>
            </w:r>
            <w:r>
              <w:rPr>
                <w:rFonts w:ascii="Times New Roman" w:hAnsi="Times New Roman"/>
                <w:sz w:val="24"/>
                <w:szCs w:val="24"/>
              </w:rPr>
              <w:t>2.39</w:t>
            </w:r>
            <w:r>
              <w:rPr>
                <w:rFonts w:ascii="Times New Roman" w:hAnsi="Times New Roman"/>
                <w:sz w:val="24"/>
                <w:szCs w:val="24"/>
              </w:rPr>
              <w:t>亿元，较</w:t>
            </w:r>
            <w:r>
              <w:rPr>
                <w:rFonts w:ascii="Times New Roman" w:hAnsi="Times New Roman"/>
                <w:sz w:val="24"/>
                <w:szCs w:val="24"/>
              </w:rPr>
              <w:t>2022</w:t>
            </w:r>
            <w:r>
              <w:rPr>
                <w:rFonts w:ascii="Times New Roman" w:hAnsi="Times New Roman"/>
                <w:sz w:val="24"/>
                <w:szCs w:val="24"/>
              </w:rPr>
              <w:t>年同期</w:t>
            </w:r>
            <w:r>
              <w:rPr>
                <w:rFonts w:ascii="Times New Roman" w:hAnsi="Times New Roman"/>
                <w:sz w:val="24"/>
                <w:szCs w:val="24"/>
              </w:rPr>
              <w:t>1.30</w:t>
            </w:r>
            <w:r>
              <w:rPr>
                <w:rFonts w:ascii="Times New Roman" w:hAnsi="Times New Roman"/>
                <w:sz w:val="24"/>
                <w:szCs w:val="24"/>
              </w:rPr>
              <w:t>亿元增长</w:t>
            </w:r>
            <w:r>
              <w:rPr>
                <w:rFonts w:ascii="Times New Roman" w:hAnsi="Times New Roman"/>
                <w:sz w:val="24"/>
                <w:szCs w:val="24"/>
              </w:rPr>
              <w:t>84.64%</w:t>
            </w:r>
            <w:r>
              <w:rPr>
                <w:rFonts w:ascii="Times New Roman" w:hAnsi="Times New Roman"/>
                <w:sz w:val="24"/>
                <w:szCs w:val="24"/>
              </w:rPr>
              <w:t>。</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、公司徽菜板</w:t>
            </w:r>
            <w:r>
              <w:rPr>
                <w:rFonts w:ascii="Times New Roman" w:hAnsi="Times New Roman"/>
                <w:sz w:val="24"/>
                <w:szCs w:val="24"/>
              </w:rPr>
              <w:t>块下一步的发展主要是打造成</w:t>
            </w:r>
            <w:r>
              <w:rPr>
                <w:rFonts w:ascii="Times New Roman" w:hAnsi="Times New Roman"/>
                <w:sz w:val="24"/>
                <w:szCs w:val="24"/>
              </w:rPr>
              <w:t>“</w:t>
            </w:r>
            <w:r>
              <w:rPr>
                <w:rFonts w:ascii="Times New Roman" w:hAnsi="Times New Roman"/>
                <w:sz w:val="24"/>
                <w:szCs w:val="24"/>
              </w:rPr>
              <w:t>三个平台</w:t>
            </w:r>
            <w:r>
              <w:rPr>
                <w:rFonts w:ascii="Times New Roman" w:hAnsi="Times New Roman"/>
                <w:sz w:val="24"/>
                <w:szCs w:val="24"/>
              </w:rPr>
              <w:t>”</w:t>
            </w:r>
            <w:r>
              <w:rPr>
                <w:rFonts w:ascii="Times New Roman" w:hAnsi="Times New Roman"/>
                <w:sz w:val="24"/>
                <w:szCs w:val="24"/>
              </w:rPr>
              <w:t>：一是打造徽菜的品鉴平台，即通过门店传播公司徽菜业务；二是打造黄山旅游产品的推广平台，致力将每一个门店打造成黄山旅游的旅行社营业点和公司产品的推销窗口，把高端的餐饮客户转</w:t>
            </w:r>
            <w:r>
              <w:rPr>
                <w:rFonts w:ascii="Times New Roman" w:hAnsi="Times New Roman"/>
                <w:sz w:val="24"/>
                <w:szCs w:val="24"/>
              </w:rPr>
              <w:lastRenderedPageBreak/>
              <w:t>换成赴黄山旅游的客源，让徽商故里突破线下门店店面营收的空间局限；三是打造徽州特色农产品展销平台，通过餐饮带动食材销售，让徽商故里突破营业时间的局限。</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、请总裁分析餐饮板块的盈利前景？</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1</w:t>
            </w:r>
            <w:r>
              <w:rPr>
                <w:rFonts w:ascii="Times New Roman" w:hAnsi="Times New Roman"/>
                <w:sz w:val="24"/>
                <w:szCs w:val="24"/>
              </w:rPr>
              <w:t>、公司徽文化主题餐饮板块凭借黄山旅游品牌、资金及人才优势，依托黄山市丰富的原材料及农副产品资源优势，打造独具特色</w:t>
            </w:r>
            <w:r>
              <w:rPr>
                <w:rFonts w:ascii="Times New Roman" w:hAnsi="Times New Roman"/>
                <w:sz w:val="24"/>
                <w:szCs w:val="24"/>
              </w:rPr>
              <w:t>的文化餐饮品牌。公司以</w:t>
            </w:r>
            <w:r>
              <w:rPr>
                <w:rFonts w:ascii="Times New Roman" w:hAnsi="Times New Roman"/>
                <w:sz w:val="24"/>
                <w:szCs w:val="24"/>
              </w:rPr>
              <w:t>“</w:t>
            </w:r>
            <w:r>
              <w:rPr>
                <w:rFonts w:ascii="Times New Roman" w:hAnsi="Times New Roman"/>
                <w:sz w:val="24"/>
                <w:szCs w:val="24"/>
              </w:rPr>
              <w:t>徽商的厨房、家乡的味道</w:t>
            </w:r>
            <w:r>
              <w:rPr>
                <w:rFonts w:ascii="Times New Roman" w:hAnsi="Times New Roman"/>
                <w:sz w:val="24"/>
                <w:szCs w:val="24"/>
              </w:rPr>
              <w:t>”</w:t>
            </w:r>
            <w:r>
              <w:rPr>
                <w:rFonts w:ascii="Times New Roman" w:hAnsi="Times New Roman"/>
                <w:sz w:val="24"/>
                <w:szCs w:val="24"/>
              </w:rPr>
              <w:t>为发展定位，分别在北京、上海、天津、杭州、合肥、济南、黄山等地开设连锁主题餐饮门店，目前徽商故里已拓展门店</w:t>
            </w:r>
            <w:r>
              <w:rPr>
                <w:rFonts w:ascii="Times New Roman" w:hAnsi="Times New Roman"/>
                <w:sz w:val="24"/>
                <w:szCs w:val="24"/>
              </w:rPr>
              <w:t>28</w:t>
            </w:r>
            <w:r>
              <w:rPr>
                <w:rFonts w:ascii="Times New Roman" w:hAnsi="Times New Roman"/>
                <w:sz w:val="24"/>
                <w:szCs w:val="24"/>
              </w:rPr>
              <w:t>家。</w:t>
            </w:r>
            <w:r>
              <w:rPr>
                <w:rFonts w:ascii="Times New Roman" w:hAnsi="Times New Roman"/>
                <w:sz w:val="24"/>
                <w:szCs w:val="24"/>
              </w:rPr>
              <w:t>2023</w:t>
            </w:r>
            <w:r>
              <w:rPr>
                <w:rFonts w:ascii="Times New Roman" w:hAnsi="Times New Roman"/>
                <w:sz w:val="24"/>
                <w:szCs w:val="24"/>
              </w:rPr>
              <w:t>年，公司徽菜业务实现主营收入</w:t>
            </w:r>
            <w:r>
              <w:rPr>
                <w:rFonts w:ascii="Times New Roman" w:hAnsi="Times New Roman"/>
                <w:sz w:val="24"/>
                <w:szCs w:val="24"/>
              </w:rPr>
              <w:t>2.39</w:t>
            </w:r>
            <w:r>
              <w:rPr>
                <w:rFonts w:ascii="Times New Roman" w:hAnsi="Times New Roman"/>
                <w:sz w:val="24"/>
                <w:szCs w:val="24"/>
              </w:rPr>
              <w:t>亿元，较</w:t>
            </w:r>
            <w:r>
              <w:rPr>
                <w:rFonts w:ascii="Times New Roman" w:hAnsi="Times New Roman"/>
                <w:sz w:val="24"/>
                <w:szCs w:val="24"/>
              </w:rPr>
              <w:t>2022</w:t>
            </w:r>
            <w:r>
              <w:rPr>
                <w:rFonts w:ascii="Times New Roman" w:hAnsi="Times New Roman"/>
                <w:sz w:val="24"/>
                <w:szCs w:val="24"/>
              </w:rPr>
              <w:t>年同期</w:t>
            </w:r>
            <w:r>
              <w:rPr>
                <w:rFonts w:ascii="Times New Roman" w:hAnsi="Times New Roman"/>
                <w:sz w:val="24"/>
                <w:szCs w:val="24"/>
              </w:rPr>
              <w:t>1.30</w:t>
            </w:r>
            <w:r>
              <w:rPr>
                <w:rFonts w:ascii="Times New Roman" w:hAnsi="Times New Roman"/>
                <w:sz w:val="24"/>
                <w:szCs w:val="24"/>
              </w:rPr>
              <w:t>亿元增长</w:t>
            </w:r>
            <w:r>
              <w:rPr>
                <w:rFonts w:ascii="Times New Roman" w:hAnsi="Times New Roman"/>
                <w:sz w:val="24"/>
                <w:szCs w:val="24"/>
              </w:rPr>
              <w:t>84.64%</w:t>
            </w:r>
            <w:r>
              <w:rPr>
                <w:rFonts w:ascii="Times New Roman" w:hAnsi="Times New Roman"/>
                <w:sz w:val="24"/>
                <w:szCs w:val="24"/>
              </w:rPr>
              <w:t>。</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、公司徽菜板块下一步的发展主要是打造成</w:t>
            </w:r>
            <w:r>
              <w:rPr>
                <w:rFonts w:ascii="Times New Roman" w:hAnsi="Times New Roman"/>
                <w:sz w:val="24"/>
                <w:szCs w:val="24"/>
              </w:rPr>
              <w:t>“</w:t>
            </w:r>
            <w:r>
              <w:rPr>
                <w:rFonts w:ascii="Times New Roman" w:hAnsi="Times New Roman"/>
                <w:sz w:val="24"/>
                <w:szCs w:val="24"/>
              </w:rPr>
              <w:t>三个平台</w:t>
            </w:r>
            <w:r>
              <w:rPr>
                <w:rFonts w:ascii="Times New Roman" w:hAnsi="Times New Roman"/>
                <w:sz w:val="24"/>
                <w:szCs w:val="24"/>
              </w:rPr>
              <w:t>”</w:t>
            </w:r>
            <w:r>
              <w:rPr>
                <w:rFonts w:ascii="Times New Roman" w:hAnsi="Times New Roman"/>
                <w:sz w:val="24"/>
                <w:szCs w:val="24"/>
              </w:rPr>
              <w:t>：一是打造徽菜的品鉴平台，即通过门店传播公司徽菜业务；二是打造黄山旅游产品的推广平台，致力将每一个门店打造成黄山旅游的旅行社营业点和公司产品的推销窗口，把高端的餐饮客户转换成赴黄山旅游的客源，让徽商故</w:t>
            </w:r>
            <w:r>
              <w:rPr>
                <w:rFonts w:ascii="Times New Roman" w:hAnsi="Times New Roman"/>
                <w:sz w:val="24"/>
                <w:szCs w:val="24"/>
              </w:rPr>
              <w:t>里突破线下门店店面营收的空间局限；三是打造徽州特色农产品展销平台，通过餐饮带动食材销售，让徽商故里突破营业时间的局限。</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、黄山旅游</w:t>
            </w:r>
            <w:r>
              <w:rPr>
                <w:rFonts w:ascii="Times New Roman" w:hAnsi="Times New Roman"/>
                <w:b/>
                <w:sz w:val="24"/>
                <w:szCs w:val="24"/>
              </w:rPr>
              <w:t>23</w:t>
            </w:r>
            <w:r>
              <w:rPr>
                <w:rFonts w:ascii="Times New Roman" w:hAnsi="Times New Roman"/>
                <w:b/>
                <w:sz w:val="24"/>
                <w:szCs w:val="24"/>
              </w:rPr>
              <w:t>年年报营收和净利润都大幅增加，</w:t>
            </w:r>
            <w:r>
              <w:rPr>
                <w:rFonts w:ascii="Times New Roman" w:hAnsi="Times New Roman"/>
                <w:b/>
                <w:sz w:val="24"/>
                <w:szCs w:val="24"/>
              </w:rPr>
              <w:t>24</w:t>
            </w:r>
            <w:r>
              <w:rPr>
                <w:rFonts w:ascii="Times New Roman" w:hAnsi="Times New Roman"/>
                <w:b/>
                <w:sz w:val="24"/>
                <w:szCs w:val="24"/>
              </w:rPr>
              <w:t>年一季度为什么净利润大幅减少，是有什么新投入吗</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2024</w:t>
            </w:r>
            <w:r>
              <w:rPr>
                <w:rFonts w:ascii="Times New Roman" w:hAnsi="Times New Roman"/>
                <w:sz w:val="24"/>
                <w:szCs w:val="24"/>
              </w:rPr>
              <w:t>年</w:t>
            </w:r>
            <w:r>
              <w:rPr>
                <w:rFonts w:ascii="Times New Roman" w:hAnsi="Times New Roman"/>
                <w:sz w:val="24"/>
                <w:szCs w:val="24"/>
              </w:rPr>
              <w:t>1-3</w:t>
            </w:r>
            <w:r>
              <w:rPr>
                <w:rFonts w:ascii="Times New Roman" w:hAnsi="Times New Roman"/>
                <w:sz w:val="24"/>
                <w:szCs w:val="24"/>
              </w:rPr>
              <w:t>月，黄山景区共接待进山游客</w:t>
            </w:r>
            <w:r>
              <w:rPr>
                <w:rFonts w:ascii="Times New Roman" w:hAnsi="Times New Roman"/>
                <w:sz w:val="24"/>
                <w:szCs w:val="24"/>
              </w:rPr>
              <w:t>82.72</w:t>
            </w:r>
            <w:r>
              <w:rPr>
                <w:rFonts w:ascii="Times New Roman" w:hAnsi="Times New Roman"/>
                <w:sz w:val="24"/>
                <w:szCs w:val="24"/>
              </w:rPr>
              <w:t>万人，较</w:t>
            </w:r>
            <w:r>
              <w:rPr>
                <w:rFonts w:ascii="Times New Roman" w:hAnsi="Times New Roman"/>
                <w:sz w:val="24"/>
                <w:szCs w:val="24"/>
              </w:rPr>
              <w:t>2023</w:t>
            </w:r>
            <w:r>
              <w:rPr>
                <w:rFonts w:ascii="Times New Roman" w:hAnsi="Times New Roman"/>
                <w:sz w:val="24"/>
                <w:szCs w:val="24"/>
              </w:rPr>
              <w:t>年同期减少</w:t>
            </w:r>
            <w:r>
              <w:rPr>
                <w:rFonts w:ascii="Times New Roman" w:hAnsi="Times New Roman"/>
                <w:sz w:val="24"/>
                <w:szCs w:val="24"/>
              </w:rPr>
              <w:t>2.12%</w:t>
            </w:r>
            <w:r>
              <w:rPr>
                <w:rFonts w:ascii="Times New Roman" w:hAnsi="Times New Roman"/>
                <w:sz w:val="24"/>
                <w:szCs w:val="24"/>
              </w:rPr>
              <w:t>；公司实现营业收入</w:t>
            </w:r>
            <w:r>
              <w:rPr>
                <w:rFonts w:ascii="Times New Roman" w:hAnsi="Times New Roman"/>
                <w:sz w:val="24"/>
                <w:szCs w:val="24"/>
              </w:rPr>
              <w:t>3.36</w:t>
            </w:r>
            <w:r>
              <w:rPr>
                <w:rFonts w:ascii="Times New Roman" w:hAnsi="Times New Roman"/>
                <w:sz w:val="24"/>
                <w:szCs w:val="24"/>
              </w:rPr>
              <w:t>亿元，较</w:t>
            </w:r>
            <w:r>
              <w:rPr>
                <w:rFonts w:ascii="Times New Roman" w:hAnsi="Times New Roman"/>
                <w:sz w:val="24"/>
                <w:szCs w:val="24"/>
              </w:rPr>
              <w:t>2023</w:t>
            </w:r>
            <w:r>
              <w:rPr>
                <w:rFonts w:ascii="Times New Roman" w:hAnsi="Times New Roman"/>
                <w:sz w:val="24"/>
                <w:szCs w:val="24"/>
              </w:rPr>
              <w:t>年同期减少</w:t>
            </w:r>
            <w:r>
              <w:rPr>
                <w:rFonts w:ascii="Times New Roman" w:hAnsi="Times New Roman"/>
                <w:sz w:val="24"/>
                <w:szCs w:val="24"/>
              </w:rPr>
              <w:t>0.43%</w:t>
            </w:r>
            <w:r>
              <w:rPr>
                <w:rFonts w:ascii="Times New Roman" w:hAnsi="Times New Roman"/>
                <w:sz w:val="24"/>
                <w:szCs w:val="24"/>
              </w:rPr>
              <w:t>；实现归母净利润</w:t>
            </w:r>
            <w:r>
              <w:rPr>
                <w:rFonts w:ascii="Times New Roman" w:hAnsi="Times New Roman"/>
                <w:sz w:val="24"/>
                <w:szCs w:val="24"/>
              </w:rPr>
              <w:t>0.25</w:t>
            </w:r>
            <w:r>
              <w:rPr>
                <w:rFonts w:ascii="Times New Roman" w:hAnsi="Times New Roman"/>
                <w:sz w:val="24"/>
                <w:szCs w:val="24"/>
              </w:rPr>
              <w:t>亿元，较</w:t>
            </w:r>
            <w:r>
              <w:rPr>
                <w:rFonts w:ascii="Times New Roman" w:hAnsi="Times New Roman"/>
                <w:sz w:val="24"/>
                <w:szCs w:val="24"/>
              </w:rPr>
              <w:t>2023</w:t>
            </w:r>
            <w:r>
              <w:rPr>
                <w:rFonts w:ascii="Times New Roman" w:hAnsi="Times New Roman"/>
                <w:sz w:val="24"/>
                <w:szCs w:val="24"/>
              </w:rPr>
              <w:t>年同期减少</w:t>
            </w:r>
            <w:r>
              <w:rPr>
                <w:rFonts w:ascii="Times New Roman" w:hAnsi="Times New Roman"/>
                <w:sz w:val="24"/>
                <w:szCs w:val="24"/>
              </w:rPr>
              <w:t>60.51%</w:t>
            </w:r>
            <w:r>
              <w:rPr>
                <w:rFonts w:ascii="Times New Roman" w:hAnsi="Times New Roman"/>
                <w:sz w:val="24"/>
                <w:szCs w:val="24"/>
              </w:rPr>
              <w:t>。</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sz w:val="24"/>
                <w:szCs w:val="24"/>
              </w:rPr>
              <w:t>今年一季度利润下滑主要系有效购票人数减少导致景区板块利润下降；部分新增项目</w:t>
            </w:r>
            <w:r>
              <w:rPr>
                <w:rFonts w:ascii="Times New Roman" w:hAnsi="Times New Roman"/>
                <w:sz w:val="24"/>
                <w:szCs w:val="24"/>
              </w:rPr>
              <w:t>尚处培育期，成本费用同比增加导致利润减少；同时，上年同期存在可弥补亏损，故所得税费用同比有所增加。</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、请问北海宾馆，今年有恢复营业的计划吗</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为更好地维护全体股东的利益，公司经审慎研究论证后对北海宾馆环境整治改造项目进度进行了优化调整，目前公司正</w:t>
            </w:r>
            <w:r>
              <w:rPr>
                <w:rFonts w:ascii="Times New Roman" w:hAnsi="Times New Roman"/>
                <w:sz w:val="24"/>
                <w:szCs w:val="24"/>
              </w:rPr>
              <w:lastRenderedPageBreak/>
              <w:t>加大推进工程建设进度，并力争于</w:t>
            </w:r>
            <w:r>
              <w:rPr>
                <w:rFonts w:ascii="Times New Roman" w:hAnsi="Times New Roman"/>
                <w:sz w:val="24"/>
                <w:szCs w:val="24"/>
              </w:rPr>
              <w:t>2024</w:t>
            </w:r>
            <w:r>
              <w:rPr>
                <w:rFonts w:ascii="Times New Roman" w:hAnsi="Times New Roman"/>
                <w:sz w:val="24"/>
                <w:szCs w:val="24"/>
              </w:rPr>
              <w:t>年年底完工。</w:t>
            </w:r>
          </w:p>
          <w:p w:rsidR="006B494B" w:rsidRDefault="00A04548">
            <w:pPr>
              <w:pStyle w:val="Style6"/>
              <w:spacing w:line="440" w:lineRule="exact"/>
              <w:ind w:firstLine="482"/>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、请加大分红力度！至少</w:t>
            </w:r>
            <w:r>
              <w:rPr>
                <w:rFonts w:ascii="Times New Roman" w:hAnsi="Times New Roman"/>
                <w:b/>
                <w:sz w:val="24"/>
                <w:szCs w:val="24"/>
              </w:rPr>
              <w:t>50%</w:t>
            </w:r>
            <w:r>
              <w:rPr>
                <w:rFonts w:ascii="Times New Roman" w:hAnsi="Times New Roman"/>
                <w:b/>
                <w:sz w:val="24"/>
                <w:szCs w:val="24"/>
              </w:rPr>
              <w:t>以上，可以吗？</w:t>
            </w:r>
          </w:p>
          <w:p w:rsidR="006B494B" w:rsidRDefault="00A04548">
            <w:pPr>
              <w:pStyle w:val="Style6"/>
              <w:spacing w:line="440" w:lineRule="exact"/>
              <w:ind w:leftChars="-1" w:left="-2" w:firstLine="480"/>
              <w:rPr>
                <w:rFonts w:ascii="Times New Roman" w:hAnsi="Times New Roman"/>
                <w:sz w:val="24"/>
                <w:szCs w:val="24"/>
              </w:rPr>
            </w:pPr>
            <w:r>
              <w:rPr>
                <w:rFonts w:ascii="Times New Roman" w:hAnsi="Times New Roman" w:hint="eastAsia"/>
                <w:sz w:val="24"/>
                <w:szCs w:val="24"/>
              </w:rPr>
              <w:t>答：</w:t>
            </w:r>
            <w:r>
              <w:rPr>
                <w:rFonts w:ascii="Times New Roman" w:hAnsi="Times New Roman"/>
                <w:sz w:val="24"/>
                <w:szCs w:val="24"/>
              </w:rPr>
              <w:t>公司高度重视投资者回报，严格执行《公司章程》规定的利润分配政策，近五年累计分红</w:t>
            </w:r>
            <w:r>
              <w:rPr>
                <w:rFonts w:ascii="Times New Roman" w:hAnsi="Times New Roman"/>
                <w:sz w:val="24"/>
                <w:szCs w:val="24"/>
              </w:rPr>
              <w:t>5.53</w:t>
            </w:r>
            <w:r>
              <w:rPr>
                <w:rFonts w:ascii="Times New Roman" w:hAnsi="Times New Roman"/>
                <w:sz w:val="24"/>
                <w:szCs w:val="24"/>
              </w:rPr>
              <w:t>亿元，位于景区类上市公司前列。未来，公司将在充分考虑行业发展、内外部经营环</w:t>
            </w:r>
            <w:r>
              <w:rPr>
                <w:rFonts w:ascii="Times New Roman" w:hAnsi="Times New Roman"/>
                <w:sz w:val="24"/>
                <w:szCs w:val="24"/>
              </w:rPr>
              <w:t>境以及公司实际情况的基础上，兼顾股东利益和公司未来发展规划，拟定相关利润分配方案，并提交公司股东大会审批。</w:t>
            </w:r>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rFonts w:hAnsi="宋体"/>
                <w:bCs/>
                <w:iCs/>
                <w:color w:val="000000"/>
                <w:kern w:val="0"/>
                <w:sz w:val="24"/>
              </w:rPr>
            </w:pPr>
            <w:r>
              <w:rPr>
                <w:rFonts w:hAnsi="宋体"/>
                <w:bCs/>
                <w:iCs/>
                <w:color w:val="000000"/>
                <w:kern w:val="0"/>
                <w:sz w:val="24"/>
              </w:rPr>
              <w:lastRenderedPageBreak/>
              <w:t>附件清单（如有）</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6B494B">
            <w:pPr>
              <w:pStyle w:val="Style6"/>
              <w:spacing w:line="440" w:lineRule="exact"/>
              <w:ind w:firstLineChars="0" w:firstLine="0"/>
              <w:rPr>
                <w:rFonts w:ascii="Times New Roman" w:hAnsi="Times New Roman"/>
                <w:bCs/>
                <w:sz w:val="24"/>
                <w:szCs w:val="24"/>
              </w:rPr>
            </w:pPr>
          </w:p>
        </w:tc>
      </w:tr>
      <w:tr w:rsidR="006B494B" w:rsidTr="00607D63">
        <w:tc>
          <w:tcPr>
            <w:tcW w:w="1931" w:type="dxa"/>
            <w:tcBorders>
              <w:top w:val="single" w:sz="4" w:space="0" w:color="auto"/>
              <w:left w:val="single" w:sz="4" w:space="0" w:color="auto"/>
              <w:bottom w:val="single" w:sz="4" w:space="0" w:color="auto"/>
              <w:right w:val="single" w:sz="4" w:space="0" w:color="auto"/>
            </w:tcBorders>
            <w:vAlign w:val="center"/>
          </w:tcPr>
          <w:p w:rsidR="006B494B" w:rsidRDefault="00A04548">
            <w:pPr>
              <w:spacing w:line="420" w:lineRule="exact"/>
              <w:rPr>
                <w:rFonts w:hAnsi="宋体"/>
                <w:bCs/>
                <w:iCs/>
                <w:color w:val="000000"/>
                <w:kern w:val="0"/>
                <w:sz w:val="24"/>
              </w:rPr>
            </w:pPr>
            <w:r>
              <w:rPr>
                <w:rFonts w:hAnsi="宋体" w:hint="eastAsia"/>
                <w:bCs/>
                <w:iCs/>
                <w:color w:val="000000"/>
                <w:kern w:val="0"/>
                <w:sz w:val="24"/>
              </w:rPr>
              <w:t>日期</w:t>
            </w:r>
          </w:p>
        </w:tc>
        <w:tc>
          <w:tcPr>
            <w:tcW w:w="6824" w:type="dxa"/>
            <w:tcBorders>
              <w:top w:val="single" w:sz="4" w:space="0" w:color="auto"/>
              <w:left w:val="single" w:sz="4" w:space="0" w:color="auto"/>
              <w:bottom w:val="single" w:sz="4" w:space="0" w:color="auto"/>
              <w:right w:val="single" w:sz="4" w:space="0" w:color="auto"/>
            </w:tcBorders>
            <w:vAlign w:val="center"/>
          </w:tcPr>
          <w:p w:rsidR="006B494B" w:rsidRDefault="00A04548">
            <w:pPr>
              <w:pStyle w:val="Style6"/>
              <w:spacing w:line="440" w:lineRule="exact"/>
              <w:ind w:firstLineChars="0" w:firstLine="0"/>
              <w:rPr>
                <w:rFonts w:ascii="Times New Roman" w:hAnsi="Times New Roman"/>
                <w:bCs/>
                <w:sz w:val="24"/>
                <w:szCs w:val="24"/>
              </w:rPr>
            </w:pPr>
            <w:r>
              <w:rPr>
                <w:rFonts w:ascii="Times New Roman" w:hAnsi="Times New Roman" w:hint="eastAsia"/>
                <w:bCs/>
                <w:sz w:val="24"/>
                <w:szCs w:val="24"/>
              </w:rPr>
              <w:t>2024</w:t>
            </w:r>
            <w:r>
              <w:rPr>
                <w:rFonts w:ascii="Times New Roman" w:hAnsi="Times New Roman" w:hint="eastAsia"/>
                <w:bCs/>
                <w:sz w:val="24"/>
                <w:szCs w:val="24"/>
              </w:rPr>
              <w:t>年</w:t>
            </w:r>
            <w:r>
              <w:rPr>
                <w:rFonts w:ascii="Times New Roman" w:hAnsi="Times New Roman" w:hint="eastAsia"/>
                <w:bCs/>
                <w:sz w:val="24"/>
                <w:szCs w:val="24"/>
              </w:rPr>
              <w:t>5</w:t>
            </w:r>
            <w:r>
              <w:rPr>
                <w:rFonts w:ascii="Times New Roman" w:hAnsi="Times New Roman" w:hint="eastAsia"/>
                <w:bCs/>
                <w:sz w:val="24"/>
                <w:szCs w:val="24"/>
              </w:rPr>
              <w:t>月</w:t>
            </w:r>
            <w:r>
              <w:rPr>
                <w:rFonts w:ascii="Times New Roman" w:hAnsi="Times New Roman" w:hint="eastAsia"/>
                <w:bCs/>
                <w:sz w:val="24"/>
                <w:szCs w:val="24"/>
              </w:rPr>
              <w:t>7</w:t>
            </w:r>
            <w:r>
              <w:rPr>
                <w:rFonts w:ascii="Times New Roman" w:hAnsi="Times New Roman" w:hint="eastAsia"/>
                <w:bCs/>
                <w:sz w:val="24"/>
                <w:szCs w:val="24"/>
              </w:rPr>
              <w:t>日</w:t>
            </w:r>
          </w:p>
        </w:tc>
      </w:tr>
    </w:tbl>
    <w:p w:rsidR="006B494B" w:rsidRDefault="006B494B"/>
    <w:sectPr w:rsidR="006B494B">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48" w:rsidRDefault="00A04548">
      <w:r>
        <w:separator/>
      </w:r>
    </w:p>
  </w:endnote>
  <w:endnote w:type="continuationSeparator" w:id="0">
    <w:p w:rsidR="00A04548" w:rsidRDefault="00A0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20680"/>
      <w:docPartObj>
        <w:docPartGallery w:val="AutoText"/>
      </w:docPartObj>
    </w:sdtPr>
    <w:sdtEndPr/>
    <w:sdtContent>
      <w:sdt>
        <w:sdtPr>
          <w:id w:val="1728636285"/>
          <w:docPartObj>
            <w:docPartGallery w:val="AutoText"/>
          </w:docPartObj>
        </w:sdtPr>
        <w:sdtEndPr/>
        <w:sdtContent>
          <w:p w:rsidR="006B494B" w:rsidRDefault="00A04548">
            <w:pPr>
              <w:pStyle w:val="a3"/>
              <w:jc w:val="center"/>
            </w:pPr>
            <w:r>
              <w:rPr>
                <w:b/>
                <w:bCs/>
                <w:sz w:val="24"/>
                <w:szCs w:val="24"/>
              </w:rPr>
              <w:fldChar w:fldCharType="begin"/>
            </w:r>
            <w:r>
              <w:rPr>
                <w:b/>
                <w:bCs/>
              </w:rPr>
              <w:instrText>PAGE</w:instrText>
            </w:r>
            <w:r>
              <w:rPr>
                <w:b/>
                <w:bCs/>
                <w:sz w:val="24"/>
                <w:szCs w:val="24"/>
              </w:rPr>
              <w:fldChar w:fldCharType="separate"/>
            </w:r>
            <w:r w:rsidR="00607D6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07D6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48" w:rsidRDefault="00A04548">
      <w:r>
        <w:separator/>
      </w:r>
    </w:p>
  </w:footnote>
  <w:footnote w:type="continuationSeparator" w:id="0">
    <w:p w:rsidR="00A04548" w:rsidRDefault="00A045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94B" w:rsidRDefault="006B494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N2FhMGU3ZmUyNzI0ZTk5M2UyM2I1ZDIwMzYwMDMifQ=="/>
  </w:docVars>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2AC9"/>
    <w:rsid w:val="00105A04"/>
    <w:rsid w:val="00107016"/>
    <w:rsid w:val="001169A9"/>
    <w:rsid w:val="00125EB2"/>
    <w:rsid w:val="00142A4C"/>
    <w:rsid w:val="00143406"/>
    <w:rsid w:val="00144279"/>
    <w:rsid w:val="001452FF"/>
    <w:rsid w:val="0016617A"/>
    <w:rsid w:val="00167E99"/>
    <w:rsid w:val="001975AB"/>
    <w:rsid w:val="001A00F5"/>
    <w:rsid w:val="001A1F65"/>
    <w:rsid w:val="001A5CE9"/>
    <w:rsid w:val="001C50AD"/>
    <w:rsid w:val="001D22EE"/>
    <w:rsid w:val="001D4C89"/>
    <w:rsid w:val="001E1838"/>
    <w:rsid w:val="001E3145"/>
    <w:rsid w:val="001E5A66"/>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226E"/>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0698"/>
    <w:rsid w:val="003030BF"/>
    <w:rsid w:val="00304F89"/>
    <w:rsid w:val="00306023"/>
    <w:rsid w:val="00327D5D"/>
    <w:rsid w:val="00344914"/>
    <w:rsid w:val="00346917"/>
    <w:rsid w:val="00353E22"/>
    <w:rsid w:val="00354A7B"/>
    <w:rsid w:val="00360FDA"/>
    <w:rsid w:val="00363075"/>
    <w:rsid w:val="00367122"/>
    <w:rsid w:val="00367D18"/>
    <w:rsid w:val="00372A1C"/>
    <w:rsid w:val="0037435A"/>
    <w:rsid w:val="00377D8F"/>
    <w:rsid w:val="00383679"/>
    <w:rsid w:val="00385A2F"/>
    <w:rsid w:val="003A1E68"/>
    <w:rsid w:val="003B0122"/>
    <w:rsid w:val="003B0BE5"/>
    <w:rsid w:val="003B237C"/>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B1989"/>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07D63"/>
    <w:rsid w:val="00616508"/>
    <w:rsid w:val="0062028C"/>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494B"/>
    <w:rsid w:val="006B661A"/>
    <w:rsid w:val="006B7D00"/>
    <w:rsid w:val="006C6BC5"/>
    <w:rsid w:val="006D3FBF"/>
    <w:rsid w:val="006D61A2"/>
    <w:rsid w:val="006E1DB4"/>
    <w:rsid w:val="00753DB6"/>
    <w:rsid w:val="00756A98"/>
    <w:rsid w:val="00763847"/>
    <w:rsid w:val="00771FE3"/>
    <w:rsid w:val="00776BDE"/>
    <w:rsid w:val="00784A7E"/>
    <w:rsid w:val="00786870"/>
    <w:rsid w:val="00792237"/>
    <w:rsid w:val="0079272A"/>
    <w:rsid w:val="007A1DA9"/>
    <w:rsid w:val="007B2252"/>
    <w:rsid w:val="007B79D9"/>
    <w:rsid w:val="007C67B1"/>
    <w:rsid w:val="007E354A"/>
    <w:rsid w:val="007E69C8"/>
    <w:rsid w:val="007F0E05"/>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1CE7"/>
    <w:rsid w:val="0091457B"/>
    <w:rsid w:val="00923763"/>
    <w:rsid w:val="00930ED6"/>
    <w:rsid w:val="0093293F"/>
    <w:rsid w:val="00933105"/>
    <w:rsid w:val="009474EF"/>
    <w:rsid w:val="00962626"/>
    <w:rsid w:val="009767DD"/>
    <w:rsid w:val="00977AF2"/>
    <w:rsid w:val="00985FC5"/>
    <w:rsid w:val="009932F9"/>
    <w:rsid w:val="00993BDD"/>
    <w:rsid w:val="009A6DFB"/>
    <w:rsid w:val="009B6EC0"/>
    <w:rsid w:val="009C7FAF"/>
    <w:rsid w:val="009D4199"/>
    <w:rsid w:val="009E5E6A"/>
    <w:rsid w:val="009F0DD5"/>
    <w:rsid w:val="009F1B95"/>
    <w:rsid w:val="009F6C05"/>
    <w:rsid w:val="00A04548"/>
    <w:rsid w:val="00A13CB6"/>
    <w:rsid w:val="00A14A1A"/>
    <w:rsid w:val="00A22CDD"/>
    <w:rsid w:val="00A25AEE"/>
    <w:rsid w:val="00A31EB1"/>
    <w:rsid w:val="00A33AEA"/>
    <w:rsid w:val="00A42B8A"/>
    <w:rsid w:val="00A461CD"/>
    <w:rsid w:val="00A469C5"/>
    <w:rsid w:val="00A5317D"/>
    <w:rsid w:val="00A6284E"/>
    <w:rsid w:val="00A63E81"/>
    <w:rsid w:val="00A8775A"/>
    <w:rsid w:val="00A914F4"/>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B6A69"/>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2529A"/>
    <w:rsid w:val="00D512E3"/>
    <w:rsid w:val="00D602C9"/>
    <w:rsid w:val="00DA20C2"/>
    <w:rsid w:val="00DA26A9"/>
    <w:rsid w:val="00DA5725"/>
    <w:rsid w:val="00DB01FF"/>
    <w:rsid w:val="00DC7778"/>
    <w:rsid w:val="00DE7391"/>
    <w:rsid w:val="00DF2DB5"/>
    <w:rsid w:val="00DF6560"/>
    <w:rsid w:val="00E04CC0"/>
    <w:rsid w:val="00E136FF"/>
    <w:rsid w:val="00E32528"/>
    <w:rsid w:val="00E35F26"/>
    <w:rsid w:val="00E53165"/>
    <w:rsid w:val="00E56F7D"/>
    <w:rsid w:val="00E60F11"/>
    <w:rsid w:val="00E61EF7"/>
    <w:rsid w:val="00E663B4"/>
    <w:rsid w:val="00E80CEB"/>
    <w:rsid w:val="00E84A61"/>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567D2"/>
    <w:rsid w:val="00F64E72"/>
    <w:rsid w:val="00F70C7D"/>
    <w:rsid w:val="00F9272E"/>
    <w:rsid w:val="00F97743"/>
    <w:rsid w:val="00FA6DAF"/>
    <w:rsid w:val="00FC6884"/>
    <w:rsid w:val="00FD0720"/>
    <w:rsid w:val="00FE123A"/>
    <w:rsid w:val="00FE62F3"/>
    <w:rsid w:val="00FF71D2"/>
    <w:rsid w:val="04BB7F4A"/>
    <w:rsid w:val="05064806"/>
    <w:rsid w:val="058D24D1"/>
    <w:rsid w:val="1B2418A5"/>
    <w:rsid w:val="1FBFC074"/>
    <w:rsid w:val="2A7B3293"/>
    <w:rsid w:val="36FB9E1F"/>
    <w:rsid w:val="37967990"/>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4267DA-7301-4A61-AD5E-FADCD161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autoRedefine/>
    <w:uiPriority w:val="34"/>
    <w:qFormat/>
    <w:pPr>
      <w:ind w:firstLineChars="200" w:firstLine="420"/>
    </w:pPr>
    <w:rPr>
      <w:rFonts w:ascii="Calibri" w:hAnsi="Calibri"/>
      <w:szCs w:val="22"/>
    </w:rPr>
  </w:style>
  <w:style w:type="paragraph" w:customStyle="1" w:styleId="CharCharChar">
    <w:name w:val="Char Char Char"/>
    <w:basedOn w:val="a"/>
    <w:autoRedefine/>
    <w:qFormat/>
    <w:rPr>
      <w:szCs w:val="21"/>
    </w:rPr>
  </w:style>
  <w:style w:type="paragraph" w:customStyle="1" w:styleId="CharCharCharCharCharCharCharCharCharCharCharCharCharCharCharChar">
    <w:name w:val="Char Char Char Char Char Char Char Char Char Char Char Char Char Char Char Char"/>
    <w:basedOn w:val="a"/>
    <w:autoRedefine/>
    <w:qFormat/>
  </w:style>
  <w:style w:type="paragraph" w:customStyle="1" w:styleId="CharCharChar1">
    <w:name w:val="Char Char Char1"/>
    <w:basedOn w:val="a"/>
    <w:autoRedefine/>
    <w:qFormat/>
  </w:style>
  <w:style w:type="character" w:customStyle="1" w:styleId="a4">
    <w:name w:val="页脚 字符"/>
    <w:basedOn w:val="a0"/>
    <w:link w:val="a3"/>
    <w:autoRedefine/>
    <w:uiPriority w:val="99"/>
    <w:qFormat/>
    <w:rPr>
      <w:kern w:val="2"/>
      <w:sz w:val="18"/>
      <w:szCs w:val="18"/>
    </w:rPr>
  </w:style>
  <w:style w:type="character" w:customStyle="1" w:styleId="a6">
    <w:name w:val="页眉 字符"/>
    <w:basedOn w:val="a0"/>
    <w:link w:val="a5"/>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2234</Characters>
  <Application>Microsoft Office Word</Application>
  <DocSecurity>0</DocSecurity>
  <Lines>18</Lines>
  <Paragraphs>5</Paragraphs>
  <ScaleCrop>false</ScaleCrop>
  <Company>微软中国</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PSLF</cp:lastModifiedBy>
  <cp:revision>292</cp:revision>
  <cp:lastPrinted>2014-02-21T05:34:00Z</cp:lastPrinted>
  <dcterms:created xsi:type="dcterms:W3CDTF">2012-09-09T08:59:00Z</dcterms:created>
  <dcterms:modified xsi:type="dcterms:W3CDTF">2024-05-07T06:09:00Z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3378DF92D5494EA79182626F58817F75</vt:lpwstr>
  </property>
</Properties>
</file>