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A590D2" w14:textId="59C80B53" w:rsidR="003232CB" w:rsidRPr="00F6260C" w:rsidRDefault="003232CB" w:rsidP="009567D3">
      <w:pPr>
        <w:widowControl/>
        <w:rPr>
          <w:rFonts w:ascii="宋体" w:eastAsia="宋体" w:hAnsi="宋体" w:cs="Times New Roman"/>
          <w:sz w:val="24"/>
          <w:szCs w:val="24"/>
        </w:rPr>
      </w:pPr>
      <w:r w:rsidRPr="00F6260C">
        <w:rPr>
          <w:rFonts w:ascii="宋体" w:eastAsia="宋体" w:hAnsi="宋体" w:cs="Times New Roman"/>
          <w:sz w:val="24"/>
          <w:szCs w:val="24"/>
        </w:rPr>
        <w:t>证券代码：</w:t>
      </w:r>
      <w:r w:rsidR="007F28AB">
        <w:rPr>
          <w:rFonts w:ascii="宋体" w:eastAsia="宋体" w:hAnsi="宋体" w:cs="Times New Roman"/>
          <w:sz w:val="24"/>
          <w:szCs w:val="24"/>
        </w:rPr>
        <w:t>603038</w:t>
      </w:r>
      <w:r w:rsidRPr="00F6260C">
        <w:rPr>
          <w:rFonts w:ascii="宋体" w:eastAsia="宋体" w:hAnsi="宋体" w:cs="Times New Roman"/>
          <w:sz w:val="24"/>
          <w:szCs w:val="24"/>
        </w:rPr>
        <w:t xml:space="preserve">                                   证券简称：</w:t>
      </w:r>
      <w:r w:rsidR="007F28AB">
        <w:rPr>
          <w:rFonts w:ascii="宋体" w:eastAsia="宋体" w:hAnsi="宋体" w:cs="Times New Roman" w:hint="eastAsia"/>
          <w:sz w:val="24"/>
          <w:szCs w:val="24"/>
        </w:rPr>
        <w:t>华立股份</w:t>
      </w:r>
    </w:p>
    <w:p w14:paraId="37B19E75" w14:textId="26BF7E0A" w:rsidR="003232CB" w:rsidRPr="00F6260C" w:rsidRDefault="000C2B5A" w:rsidP="009567D3">
      <w:pPr>
        <w:widowControl/>
        <w:spacing w:line="560" w:lineRule="exact"/>
        <w:jc w:val="center"/>
        <w:rPr>
          <w:rFonts w:ascii="宋体" w:eastAsia="宋体" w:hAnsi="宋体" w:cs="Times New Roman"/>
          <w:sz w:val="30"/>
          <w:szCs w:val="30"/>
        </w:rPr>
      </w:pPr>
      <w:r>
        <w:rPr>
          <w:rFonts w:ascii="宋体" w:eastAsia="宋体" w:hAnsi="宋体" w:cs="Times New Roman" w:hint="eastAsia"/>
          <w:sz w:val="30"/>
          <w:szCs w:val="30"/>
        </w:rPr>
        <w:t>东莞市华立实业股份有限</w:t>
      </w:r>
      <w:r w:rsidR="003232CB" w:rsidRPr="00F6260C">
        <w:rPr>
          <w:rFonts w:ascii="宋体" w:eastAsia="宋体" w:hAnsi="宋体" w:cs="Times New Roman"/>
          <w:sz w:val="30"/>
          <w:szCs w:val="30"/>
        </w:rPr>
        <w:t>公司</w:t>
      </w:r>
    </w:p>
    <w:p w14:paraId="3418C400" w14:textId="77777777" w:rsidR="003232CB" w:rsidRPr="00F6260C" w:rsidRDefault="003232CB" w:rsidP="009567D3">
      <w:pPr>
        <w:widowControl/>
        <w:spacing w:line="560" w:lineRule="exact"/>
        <w:jc w:val="center"/>
        <w:rPr>
          <w:rFonts w:ascii="宋体" w:eastAsia="宋体" w:hAnsi="宋体" w:cs="Times New Roman"/>
          <w:sz w:val="30"/>
          <w:szCs w:val="30"/>
        </w:rPr>
      </w:pPr>
      <w:r w:rsidRPr="00F6260C">
        <w:rPr>
          <w:rFonts w:ascii="宋体" w:eastAsia="宋体" w:hAnsi="宋体" w:cs="Times New Roman"/>
          <w:sz w:val="30"/>
          <w:szCs w:val="30"/>
        </w:rPr>
        <w:t>投资者关系活动记录表</w:t>
      </w:r>
    </w:p>
    <w:p w14:paraId="3523F124" w14:textId="28795FEA" w:rsidR="003232CB" w:rsidRPr="00F6260C" w:rsidRDefault="003232CB" w:rsidP="009567D3">
      <w:pPr>
        <w:widowControl/>
        <w:spacing w:line="480" w:lineRule="auto"/>
        <w:jc w:val="right"/>
        <w:rPr>
          <w:rFonts w:ascii="宋体" w:eastAsia="宋体" w:hAnsi="宋体" w:cs="Times New Roman"/>
          <w:bCs/>
          <w:iCs/>
          <w:color w:val="000000"/>
          <w:sz w:val="24"/>
        </w:rPr>
      </w:pPr>
      <w:r w:rsidRPr="00F6260C">
        <w:rPr>
          <w:rFonts w:ascii="宋体" w:eastAsia="宋体" w:hAnsi="宋体" w:cs="Times New Roman"/>
          <w:bCs/>
          <w:iCs/>
          <w:color w:val="000000"/>
          <w:sz w:val="24"/>
        </w:rPr>
        <w:t>编号：</w:t>
      </w:r>
      <w:r w:rsidR="00565AB1" w:rsidRPr="00F6260C">
        <w:rPr>
          <w:rFonts w:ascii="宋体" w:eastAsia="宋体" w:hAnsi="宋体" w:cs="Times New Roman"/>
          <w:bCs/>
          <w:iCs/>
          <w:color w:val="000000"/>
          <w:sz w:val="24"/>
        </w:rPr>
        <w:t>20</w:t>
      </w:r>
      <w:r w:rsidR="000C2B5A">
        <w:rPr>
          <w:rFonts w:ascii="宋体" w:eastAsia="宋体" w:hAnsi="宋体" w:cs="Times New Roman"/>
          <w:bCs/>
          <w:iCs/>
          <w:color w:val="000000"/>
          <w:sz w:val="24"/>
        </w:rPr>
        <w:t>2</w:t>
      </w:r>
      <w:r w:rsidR="00BC3D69">
        <w:rPr>
          <w:rFonts w:ascii="宋体" w:eastAsia="宋体" w:hAnsi="宋体" w:cs="Times New Roman" w:hint="eastAsia"/>
          <w:bCs/>
          <w:iCs/>
          <w:color w:val="000000"/>
          <w:sz w:val="24"/>
        </w:rPr>
        <w:t>4</w:t>
      </w:r>
      <w:r w:rsidR="00554D85" w:rsidRPr="00F6260C">
        <w:rPr>
          <w:rFonts w:ascii="宋体" w:eastAsia="宋体" w:hAnsi="宋体" w:cs="Times New Roman"/>
          <w:bCs/>
          <w:iCs/>
          <w:color w:val="000000"/>
          <w:sz w:val="24"/>
        </w:rPr>
        <w:t>-</w:t>
      </w:r>
      <w:r w:rsidR="007B6B61" w:rsidRPr="00F6260C">
        <w:rPr>
          <w:rFonts w:ascii="宋体" w:eastAsia="宋体" w:hAnsi="宋体" w:cs="Times New Roman" w:hint="eastAsia"/>
          <w:bCs/>
          <w:iCs/>
          <w:color w:val="000000"/>
          <w:sz w:val="24"/>
        </w:rPr>
        <w:t>0</w:t>
      </w:r>
      <w:r w:rsidR="000C2B5A">
        <w:rPr>
          <w:rFonts w:ascii="宋体" w:eastAsia="宋体" w:hAnsi="宋体" w:cs="Times New Roman"/>
          <w:bCs/>
          <w:iCs/>
          <w:color w:val="000000"/>
          <w:sz w:val="24"/>
        </w:rPr>
        <w:t>0</w:t>
      </w:r>
      <w:r w:rsidR="00BC3D69">
        <w:rPr>
          <w:rFonts w:ascii="宋体" w:eastAsia="宋体" w:hAnsi="宋体" w:cs="Times New Roman" w:hint="eastAsia"/>
          <w:bCs/>
          <w:iCs/>
          <w:color w:val="000000"/>
          <w:sz w:val="24"/>
        </w:rPr>
        <w:t>1</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520"/>
      </w:tblGrid>
      <w:tr w:rsidR="003232CB" w:rsidRPr="00F6260C" w14:paraId="2B281413" w14:textId="77777777" w:rsidTr="00FF1268">
        <w:trPr>
          <w:trHeight w:val="1904"/>
          <w:jc w:val="center"/>
        </w:trPr>
        <w:tc>
          <w:tcPr>
            <w:tcW w:w="2235" w:type="dxa"/>
            <w:shd w:val="clear" w:color="auto" w:fill="auto"/>
            <w:vAlign w:val="center"/>
          </w:tcPr>
          <w:p w14:paraId="3EE6D44F"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投资者关系</w:t>
            </w:r>
          </w:p>
          <w:p w14:paraId="386BB98F"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活动类别</w:t>
            </w:r>
          </w:p>
        </w:tc>
        <w:tc>
          <w:tcPr>
            <w:tcW w:w="6520" w:type="dxa"/>
            <w:shd w:val="clear" w:color="auto" w:fill="auto"/>
            <w:vAlign w:val="center"/>
          </w:tcPr>
          <w:p w14:paraId="17BA7B25" w14:textId="77777777" w:rsidR="003232CB" w:rsidRPr="00F6260C" w:rsidRDefault="00F642CE"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特定对象调研        </w:t>
            </w:r>
            <w:r w:rsidR="003232CB"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分析师会议</w:t>
            </w:r>
          </w:p>
          <w:p w14:paraId="6812E5E6" w14:textId="73822EBB" w:rsidR="003232CB" w:rsidRPr="00F6260C" w:rsidRDefault="007B6B61"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媒体采访            </w:t>
            </w:r>
            <w:r w:rsidR="00F75228">
              <w:rPr>
                <w:rFonts w:ascii="宋体" w:hAnsi="宋体" w:hint="eastAsia"/>
                <w:bCs/>
                <w:iCs/>
                <w:color w:val="000000"/>
                <w:sz w:val="24"/>
              </w:rPr>
              <w:t>√</w:t>
            </w:r>
            <w:r w:rsidR="003232CB" w:rsidRPr="00F6260C">
              <w:rPr>
                <w:rFonts w:ascii="宋体" w:eastAsia="宋体" w:hAnsi="宋体" w:cs="Times New Roman"/>
                <w:sz w:val="24"/>
                <w:szCs w:val="24"/>
              </w:rPr>
              <w:t>业绩说明会</w:t>
            </w:r>
          </w:p>
          <w:p w14:paraId="380A8FE2" w14:textId="77777777" w:rsidR="003232CB" w:rsidRPr="00F6260C" w:rsidRDefault="0027110A"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新闻发布会          </w:t>
            </w:r>
            <w:r w:rsidR="000E7322"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路演活动</w:t>
            </w:r>
          </w:p>
          <w:p w14:paraId="6436F37E" w14:textId="1D811D2A" w:rsidR="003232CB" w:rsidRPr="000C2B5A" w:rsidRDefault="00F75228" w:rsidP="009567D3">
            <w:pPr>
              <w:widowControl/>
              <w:tabs>
                <w:tab w:val="left" w:pos="3045"/>
                <w:tab w:val="center" w:pos="3199"/>
              </w:tabs>
              <w:spacing w:line="360" w:lineRule="auto"/>
              <w:rPr>
                <w:rFonts w:ascii="宋体" w:eastAsia="宋体" w:hAnsi="宋体" w:cs="Times New Roman"/>
                <w:sz w:val="24"/>
                <w:szCs w:val="24"/>
              </w:rPr>
            </w:pPr>
            <w:r w:rsidRPr="00F6260C">
              <w:rPr>
                <w:rFonts w:ascii="宋体" w:eastAsia="宋体" w:hAnsi="宋体" w:cs="Times New Roman"/>
                <w:bCs/>
                <w:iCs/>
                <w:color w:val="000000"/>
                <w:sz w:val="24"/>
                <w:szCs w:val="24"/>
              </w:rPr>
              <w:t>□</w:t>
            </w:r>
            <w:r w:rsidR="000C2B5A">
              <w:rPr>
                <w:rFonts w:ascii="宋体" w:hAnsi="宋体" w:hint="eastAsia"/>
                <w:bCs/>
                <w:iCs/>
                <w:color w:val="000000"/>
                <w:sz w:val="24"/>
              </w:rPr>
              <w:t>现场调研</w:t>
            </w:r>
            <w:r w:rsidR="000C2B5A">
              <w:rPr>
                <w:rFonts w:ascii="宋体" w:eastAsia="宋体" w:hAnsi="宋体" w:cs="Times New Roman" w:hint="eastAsia"/>
                <w:sz w:val="24"/>
                <w:szCs w:val="24"/>
              </w:rPr>
              <w:t xml:space="preserve"> </w:t>
            </w:r>
            <w:r w:rsidR="000C2B5A">
              <w:rPr>
                <w:rFonts w:ascii="宋体" w:eastAsia="宋体" w:hAnsi="宋体" w:cs="Times New Roman"/>
                <w:sz w:val="24"/>
                <w:szCs w:val="24"/>
              </w:rPr>
              <w:t xml:space="preserve">           </w:t>
            </w:r>
            <w:r w:rsidR="000C2B5A"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其他</w:t>
            </w:r>
          </w:p>
        </w:tc>
      </w:tr>
      <w:tr w:rsidR="003232CB" w:rsidRPr="00F6260C" w14:paraId="578FA0D9" w14:textId="77777777" w:rsidTr="00FF1268">
        <w:trPr>
          <w:trHeight w:val="556"/>
          <w:jc w:val="center"/>
        </w:trPr>
        <w:tc>
          <w:tcPr>
            <w:tcW w:w="2235" w:type="dxa"/>
            <w:shd w:val="clear" w:color="auto" w:fill="auto"/>
            <w:vAlign w:val="center"/>
          </w:tcPr>
          <w:p w14:paraId="3B96D493"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参与单位名称</w:t>
            </w:r>
          </w:p>
          <w:p w14:paraId="2465E3AB"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及人员姓名</w:t>
            </w:r>
          </w:p>
        </w:tc>
        <w:tc>
          <w:tcPr>
            <w:tcW w:w="6520" w:type="dxa"/>
            <w:shd w:val="clear" w:color="auto" w:fill="auto"/>
            <w:vAlign w:val="center"/>
          </w:tcPr>
          <w:p w14:paraId="73DBEFE9" w14:textId="5361544C" w:rsidR="001475BC" w:rsidRPr="00F6260C" w:rsidRDefault="00741737" w:rsidP="007B6B61">
            <w:pPr>
              <w:widowControl/>
              <w:spacing w:line="360" w:lineRule="auto"/>
              <w:jc w:val="left"/>
              <w:rPr>
                <w:rFonts w:ascii="宋体" w:eastAsia="宋体" w:hAnsi="宋体" w:cs="宋体"/>
                <w:kern w:val="0"/>
                <w:sz w:val="24"/>
                <w:szCs w:val="24"/>
              </w:rPr>
            </w:pPr>
            <w:r w:rsidRPr="00741737">
              <w:rPr>
                <w:rFonts w:ascii="宋体" w:eastAsia="宋体" w:hAnsi="宋体" w:cs="宋体" w:hint="eastAsia"/>
                <w:kern w:val="0"/>
                <w:sz w:val="24"/>
                <w:szCs w:val="24"/>
              </w:rPr>
              <w:t>线上参与公司202</w:t>
            </w:r>
            <w:r w:rsidR="00C2030A">
              <w:rPr>
                <w:rFonts w:ascii="宋体" w:eastAsia="宋体" w:hAnsi="宋体" w:cs="宋体"/>
                <w:kern w:val="0"/>
                <w:sz w:val="24"/>
                <w:szCs w:val="24"/>
              </w:rPr>
              <w:t>3</w:t>
            </w:r>
            <w:r w:rsidRPr="00741737">
              <w:rPr>
                <w:rFonts w:ascii="宋体" w:eastAsia="宋体" w:hAnsi="宋体" w:cs="宋体" w:hint="eastAsia"/>
                <w:kern w:val="0"/>
                <w:sz w:val="24"/>
                <w:szCs w:val="24"/>
              </w:rPr>
              <w:t>年</w:t>
            </w:r>
            <w:r w:rsidR="00C2030A">
              <w:rPr>
                <w:rFonts w:ascii="宋体" w:eastAsia="宋体" w:hAnsi="宋体" w:cs="宋体" w:hint="eastAsia"/>
                <w:kern w:val="0"/>
                <w:sz w:val="24"/>
                <w:szCs w:val="24"/>
              </w:rPr>
              <w:t>年</w:t>
            </w:r>
            <w:r w:rsidRPr="00741737">
              <w:rPr>
                <w:rFonts w:ascii="宋体" w:eastAsia="宋体" w:hAnsi="宋体" w:cs="宋体" w:hint="eastAsia"/>
                <w:kern w:val="0"/>
                <w:sz w:val="24"/>
                <w:szCs w:val="24"/>
              </w:rPr>
              <w:t>度网上业绩说明会的投资者</w:t>
            </w:r>
          </w:p>
        </w:tc>
      </w:tr>
      <w:tr w:rsidR="003232CB" w:rsidRPr="00F6260C" w14:paraId="01CB3A5F" w14:textId="77777777" w:rsidTr="00FF1268">
        <w:trPr>
          <w:trHeight w:val="541"/>
          <w:jc w:val="center"/>
        </w:trPr>
        <w:tc>
          <w:tcPr>
            <w:tcW w:w="2235" w:type="dxa"/>
            <w:shd w:val="clear" w:color="auto" w:fill="auto"/>
            <w:vAlign w:val="center"/>
          </w:tcPr>
          <w:p w14:paraId="3C1A918E"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时间</w:t>
            </w:r>
          </w:p>
        </w:tc>
        <w:tc>
          <w:tcPr>
            <w:tcW w:w="6520" w:type="dxa"/>
            <w:shd w:val="clear" w:color="auto" w:fill="auto"/>
            <w:vAlign w:val="center"/>
          </w:tcPr>
          <w:p w14:paraId="624EBD90" w14:textId="6398EED5" w:rsidR="003232CB" w:rsidRPr="00F6260C" w:rsidRDefault="00AA3ACE" w:rsidP="00F642CE">
            <w:pPr>
              <w:widowControl/>
              <w:spacing w:line="360" w:lineRule="auto"/>
              <w:rPr>
                <w:rFonts w:ascii="宋体" w:eastAsia="宋体" w:hAnsi="宋体" w:cs="Times New Roman"/>
                <w:sz w:val="24"/>
                <w:szCs w:val="24"/>
              </w:rPr>
            </w:pPr>
            <w:r w:rsidRPr="00F6260C">
              <w:rPr>
                <w:rFonts w:ascii="宋体" w:eastAsia="宋体" w:hAnsi="宋体" w:cs="Times New Roman"/>
                <w:sz w:val="24"/>
                <w:szCs w:val="24"/>
              </w:rPr>
              <w:t>20</w:t>
            </w:r>
            <w:r w:rsidR="000C2B5A">
              <w:rPr>
                <w:rFonts w:ascii="宋体" w:eastAsia="宋体" w:hAnsi="宋体" w:cs="Times New Roman"/>
                <w:sz w:val="24"/>
                <w:szCs w:val="24"/>
              </w:rPr>
              <w:t>2</w:t>
            </w:r>
            <w:r w:rsidR="00BC3D69">
              <w:rPr>
                <w:rFonts w:ascii="宋体" w:eastAsia="宋体" w:hAnsi="宋体" w:cs="Times New Roman" w:hint="eastAsia"/>
                <w:sz w:val="24"/>
                <w:szCs w:val="24"/>
              </w:rPr>
              <w:t>4</w:t>
            </w:r>
            <w:r w:rsidRPr="00F6260C">
              <w:rPr>
                <w:rFonts w:ascii="宋体" w:eastAsia="宋体" w:hAnsi="宋体" w:cs="Times New Roman"/>
                <w:sz w:val="24"/>
                <w:szCs w:val="24"/>
              </w:rPr>
              <w:t>年</w:t>
            </w:r>
            <w:r w:rsidR="00BC3D69">
              <w:rPr>
                <w:rFonts w:ascii="宋体" w:eastAsia="宋体" w:hAnsi="宋体" w:cs="Times New Roman" w:hint="eastAsia"/>
                <w:sz w:val="24"/>
                <w:szCs w:val="24"/>
              </w:rPr>
              <w:t>5</w:t>
            </w:r>
            <w:r w:rsidR="001855E9" w:rsidRPr="00F6260C">
              <w:rPr>
                <w:rFonts w:ascii="宋体" w:eastAsia="宋体" w:hAnsi="宋体" w:cs="Times New Roman"/>
                <w:sz w:val="24"/>
                <w:szCs w:val="24"/>
              </w:rPr>
              <w:t>月</w:t>
            </w:r>
            <w:r w:rsidR="00BC3D69">
              <w:rPr>
                <w:rFonts w:ascii="宋体" w:eastAsia="宋体" w:hAnsi="宋体" w:cs="Times New Roman" w:hint="eastAsia"/>
                <w:sz w:val="24"/>
                <w:szCs w:val="24"/>
              </w:rPr>
              <w:t>10</w:t>
            </w:r>
            <w:r w:rsidR="00554D85" w:rsidRPr="00F6260C">
              <w:rPr>
                <w:rFonts w:ascii="宋体" w:eastAsia="宋体" w:hAnsi="宋体" w:cs="Times New Roman"/>
                <w:sz w:val="24"/>
                <w:szCs w:val="24"/>
              </w:rPr>
              <w:t>日</w:t>
            </w:r>
            <w:r w:rsidR="000E7322" w:rsidRPr="00F6260C">
              <w:rPr>
                <w:rFonts w:ascii="宋体" w:eastAsia="宋体" w:hAnsi="宋体" w:cs="Times New Roman" w:hint="eastAsia"/>
                <w:sz w:val="24"/>
                <w:szCs w:val="24"/>
              </w:rPr>
              <w:t xml:space="preserve"> </w:t>
            </w:r>
            <w:r w:rsidR="001E6BE7">
              <w:rPr>
                <w:rFonts w:ascii="宋体" w:eastAsia="宋体" w:hAnsi="宋体" w:cs="Times New Roman"/>
                <w:sz w:val="24"/>
                <w:szCs w:val="24"/>
              </w:rPr>
              <w:t>1</w:t>
            </w:r>
            <w:r w:rsidR="00BC3D69">
              <w:rPr>
                <w:rFonts w:ascii="宋体" w:eastAsia="宋体" w:hAnsi="宋体" w:cs="Times New Roman" w:hint="eastAsia"/>
                <w:sz w:val="24"/>
                <w:szCs w:val="24"/>
              </w:rPr>
              <w:t>6</w:t>
            </w:r>
            <w:r w:rsidR="000E7322" w:rsidRPr="00F6260C">
              <w:rPr>
                <w:rFonts w:ascii="宋体" w:eastAsia="宋体" w:hAnsi="宋体" w:cs="Times New Roman" w:hint="eastAsia"/>
                <w:sz w:val="24"/>
                <w:szCs w:val="24"/>
              </w:rPr>
              <w:t>:</w:t>
            </w:r>
            <w:r w:rsidR="00BC3D69">
              <w:rPr>
                <w:rFonts w:ascii="宋体" w:eastAsia="宋体" w:hAnsi="宋体" w:cs="Times New Roman" w:hint="eastAsia"/>
                <w:sz w:val="24"/>
                <w:szCs w:val="24"/>
              </w:rPr>
              <w:t>0</w:t>
            </w:r>
            <w:r w:rsidR="00243BC5" w:rsidRPr="00F6260C">
              <w:rPr>
                <w:rFonts w:ascii="宋体" w:eastAsia="宋体" w:hAnsi="宋体" w:cs="Times New Roman" w:hint="eastAsia"/>
                <w:sz w:val="24"/>
                <w:szCs w:val="24"/>
              </w:rPr>
              <w:t>0</w:t>
            </w:r>
            <w:r w:rsidR="000E7322" w:rsidRPr="00F6260C">
              <w:rPr>
                <w:rFonts w:ascii="宋体" w:eastAsia="宋体" w:hAnsi="宋体" w:cs="Times New Roman" w:hint="eastAsia"/>
                <w:sz w:val="24"/>
                <w:szCs w:val="24"/>
              </w:rPr>
              <w:t>-1</w:t>
            </w:r>
            <w:r w:rsidR="00BC3D69">
              <w:rPr>
                <w:rFonts w:ascii="宋体" w:eastAsia="宋体" w:hAnsi="宋体" w:cs="Times New Roman" w:hint="eastAsia"/>
                <w:sz w:val="24"/>
                <w:szCs w:val="24"/>
              </w:rPr>
              <w:t>7</w:t>
            </w:r>
            <w:r w:rsidR="000E7322" w:rsidRPr="00F6260C">
              <w:rPr>
                <w:rFonts w:ascii="宋体" w:eastAsia="宋体" w:hAnsi="宋体" w:cs="Times New Roman" w:hint="eastAsia"/>
                <w:sz w:val="24"/>
                <w:szCs w:val="24"/>
              </w:rPr>
              <w:t>:</w:t>
            </w:r>
            <w:r w:rsidR="00BC3D69">
              <w:rPr>
                <w:rFonts w:ascii="宋体" w:eastAsia="宋体" w:hAnsi="宋体" w:cs="Times New Roman" w:hint="eastAsia"/>
                <w:sz w:val="24"/>
                <w:szCs w:val="24"/>
              </w:rPr>
              <w:t>0</w:t>
            </w:r>
            <w:r w:rsidR="000E7322" w:rsidRPr="00F6260C">
              <w:rPr>
                <w:rFonts w:ascii="宋体" w:eastAsia="宋体" w:hAnsi="宋体" w:cs="Times New Roman" w:hint="eastAsia"/>
                <w:sz w:val="24"/>
                <w:szCs w:val="24"/>
              </w:rPr>
              <w:t>0</w:t>
            </w:r>
          </w:p>
        </w:tc>
      </w:tr>
      <w:tr w:rsidR="003232CB" w:rsidRPr="00F6260C" w14:paraId="007B7DAB" w14:textId="77777777" w:rsidTr="00FF1268">
        <w:trPr>
          <w:trHeight w:val="558"/>
          <w:jc w:val="center"/>
        </w:trPr>
        <w:tc>
          <w:tcPr>
            <w:tcW w:w="2235" w:type="dxa"/>
            <w:shd w:val="clear" w:color="auto" w:fill="auto"/>
            <w:vAlign w:val="center"/>
          </w:tcPr>
          <w:p w14:paraId="6C8B080E"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地点</w:t>
            </w:r>
          </w:p>
        </w:tc>
        <w:tc>
          <w:tcPr>
            <w:tcW w:w="6520" w:type="dxa"/>
            <w:shd w:val="clear" w:color="auto" w:fill="auto"/>
            <w:vAlign w:val="center"/>
          </w:tcPr>
          <w:p w14:paraId="2CC0EE1C" w14:textId="03BC96A9" w:rsidR="003232CB" w:rsidRPr="00F6260C" w:rsidRDefault="007F7A27" w:rsidP="005F0F79">
            <w:pPr>
              <w:widowControl/>
              <w:spacing w:line="360" w:lineRule="auto"/>
              <w:rPr>
                <w:rFonts w:ascii="宋体" w:eastAsia="宋体" w:hAnsi="宋体" w:cs="Times New Roman"/>
                <w:sz w:val="24"/>
                <w:szCs w:val="24"/>
              </w:rPr>
            </w:pPr>
            <w:r w:rsidRPr="007F7A27">
              <w:rPr>
                <w:rFonts w:ascii="宋体" w:eastAsia="宋体" w:hAnsi="宋体" w:cs="Times New Roman" w:hint="eastAsia"/>
                <w:sz w:val="24"/>
                <w:szCs w:val="24"/>
              </w:rPr>
              <w:t>价值在线（http://www.ir-online.cn）</w:t>
            </w:r>
          </w:p>
        </w:tc>
      </w:tr>
      <w:tr w:rsidR="003232CB" w:rsidRPr="00F6260C" w14:paraId="41A118EE" w14:textId="77777777" w:rsidTr="00FF1268">
        <w:trPr>
          <w:trHeight w:val="1003"/>
          <w:jc w:val="center"/>
        </w:trPr>
        <w:tc>
          <w:tcPr>
            <w:tcW w:w="2235" w:type="dxa"/>
            <w:shd w:val="clear" w:color="auto" w:fill="auto"/>
            <w:vAlign w:val="center"/>
          </w:tcPr>
          <w:p w14:paraId="1C90C644"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上市公司接待</w:t>
            </w:r>
          </w:p>
          <w:p w14:paraId="7912DA92" w14:textId="77777777" w:rsidR="003232CB" w:rsidRPr="00F6260C" w:rsidRDefault="003232CB" w:rsidP="009567D3">
            <w:pPr>
              <w:widowControl/>
              <w:spacing w:line="360" w:lineRule="auto"/>
              <w:jc w:val="center"/>
              <w:rPr>
                <w:rFonts w:ascii="宋体" w:eastAsia="宋体" w:hAnsi="宋体" w:cs="Times New Roman"/>
                <w:bCs/>
                <w:iCs/>
                <w:color w:val="000000"/>
                <w:sz w:val="24"/>
                <w:szCs w:val="24"/>
              </w:rPr>
            </w:pPr>
            <w:r w:rsidRPr="00F6260C">
              <w:rPr>
                <w:rFonts w:ascii="宋体" w:eastAsia="宋体" w:hAnsi="宋体" w:cs="Times New Roman"/>
                <w:sz w:val="24"/>
                <w:szCs w:val="24"/>
              </w:rPr>
              <w:t>人员姓名</w:t>
            </w:r>
          </w:p>
        </w:tc>
        <w:tc>
          <w:tcPr>
            <w:tcW w:w="6520" w:type="dxa"/>
            <w:shd w:val="clear" w:color="auto" w:fill="auto"/>
            <w:vAlign w:val="center"/>
          </w:tcPr>
          <w:p w14:paraId="4ECC804D" w14:textId="7C3DB810" w:rsidR="00741737" w:rsidRDefault="00741737" w:rsidP="00741737">
            <w:pPr>
              <w:widowControl/>
              <w:spacing w:line="360" w:lineRule="auto"/>
              <w:rPr>
                <w:kern w:val="0"/>
                <w:sz w:val="24"/>
                <w:szCs w:val="24"/>
              </w:rPr>
            </w:pPr>
            <w:r w:rsidRPr="00741737">
              <w:rPr>
                <w:rFonts w:hint="eastAsia"/>
                <w:kern w:val="0"/>
                <w:sz w:val="24"/>
                <w:szCs w:val="24"/>
              </w:rPr>
              <w:t>董事长</w:t>
            </w:r>
            <w:r w:rsidR="00BC3D69">
              <w:rPr>
                <w:rFonts w:hint="eastAsia"/>
                <w:kern w:val="0"/>
                <w:sz w:val="24"/>
                <w:szCs w:val="24"/>
              </w:rPr>
              <w:t>、总裁</w:t>
            </w:r>
            <w:r>
              <w:rPr>
                <w:rFonts w:hint="eastAsia"/>
                <w:kern w:val="0"/>
                <w:sz w:val="24"/>
                <w:szCs w:val="24"/>
              </w:rPr>
              <w:t>：</w:t>
            </w:r>
            <w:r w:rsidR="00BC3D69">
              <w:rPr>
                <w:rFonts w:hint="eastAsia"/>
                <w:kern w:val="0"/>
                <w:sz w:val="24"/>
                <w:szCs w:val="24"/>
              </w:rPr>
              <w:t>何全洪</w:t>
            </w:r>
            <w:r>
              <w:rPr>
                <w:rFonts w:hint="eastAsia"/>
                <w:kern w:val="0"/>
                <w:sz w:val="24"/>
                <w:szCs w:val="24"/>
              </w:rPr>
              <w:t>先生</w:t>
            </w:r>
          </w:p>
          <w:p w14:paraId="6533CD1F" w14:textId="0F50FEFF" w:rsidR="00BC3D69" w:rsidRPr="00741737" w:rsidRDefault="00BC3D69" w:rsidP="00741737">
            <w:pPr>
              <w:widowControl/>
              <w:spacing w:line="360" w:lineRule="auto"/>
              <w:rPr>
                <w:kern w:val="0"/>
                <w:sz w:val="24"/>
                <w:szCs w:val="24"/>
              </w:rPr>
            </w:pPr>
            <w:r>
              <w:rPr>
                <w:rFonts w:hint="eastAsia"/>
                <w:kern w:val="0"/>
                <w:sz w:val="24"/>
                <w:szCs w:val="24"/>
              </w:rPr>
              <w:t>董事、</w:t>
            </w:r>
            <w:r w:rsidRPr="00741737">
              <w:rPr>
                <w:rFonts w:hint="eastAsia"/>
                <w:kern w:val="0"/>
                <w:sz w:val="24"/>
                <w:szCs w:val="24"/>
              </w:rPr>
              <w:t>副总裁、董事会秘书</w:t>
            </w:r>
            <w:r>
              <w:rPr>
                <w:rFonts w:hint="eastAsia"/>
                <w:kern w:val="0"/>
                <w:sz w:val="24"/>
                <w:szCs w:val="24"/>
              </w:rPr>
              <w:t>：孙伟先生</w:t>
            </w:r>
          </w:p>
          <w:p w14:paraId="1662F460" w14:textId="447A8167" w:rsidR="00741737" w:rsidRPr="00741737" w:rsidRDefault="00BC3D69" w:rsidP="00741737">
            <w:pPr>
              <w:widowControl/>
              <w:spacing w:line="360" w:lineRule="auto"/>
              <w:rPr>
                <w:kern w:val="0"/>
                <w:sz w:val="24"/>
                <w:szCs w:val="24"/>
              </w:rPr>
            </w:pPr>
            <w:r>
              <w:rPr>
                <w:rFonts w:hint="eastAsia"/>
                <w:kern w:val="0"/>
                <w:sz w:val="24"/>
                <w:szCs w:val="24"/>
              </w:rPr>
              <w:t>董事、</w:t>
            </w:r>
            <w:r w:rsidR="00741737" w:rsidRPr="00741737">
              <w:rPr>
                <w:rFonts w:hint="eastAsia"/>
                <w:kern w:val="0"/>
                <w:sz w:val="24"/>
                <w:szCs w:val="24"/>
              </w:rPr>
              <w:t>财务总监</w:t>
            </w:r>
            <w:r w:rsidR="00741737">
              <w:rPr>
                <w:rFonts w:hint="eastAsia"/>
                <w:kern w:val="0"/>
                <w:sz w:val="24"/>
                <w:szCs w:val="24"/>
              </w:rPr>
              <w:t>：</w:t>
            </w:r>
            <w:r>
              <w:rPr>
                <w:rFonts w:hint="eastAsia"/>
                <w:kern w:val="0"/>
                <w:sz w:val="24"/>
                <w:szCs w:val="24"/>
              </w:rPr>
              <w:t>孙媛媛女士</w:t>
            </w:r>
          </w:p>
          <w:p w14:paraId="6357FD66" w14:textId="31534338" w:rsidR="007344E0" w:rsidRPr="007344E0" w:rsidRDefault="00741737" w:rsidP="00741737">
            <w:pPr>
              <w:widowControl/>
              <w:spacing w:line="360" w:lineRule="auto"/>
              <w:rPr>
                <w:kern w:val="0"/>
                <w:sz w:val="24"/>
                <w:szCs w:val="24"/>
              </w:rPr>
            </w:pPr>
            <w:r w:rsidRPr="00741737">
              <w:rPr>
                <w:rFonts w:hint="eastAsia"/>
                <w:kern w:val="0"/>
                <w:sz w:val="24"/>
                <w:szCs w:val="24"/>
              </w:rPr>
              <w:t>独立董事</w:t>
            </w:r>
            <w:r>
              <w:rPr>
                <w:rFonts w:hint="eastAsia"/>
                <w:kern w:val="0"/>
                <w:sz w:val="24"/>
                <w:szCs w:val="24"/>
              </w:rPr>
              <w:t>：</w:t>
            </w:r>
            <w:r w:rsidR="00BC3D69">
              <w:rPr>
                <w:rFonts w:hint="eastAsia"/>
                <w:kern w:val="0"/>
                <w:sz w:val="24"/>
                <w:szCs w:val="24"/>
              </w:rPr>
              <w:t>薛玉莲女士</w:t>
            </w:r>
          </w:p>
        </w:tc>
      </w:tr>
      <w:tr w:rsidR="00741737" w:rsidRPr="00F6260C" w14:paraId="4F61A4B1" w14:textId="77777777" w:rsidTr="00FF1268">
        <w:trPr>
          <w:trHeight w:val="2684"/>
          <w:jc w:val="center"/>
        </w:trPr>
        <w:tc>
          <w:tcPr>
            <w:tcW w:w="2235" w:type="dxa"/>
            <w:shd w:val="clear" w:color="auto" w:fill="auto"/>
            <w:vAlign w:val="center"/>
          </w:tcPr>
          <w:p w14:paraId="5C464B5C" w14:textId="77777777" w:rsidR="00741737" w:rsidRPr="00F6260C" w:rsidRDefault="00741737" w:rsidP="00741737">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投资者关系活动主要内容介绍</w:t>
            </w:r>
          </w:p>
        </w:tc>
        <w:tc>
          <w:tcPr>
            <w:tcW w:w="6520" w:type="dxa"/>
          </w:tcPr>
          <w:p w14:paraId="6D871EAD" w14:textId="77777777" w:rsidR="00F5523D" w:rsidRDefault="00F5523D" w:rsidP="00F5523D">
            <w:pPr>
              <w:widowControl/>
              <w:overflowPunct w:val="0"/>
              <w:spacing w:line="360" w:lineRule="auto"/>
              <w:ind w:firstLineChars="200" w:firstLine="482"/>
              <w:rPr>
                <w:rFonts w:ascii="宋体" w:eastAsia="宋体" w:hAnsi="宋体" w:cs="宋体"/>
                <w:b/>
                <w:sz w:val="24"/>
                <w:szCs w:val="24"/>
              </w:rPr>
            </w:pPr>
            <w:r w:rsidRPr="00F5523D">
              <w:rPr>
                <w:rFonts w:ascii="宋体" w:eastAsia="宋体" w:hAnsi="宋体" w:cs="宋体"/>
                <w:b/>
                <w:sz w:val="24"/>
                <w:szCs w:val="24"/>
              </w:rPr>
              <w:t>1.公司目前的主要业务模式是什么？主要的收入来源有哪些？未来是否有拓展新业务或收入来源的计划？</w:t>
            </w:r>
          </w:p>
          <w:p w14:paraId="525D72D5" w14:textId="0F8B872D" w:rsidR="00F5523D" w:rsidRDefault="00F5523D" w:rsidP="00F5523D">
            <w:pPr>
              <w:widowControl/>
              <w:overflowPunct w:val="0"/>
              <w:spacing w:line="360" w:lineRule="auto"/>
              <w:ind w:firstLineChars="200" w:firstLine="480"/>
              <w:rPr>
                <w:rFonts w:ascii="宋体" w:eastAsia="宋体" w:hAnsi="宋体" w:cs="宋体"/>
                <w:sz w:val="24"/>
                <w:szCs w:val="24"/>
              </w:rPr>
            </w:pPr>
            <w:r w:rsidRPr="00F5523D">
              <w:rPr>
                <w:rFonts w:ascii="宋体" w:eastAsia="宋体" w:hAnsi="宋体" w:cs="宋体"/>
                <w:sz w:val="24"/>
                <w:szCs w:val="24"/>
              </w:rPr>
              <w:t>答:尊敬的投资者您好！1.公司目前的经营模式分为销售模式、生产模式、采购模式。其中，公司的销售模式采用直接销售和经销商销售相结合、线上销售与线下销售相结合、“封边条+饰面板+异型材”组合销售的模式。生产模式主要实行“以单定产”的生产模式，采购模式采取统分结合的采购模式，主要原材料由公司采购中心统一选定供应商和确定采购价格，少量、少额的临时用料或特殊用途物资，由各子公司按照实际需求安排采购。2.公司目前主营业务为装饰复合材料制造业，2023年度公司实现主营业务收入约7.83亿元；其中，饰边条营业收入约5.23亿元，饰面板营业收入约1.86亿</w:t>
            </w:r>
            <w:r w:rsidRPr="00F5523D">
              <w:rPr>
                <w:rFonts w:ascii="宋体" w:eastAsia="宋体" w:hAnsi="宋体" w:cs="宋体"/>
                <w:sz w:val="24"/>
                <w:szCs w:val="24"/>
              </w:rPr>
              <w:lastRenderedPageBreak/>
              <w:t>元。3.未来，公司将做实</w:t>
            </w:r>
            <w:proofErr w:type="gramStart"/>
            <w:r w:rsidRPr="00F5523D">
              <w:rPr>
                <w:rFonts w:ascii="宋体" w:eastAsia="宋体" w:hAnsi="宋体" w:cs="宋体"/>
                <w:sz w:val="24"/>
                <w:szCs w:val="24"/>
              </w:rPr>
              <w:t>华立数科</w:t>
            </w:r>
            <w:proofErr w:type="gramEnd"/>
            <w:r w:rsidRPr="00F5523D">
              <w:rPr>
                <w:rFonts w:ascii="宋体" w:eastAsia="宋体" w:hAnsi="宋体" w:cs="宋体"/>
                <w:sz w:val="24"/>
                <w:szCs w:val="24"/>
              </w:rPr>
              <w:t>，重点围绕数据服务、工业互联网与智能制造服务等领域的业务，通过投资、并购等方式，加速产业升级，培育新的利润增长点，进一步增强公司的综合竞争力。感谢您的关注！</w:t>
            </w:r>
          </w:p>
          <w:p w14:paraId="7A2F6BF8" w14:textId="77777777" w:rsidR="00F5523D" w:rsidRDefault="00F5523D" w:rsidP="00F5523D">
            <w:pPr>
              <w:widowControl/>
              <w:overflowPunct w:val="0"/>
              <w:spacing w:line="360" w:lineRule="auto"/>
              <w:ind w:firstLineChars="200" w:firstLine="482"/>
              <w:rPr>
                <w:rFonts w:ascii="宋体" w:eastAsia="宋体" w:hAnsi="宋体" w:cs="宋体"/>
                <w:b/>
                <w:sz w:val="24"/>
                <w:szCs w:val="24"/>
              </w:rPr>
            </w:pPr>
            <w:r w:rsidRPr="00F5523D">
              <w:rPr>
                <w:rFonts w:ascii="宋体" w:eastAsia="宋体" w:hAnsi="宋体" w:cs="宋体"/>
                <w:b/>
                <w:sz w:val="24"/>
                <w:szCs w:val="24"/>
              </w:rPr>
              <w:t>2.在成本方面，公司有</w:t>
            </w:r>
            <w:proofErr w:type="gramStart"/>
            <w:r w:rsidRPr="00F5523D">
              <w:rPr>
                <w:rFonts w:ascii="宋体" w:eastAsia="宋体" w:hAnsi="宋体" w:cs="宋体"/>
                <w:b/>
                <w:sz w:val="24"/>
                <w:szCs w:val="24"/>
              </w:rPr>
              <w:t>何控制</w:t>
            </w:r>
            <w:proofErr w:type="gramEnd"/>
            <w:r w:rsidRPr="00F5523D">
              <w:rPr>
                <w:rFonts w:ascii="宋体" w:eastAsia="宋体" w:hAnsi="宋体" w:cs="宋体"/>
                <w:b/>
                <w:sz w:val="24"/>
                <w:szCs w:val="24"/>
              </w:rPr>
              <w:t>措施？</w:t>
            </w:r>
          </w:p>
          <w:p w14:paraId="480C3520" w14:textId="77777777" w:rsidR="00F5523D" w:rsidRDefault="00F5523D" w:rsidP="00F5523D">
            <w:pPr>
              <w:widowControl/>
              <w:overflowPunct w:val="0"/>
              <w:spacing w:line="360" w:lineRule="auto"/>
              <w:ind w:firstLineChars="200" w:firstLine="480"/>
              <w:rPr>
                <w:rFonts w:ascii="宋体" w:eastAsia="宋体" w:hAnsi="宋体" w:cs="宋体"/>
                <w:sz w:val="24"/>
                <w:szCs w:val="24"/>
              </w:rPr>
            </w:pPr>
            <w:r w:rsidRPr="00F5523D">
              <w:rPr>
                <w:rFonts w:ascii="宋体" w:eastAsia="宋体" w:hAnsi="宋体" w:cs="宋体"/>
                <w:sz w:val="24"/>
                <w:szCs w:val="24"/>
              </w:rPr>
              <w:t>答:尊敬的投资者您好！公司主要原材料是PVC粉、助剂、胶粘剂等，占生产成本的总体比重约为75%左右。为应对主要原材料价格上涨的风险，公司主要采取的措施有：（1）公司研发团队通过对生产配方的改良，在保持产品的性能指标稳定的基础上，节约主要原材料的耗用量，以达到不断控制产品单位成本的目的。（2）适时调整采购计划，并采用期货套期保值交易部分对冲原材料价格上涨风险。感谢您的关注！</w:t>
            </w:r>
          </w:p>
          <w:p w14:paraId="4F5A1D6A" w14:textId="14AD4D17" w:rsidR="00F5523D" w:rsidRDefault="00F5523D" w:rsidP="00F5523D">
            <w:pPr>
              <w:widowControl/>
              <w:overflowPunct w:val="0"/>
              <w:spacing w:line="360" w:lineRule="auto"/>
              <w:ind w:firstLineChars="200" w:firstLine="482"/>
              <w:rPr>
                <w:rFonts w:ascii="宋体" w:eastAsia="宋体" w:hAnsi="宋体" w:cs="宋体"/>
                <w:b/>
                <w:sz w:val="24"/>
                <w:szCs w:val="24"/>
              </w:rPr>
            </w:pPr>
            <w:r w:rsidRPr="00F5523D">
              <w:rPr>
                <w:rFonts w:ascii="宋体" w:eastAsia="宋体" w:hAnsi="宋体" w:cs="宋体"/>
                <w:b/>
                <w:sz w:val="24"/>
                <w:szCs w:val="24"/>
              </w:rPr>
              <w:t>3.公司的供应</w:t>
            </w:r>
            <w:proofErr w:type="gramStart"/>
            <w:r w:rsidRPr="00F5523D">
              <w:rPr>
                <w:rFonts w:ascii="宋体" w:eastAsia="宋体" w:hAnsi="宋体" w:cs="宋体"/>
                <w:b/>
                <w:sz w:val="24"/>
                <w:szCs w:val="24"/>
              </w:rPr>
              <w:t>链是否</w:t>
            </w:r>
            <w:proofErr w:type="gramEnd"/>
            <w:r w:rsidRPr="00F5523D">
              <w:rPr>
                <w:rFonts w:ascii="宋体" w:eastAsia="宋体" w:hAnsi="宋体" w:cs="宋体"/>
                <w:b/>
                <w:sz w:val="24"/>
                <w:szCs w:val="24"/>
              </w:rPr>
              <w:t>稳定？与供应商和合作伙伴的关系如何？</w:t>
            </w:r>
          </w:p>
          <w:p w14:paraId="7A4D4582" w14:textId="77777777" w:rsidR="00F5523D" w:rsidRDefault="00F5523D" w:rsidP="00F5523D">
            <w:pPr>
              <w:widowControl/>
              <w:overflowPunct w:val="0"/>
              <w:spacing w:line="360" w:lineRule="auto"/>
              <w:ind w:firstLineChars="200" w:firstLine="480"/>
              <w:rPr>
                <w:rFonts w:ascii="宋体" w:eastAsia="宋体" w:hAnsi="宋体" w:cs="宋体"/>
                <w:sz w:val="24"/>
                <w:szCs w:val="24"/>
              </w:rPr>
            </w:pPr>
            <w:r w:rsidRPr="00F5523D">
              <w:rPr>
                <w:rFonts w:ascii="宋体" w:eastAsia="宋体" w:hAnsi="宋体" w:cs="宋体"/>
                <w:sz w:val="24"/>
                <w:szCs w:val="24"/>
              </w:rPr>
              <w:t>答:尊敬的投资者您好！公司与主要原辅材料供应商建立长期稳定的合作关系，能够保证原料的稳定供应。同时，公司凭借着多年来品质和品牌等方面的突出表现，公司产品得到了国内外客户的广泛认可，与索菲亚家居股份有限公司、欧派家居集团股份有限公司等国内知名中高档家具生产企业建立了长期稳定的合作伙伴关系。感谢您的关注！</w:t>
            </w:r>
          </w:p>
          <w:p w14:paraId="070F85F7" w14:textId="77777777" w:rsidR="00F5523D" w:rsidRDefault="00F5523D" w:rsidP="00F5523D">
            <w:pPr>
              <w:widowControl/>
              <w:overflowPunct w:val="0"/>
              <w:spacing w:line="360" w:lineRule="auto"/>
              <w:ind w:firstLineChars="200" w:firstLine="482"/>
              <w:rPr>
                <w:rFonts w:ascii="宋体" w:eastAsia="宋体" w:hAnsi="宋体" w:cs="宋体"/>
                <w:b/>
                <w:sz w:val="24"/>
                <w:szCs w:val="24"/>
              </w:rPr>
            </w:pPr>
            <w:r w:rsidRPr="00F5523D">
              <w:rPr>
                <w:rFonts w:ascii="宋体" w:eastAsia="宋体" w:hAnsi="宋体" w:cs="宋体"/>
                <w:b/>
                <w:sz w:val="24"/>
                <w:szCs w:val="24"/>
              </w:rPr>
              <w:t>4.面对行业政策变化、市场竞争等风险因素，公司有何应对策略和风险管理措施？</w:t>
            </w:r>
          </w:p>
          <w:p w14:paraId="78B7B26A" w14:textId="77777777" w:rsidR="00F5523D" w:rsidRDefault="00F5523D" w:rsidP="00F5523D">
            <w:pPr>
              <w:widowControl/>
              <w:overflowPunct w:val="0"/>
              <w:spacing w:line="360" w:lineRule="auto"/>
              <w:ind w:firstLineChars="200" w:firstLine="480"/>
              <w:rPr>
                <w:rFonts w:ascii="宋体" w:eastAsia="宋体" w:hAnsi="宋体" w:cs="宋体"/>
                <w:sz w:val="24"/>
                <w:szCs w:val="24"/>
              </w:rPr>
            </w:pPr>
            <w:r w:rsidRPr="00F5523D">
              <w:rPr>
                <w:rFonts w:ascii="宋体" w:eastAsia="宋体" w:hAnsi="宋体" w:cs="宋体"/>
                <w:sz w:val="24"/>
                <w:szCs w:val="24"/>
              </w:rPr>
              <w:t>答:尊敬的投资者您好！公司在装饰复合材料领域耕耘多年，积累了丰富的经验和资源，对市场个性化需求具备较高的敏感度。公司着力于“以技术优势带动产品优势、以产品优势强化品牌优势”的竞争策略，建立了从研发设计、生产制造至物流配送的快速反应体系，凭借着多年来品质和品牌等方面的突出表现，公司产品得到了国内外客户的广泛认可，能够持续巩固并不断提升市场份额。感谢您的关注！</w:t>
            </w:r>
          </w:p>
          <w:p w14:paraId="3D783B56" w14:textId="77777777" w:rsidR="00F5523D" w:rsidRDefault="00F5523D" w:rsidP="00F5523D">
            <w:pPr>
              <w:widowControl/>
              <w:overflowPunct w:val="0"/>
              <w:spacing w:line="360" w:lineRule="auto"/>
              <w:ind w:firstLineChars="200" w:firstLine="482"/>
              <w:rPr>
                <w:rFonts w:ascii="宋体" w:eastAsia="宋体" w:hAnsi="宋体" w:cs="宋体"/>
                <w:b/>
                <w:sz w:val="24"/>
                <w:szCs w:val="24"/>
              </w:rPr>
            </w:pPr>
            <w:r w:rsidRPr="00F5523D">
              <w:rPr>
                <w:rFonts w:ascii="宋体" w:eastAsia="宋体" w:hAnsi="宋体" w:cs="宋体"/>
                <w:b/>
                <w:sz w:val="24"/>
                <w:szCs w:val="24"/>
              </w:rPr>
              <w:lastRenderedPageBreak/>
              <w:t>5.公司在可持续发展和履行社会责任方面有何计划？在ESG方面的优先事项是什么？</w:t>
            </w:r>
          </w:p>
          <w:p w14:paraId="2BE42FB8" w14:textId="77777777" w:rsidR="00F5523D" w:rsidRDefault="00F5523D" w:rsidP="00F5523D">
            <w:pPr>
              <w:widowControl/>
              <w:overflowPunct w:val="0"/>
              <w:spacing w:line="360" w:lineRule="auto"/>
              <w:ind w:firstLineChars="200" w:firstLine="480"/>
              <w:rPr>
                <w:rFonts w:ascii="宋体" w:eastAsia="宋体" w:hAnsi="宋体" w:cs="宋体"/>
                <w:sz w:val="24"/>
                <w:szCs w:val="24"/>
              </w:rPr>
            </w:pPr>
            <w:r w:rsidRPr="00F5523D">
              <w:rPr>
                <w:rFonts w:ascii="宋体" w:eastAsia="宋体" w:hAnsi="宋体" w:cs="宋体"/>
                <w:sz w:val="24"/>
                <w:szCs w:val="24"/>
              </w:rPr>
              <w:t>答:尊敬的投资者您好！ESG报告有助于投资者了解上市公司在环境保护、承担社会责任、完善公司治理方面的工作情况，为投资者决策提供参考。公司将根据信息披露工作要求，适时开展ESG报告披露工作。感谢您的关注！</w:t>
            </w:r>
          </w:p>
          <w:p w14:paraId="75D775B9" w14:textId="77777777" w:rsidR="00F5523D" w:rsidRDefault="00F5523D" w:rsidP="00F5523D">
            <w:pPr>
              <w:widowControl/>
              <w:overflowPunct w:val="0"/>
              <w:spacing w:line="360" w:lineRule="auto"/>
              <w:ind w:firstLineChars="200" w:firstLine="482"/>
              <w:rPr>
                <w:rFonts w:ascii="宋体" w:eastAsia="宋体" w:hAnsi="宋体" w:cs="宋体"/>
                <w:b/>
                <w:sz w:val="24"/>
                <w:szCs w:val="24"/>
              </w:rPr>
            </w:pPr>
            <w:r w:rsidRPr="00F5523D">
              <w:rPr>
                <w:rFonts w:ascii="宋体" w:eastAsia="宋体" w:hAnsi="宋体" w:cs="宋体"/>
                <w:b/>
                <w:sz w:val="24"/>
                <w:szCs w:val="24"/>
              </w:rPr>
              <w:t>6.公司对未来几年的发展有何规划和目标？</w:t>
            </w:r>
          </w:p>
          <w:p w14:paraId="58F64773" w14:textId="57731ED5" w:rsidR="00F5523D" w:rsidRDefault="00F5523D" w:rsidP="00F5523D">
            <w:pPr>
              <w:widowControl/>
              <w:overflowPunct w:val="0"/>
              <w:spacing w:line="360" w:lineRule="auto"/>
              <w:ind w:firstLineChars="200" w:firstLine="480"/>
              <w:rPr>
                <w:rFonts w:ascii="宋体" w:eastAsia="宋体" w:hAnsi="宋体" w:cs="宋体"/>
                <w:sz w:val="24"/>
                <w:szCs w:val="24"/>
              </w:rPr>
            </w:pPr>
            <w:r w:rsidRPr="00F5523D">
              <w:rPr>
                <w:rFonts w:ascii="宋体" w:eastAsia="宋体" w:hAnsi="宋体" w:cs="宋体"/>
                <w:sz w:val="24"/>
                <w:szCs w:val="24"/>
              </w:rPr>
              <w:t>答:尊敬的投资者您好！公司的未来发展战略规划是依托公司现有制造基地、产能规模、行业地位和供应链优势，提升智能制造水平，做精做</w:t>
            </w:r>
            <w:proofErr w:type="gramStart"/>
            <w:r w:rsidRPr="00F5523D">
              <w:rPr>
                <w:rFonts w:ascii="宋体" w:eastAsia="宋体" w:hAnsi="宋体" w:cs="宋体"/>
                <w:sz w:val="24"/>
                <w:szCs w:val="24"/>
              </w:rPr>
              <w:t>强现有</w:t>
            </w:r>
            <w:proofErr w:type="gramEnd"/>
            <w:r w:rsidRPr="00F5523D">
              <w:rPr>
                <w:rFonts w:ascii="宋体" w:eastAsia="宋体" w:hAnsi="宋体" w:cs="宋体"/>
                <w:sz w:val="24"/>
                <w:szCs w:val="24"/>
              </w:rPr>
              <w:t>产业。通过优化资产配置，实施兼并整合等方式，探索产业数字化发展路径。力争将公司打造成以智能制造为基础，以大数据技术应用为引领的产业互联网平台企业，实现公司的高质量发展，提升投资价值。感谢您的关注！</w:t>
            </w:r>
          </w:p>
          <w:p w14:paraId="20736BCE" w14:textId="77777777" w:rsidR="00F5523D" w:rsidRDefault="00F5523D" w:rsidP="00F5523D">
            <w:pPr>
              <w:widowControl/>
              <w:overflowPunct w:val="0"/>
              <w:spacing w:line="360" w:lineRule="auto"/>
              <w:ind w:firstLineChars="200" w:firstLine="482"/>
              <w:rPr>
                <w:rFonts w:ascii="宋体" w:eastAsia="宋体" w:hAnsi="宋体" w:cs="宋体"/>
                <w:b/>
                <w:sz w:val="24"/>
                <w:szCs w:val="24"/>
              </w:rPr>
            </w:pPr>
            <w:r w:rsidRPr="00F5523D">
              <w:rPr>
                <w:rFonts w:ascii="宋体" w:eastAsia="宋体" w:hAnsi="宋体" w:cs="宋体"/>
                <w:b/>
                <w:sz w:val="24"/>
                <w:szCs w:val="24"/>
              </w:rPr>
              <w:t>7.公司对于股东回报有何策略？未来是否有提高分红或进行股票回购的计划？</w:t>
            </w:r>
          </w:p>
          <w:p w14:paraId="0068CBDE" w14:textId="61123DD5" w:rsidR="00741737" w:rsidRPr="00F5523D" w:rsidRDefault="00F5523D" w:rsidP="00F5523D">
            <w:pPr>
              <w:widowControl/>
              <w:overflowPunct w:val="0"/>
              <w:spacing w:line="360" w:lineRule="auto"/>
              <w:ind w:firstLineChars="200" w:firstLine="480"/>
              <w:rPr>
                <w:rFonts w:ascii="宋体" w:eastAsia="宋体" w:hAnsi="宋体"/>
                <w:bCs/>
                <w:sz w:val="24"/>
                <w:szCs w:val="24"/>
              </w:rPr>
            </w:pPr>
            <w:r w:rsidRPr="00F5523D">
              <w:rPr>
                <w:rFonts w:ascii="宋体" w:eastAsia="宋体" w:hAnsi="宋体" w:cs="宋体"/>
                <w:sz w:val="24"/>
                <w:szCs w:val="24"/>
              </w:rPr>
              <w:t>答:尊敬的投资者您好！1.为了进一步健全公司股东回报机制，增加利润分配政策的决策透明度和可操作性，积极回报投资者，公司制定了《东莞市华立实业股份有限公司未来三年（2023年-2025年）股东回报规划》。公司2023年度拟向全体股东每10股派发现金股利人民币0.50元（含税），共计派发现金股利10,333,734.85元（含税），公司现金</w:t>
            </w:r>
            <w:proofErr w:type="gramStart"/>
            <w:r w:rsidRPr="00F5523D">
              <w:rPr>
                <w:rFonts w:ascii="宋体" w:eastAsia="宋体" w:hAnsi="宋体" w:cs="宋体"/>
                <w:sz w:val="24"/>
                <w:szCs w:val="24"/>
              </w:rPr>
              <w:t>分红占</w:t>
            </w:r>
            <w:proofErr w:type="gramEnd"/>
            <w:r w:rsidRPr="00F5523D">
              <w:rPr>
                <w:rFonts w:ascii="宋体" w:eastAsia="宋体" w:hAnsi="宋体" w:cs="宋体"/>
                <w:sz w:val="24"/>
                <w:szCs w:val="24"/>
              </w:rPr>
              <w:t>2023年度合并报表中归属于上市公司股东的净利润的比例为55.57%。2.未来，公司将着眼于长期可持续发展，在综合分析企业经营发展实际情况、股东要求和意愿、外部融资环境等因素的基础上，适时考虑提高分红。感谢您的关注！</w:t>
            </w:r>
          </w:p>
        </w:tc>
      </w:tr>
      <w:tr w:rsidR="00741737" w:rsidRPr="00F6260C" w14:paraId="0059A498" w14:textId="77777777" w:rsidTr="00FF1268">
        <w:trPr>
          <w:trHeight w:val="382"/>
          <w:jc w:val="center"/>
        </w:trPr>
        <w:tc>
          <w:tcPr>
            <w:tcW w:w="2235" w:type="dxa"/>
            <w:shd w:val="clear" w:color="auto" w:fill="auto"/>
            <w:vAlign w:val="center"/>
          </w:tcPr>
          <w:p w14:paraId="6FF7F81C" w14:textId="77777777" w:rsidR="00741737" w:rsidRPr="00F6260C" w:rsidRDefault="00741737" w:rsidP="00741737">
            <w:pPr>
              <w:widowControl/>
              <w:jc w:val="center"/>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lastRenderedPageBreak/>
              <w:t>附件清单（如有）</w:t>
            </w:r>
          </w:p>
        </w:tc>
        <w:tc>
          <w:tcPr>
            <w:tcW w:w="6520" w:type="dxa"/>
            <w:shd w:val="clear" w:color="auto" w:fill="auto"/>
            <w:vAlign w:val="center"/>
          </w:tcPr>
          <w:p w14:paraId="16F64249" w14:textId="77777777" w:rsidR="00741737" w:rsidRPr="00F6260C" w:rsidRDefault="00741737" w:rsidP="00741737">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无</w:t>
            </w:r>
          </w:p>
        </w:tc>
      </w:tr>
      <w:tr w:rsidR="00741737" w:rsidRPr="00F6260C" w14:paraId="2AC529CD" w14:textId="77777777" w:rsidTr="00FF1268">
        <w:trPr>
          <w:trHeight w:val="475"/>
          <w:jc w:val="center"/>
        </w:trPr>
        <w:tc>
          <w:tcPr>
            <w:tcW w:w="2235" w:type="dxa"/>
            <w:shd w:val="clear" w:color="auto" w:fill="auto"/>
            <w:vAlign w:val="center"/>
          </w:tcPr>
          <w:p w14:paraId="0A0C05EE" w14:textId="77777777" w:rsidR="00741737" w:rsidRPr="00F6260C" w:rsidRDefault="00741737" w:rsidP="00741737">
            <w:pPr>
              <w:widowControl/>
              <w:jc w:val="center"/>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日期</w:t>
            </w:r>
          </w:p>
        </w:tc>
        <w:tc>
          <w:tcPr>
            <w:tcW w:w="6520" w:type="dxa"/>
            <w:shd w:val="clear" w:color="auto" w:fill="auto"/>
            <w:vAlign w:val="center"/>
          </w:tcPr>
          <w:p w14:paraId="0A4C4379" w14:textId="09B9522E" w:rsidR="00741737" w:rsidRPr="00F6260C" w:rsidRDefault="00741737" w:rsidP="00741737">
            <w:pPr>
              <w:widowControl/>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20</w:t>
            </w:r>
            <w:r>
              <w:rPr>
                <w:rFonts w:ascii="宋体" w:eastAsia="宋体" w:hAnsi="宋体" w:cs="Times New Roman"/>
                <w:bCs/>
                <w:iCs/>
                <w:color w:val="000000"/>
                <w:sz w:val="24"/>
                <w:szCs w:val="24"/>
              </w:rPr>
              <w:t>2</w:t>
            </w:r>
            <w:r w:rsidR="00BC3D69">
              <w:rPr>
                <w:rFonts w:ascii="宋体" w:eastAsia="宋体" w:hAnsi="宋体" w:cs="Times New Roman" w:hint="eastAsia"/>
                <w:bCs/>
                <w:iCs/>
                <w:color w:val="000000"/>
                <w:sz w:val="24"/>
                <w:szCs w:val="24"/>
              </w:rPr>
              <w:t>4</w:t>
            </w:r>
            <w:r w:rsidRPr="00F6260C">
              <w:rPr>
                <w:rFonts w:ascii="宋体" w:eastAsia="宋体" w:hAnsi="宋体" w:cs="Times New Roman"/>
                <w:bCs/>
                <w:iCs/>
                <w:color w:val="000000"/>
                <w:sz w:val="24"/>
                <w:szCs w:val="24"/>
              </w:rPr>
              <w:t>年</w:t>
            </w:r>
            <w:r w:rsidR="00BC3D69">
              <w:rPr>
                <w:rFonts w:ascii="宋体" w:eastAsia="宋体" w:hAnsi="宋体" w:cs="Times New Roman" w:hint="eastAsia"/>
                <w:bCs/>
                <w:iCs/>
                <w:color w:val="000000"/>
                <w:sz w:val="24"/>
                <w:szCs w:val="24"/>
              </w:rPr>
              <w:t>5</w:t>
            </w:r>
            <w:r w:rsidRPr="00F6260C">
              <w:rPr>
                <w:rFonts w:ascii="宋体" w:eastAsia="宋体" w:hAnsi="宋体" w:cs="Times New Roman"/>
                <w:bCs/>
                <w:iCs/>
                <w:color w:val="000000"/>
                <w:sz w:val="24"/>
                <w:szCs w:val="24"/>
              </w:rPr>
              <w:t>月</w:t>
            </w:r>
            <w:r w:rsidR="00BC3D69">
              <w:rPr>
                <w:rFonts w:ascii="宋体" w:eastAsia="宋体" w:hAnsi="宋体" w:cs="Times New Roman" w:hint="eastAsia"/>
                <w:bCs/>
                <w:iCs/>
                <w:color w:val="000000"/>
                <w:sz w:val="24"/>
                <w:szCs w:val="24"/>
              </w:rPr>
              <w:t>10</w:t>
            </w:r>
            <w:r w:rsidRPr="00F6260C">
              <w:rPr>
                <w:rFonts w:ascii="宋体" w:eastAsia="宋体" w:hAnsi="宋体" w:cs="Times New Roman"/>
                <w:bCs/>
                <w:iCs/>
                <w:color w:val="000000"/>
                <w:sz w:val="24"/>
                <w:szCs w:val="24"/>
              </w:rPr>
              <w:t>日</w:t>
            </w:r>
          </w:p>
        </w:tc>
      </w:tr>
    </w:tbl>
    <w:p w14:paraId="68E17889" w14:textId="77777777" w:rsidR="00BF345F" w:rsidRPr="00F6260C" w:rsidRDefault="00BF345F" w:rsidP="009567D3">
      <w:pPr>
        <w:widowControl/>
        <w:rPr>
          <w:rFonts w:ascii="宋体" w:eastAsia="宋体" w:hAnsi="宋体" w:cs="Times New Roman"/>
        </w:rPr>
      </w:pPr>
    </w:p>
    <w:sectPr w:rsidR="00BF345F" w:rsidRPr="00F6260C" w:rsidSect="004C7B4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E3276" w14:textId="77777777" w:rsidR="004C7B43" w:rsidRDefault="004C7B43" w:rsidP="003232CB">
      <w:r>
        <w:separator/>
      </w:r>
    </w:p>
  </w:endnote>
  <w:endnote w:type="continuationSeparator" w:id="0">
    <w:p w14:paraId="2481B136" w14:textId="77777777" w:rsidR="004C7B43" w:rsidRDefault="004C7B43" w:rsidP="0032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MicrosoftYaHei-Bold">
    <w:panose1 w:val="00000000000000000000"/>
    <w:charset w:val="00"/>
    <w:family w:val="roman"/>
    <w:notTrueType/>
    <w:pitch w:val="default"/>
  </w:font>
  <w:font w:name="仿宋_GB2312">
    <w:altName w:val="微软雅黑"/>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702383"/>
      <w:docPartObj>
        <w:docPartGallery w:val="Page Numbers (Bottom of Page)"/>
        <w:docPartUnique/>
      </w:docPartObj>
    </w:sdtPr>
    <w:sdtContent>
      <w:p w14:paraId="44366C8A" w14:textId="77777777" w:rsidR="001A7916" w:rsidRDefault="006E6EE1">
        <w:pPr>
          <w:pStyle w:val="a5"/>
          <w:jc w:val="center"/>
        </w:pPr>
        <w:r>
          <w:fldChar w:fldCharType="begin"/>
        </w:r>
        <w:r w:rsidR="001044B3">
          <w:instrText>PAGE   \* MERGEFORMAT</w:instrText>
        </w:r>
        <w:r>
          <w:fldChar w:fldCharType="separate"/>
        </w:r>
        <w:r w:rsidR="00FC2670" w:rsidRPr="00FC2670">
          <w:rPr>
            <w:noProof/>
            <w:lang w:val="zh-CN"/>
          </w:rPr>
          <w:t>4</w:t>
        </w:r>
        <w:r>
          <w:rPr>
            <w:noProof/>
            <w:lang w:val="zh-CN"/>
          </w:rPr>
          <w:fldChar w:fldCharType="end"/>
        </w:r>
      </w:p>
    </w:sdtContent>
  </w:sdt>
  <w:p w14:paraId="76EED115" w14:textId="77777777" w:rsidR="001A7916" w:rsidRDefault="001A79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A1040" w14:textId="77777777" w:rsidR="004C7B43" w:rsidRDefault="004C7B43" w:rsidP="003232CB">
      <w:r>
        <w:separator/>
      </w:r>
    </w:p>
  </w:footnote>
  <w:footnote w:type="continuationSeparator" w:id="0">
    <w:p w14:paraId="2840D9FA" w14:textId="77777777" w:rsidR="004C7B43" w:rsidRDefault="004C7B43" w:rsidP="0032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7E7E5" w14:textId="1259762D" w:rsidR="001A7916" w:rsidRPr="00B47578" w:rsidRDefault="007F28AB">
    <w:pPr>
      <w:pStyle w:val="a3"/>
      <w:rPr>
        <w:rFonts w:ascii="仿宋_GB2312" w:eastAsia="仿宋_GB2312" w:hAnsiTheme="majorEastAsia"/>
      </w:rPr>
    </w:pPr>
    <w:r>
      <w:rPr>
        <w:rFonts w:ascii="仿宋_GB2312" w:eastAsia="仿宋_GB2312" w:hAnsiTheme="majorEastAsia" w:hint="eastAsia"/>
      </w:rPr>
      <w:t>东莞市华立实业股份有限公司</w:t>
    </w:r>
    <w:r w:rsidR="001A7916" w:rsidRPr="00B47578">
      <w:rPr>
        <w:rFonts w:ascii="仿宋_GB2312" w:eastAsia="仿宋_GB2312" w:hAnsiTheme="majorEastAsia" w:hint="eastAsia"/>
      </w:rPr>
      <w:t xml:space="preserve">                                   </w:t>
    </w:r>
    <w:r w:rsidR="001A7916">
      <w:rPr>
        <w:rFonts w:ascii="仿宋_GB2312" w:eastAsia="仿宋_GB2312" w:hAnsiTheme="majorEastAsia" w:hint="eastAsia"/>
      </w:rPr>
      <w:t xml:space="preserve">       投资者关系活动记录表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83EF3"/>
    <w:multiLevelType w:val="hybridMultilevel"/>
    <w:tmpl w:val="9D80D1A4"/>
    <w:lvl w:ilvl="0" w:tplc="EECA7E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C7E67BE"/>
    <w:multiLevelType w:val="hybridMultilevel"/>
    <w:tmpl w:val="018A624C"/>
    <w:lvl w:ilvl="0" w:tplc="C30049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E213FF"/>
    <w:multiLevelType w:val="hybridMultilevel"/>
    <w:tmpl w:val="4E4624C4"/>
    <w:lvl w:ilvl="0" w:tplc="1112674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33D4A71"/>
    <w:multiLevelType w:val="hybridMultilevel"/>
    <w:tmpl w:val="029C8F9C"/>
    <w:lvl w:ilvl="0" w:tplc="114833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B651C6"/>
    <w:multiLevelType w:val="hybridMultilevel"/>
    <w:tmpl w:val="668697FA"/>
    <w:lvl w:ilvl="0" w:tplc="AF1EBE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E70A08"/>
    <w:multiLevelType w:val="hybridMultilevel"/>
    <w:tmpl w:val="144AE3BA"/>
    <w:lvl w:ilvl="0" w:tplc="F0B266DE">
      <w:start w:val="1"/>
      <w:numFmt w:val="bullet"/>
      <w:lvlText w:val=""/>
      <w:lvlJc w:val="left"/>
      <w:pPr>
        <w:tabs>
          <w:tab w:val="num" w:pos="720"/>
        </w:tabs>
        <w:ind w:left="720" w:hanging="360"/>
      </w:pPr>
      <w:rPr>
        <w:rFonts w:ascii="Wingdings" w:hAnsi="Wingdings" w:hint="default"/>
      </w:rPr>
    </w:lvl>
    <w:lvl w:ilvl="1" w:tplc="E31A181C" w:tentative="1">
      <w:start w:val="1"/>
      <w:numFmt w:val="bullet"/>
      <w:lvlText w:val=""/>
      <w:lvlJc w:val="left"/>
      <w:pPr>
        <w:tabs>
          <w:tab w:val="num" w:pos="1440"/>
        </w:tabs>
        <w:ind w:left="1440" w:hanging="360"/>
      </w:pPr>
      <w:rPr>
        <w:rFonts w:ascii="Wingdings" w:hAnsi="Wingdings" w:hint="default"/>
      </w:rPr>
    </w:lvl>
    <w:lvl w:ilvl="2" w:tplc="4484EFF8" w:tentative="1">
      <w:start w:val="1"/>
      <w:numFmt w:val="bullet"/>
      <w:lvlText w:val=""/>
      <w:lvlJc w:val="left"/>
      <w:pPr>
        <w:tabs>
          <w:tab w:val="num" w:pos="2160"/>
        </w:tabs>
        <w:ind w:left="2160" w:hanging="360"/>
      </w:pPr>
      <w:rPr>
        <w:rFonts w:ascii="Wingdings" w:hAnsi="Wingdings" w:hint="default"/>
      </w:rPr>
    </w:lvl>
    <w:lvl w:ilvl="3" w:tplc="BF688108" w:tentative="1">
      <w:start w:val="1"/>
      <w:numFmt w:val="bullet"/>
      <w:lvlText w:val=""/>
      <w:lvlJc w:val="left"/>
      <w:pPr>
        <w:tabs>
          <w:tab w:val="num" w:pos="2880"/>
        </w:tabs>
        <w:ind w:left="2880" w:hanging="360"/>
      </w:pPr>
      <w:rPr>
        <w:rFonts w:ascii="Wingdings" w:hAnsi="Wingdings" w:hint="default"/>
      </w:rPr>
    </w:lvl>
    <w:lvl w:ilvl="4" w:tplc="724ADF54" w:tentative="1">
      <w:start w:val="1"/>
      <w:numFmt w:val="bullet"/>
      <w:lvlText w:val=""/>
      <w:lvlJc w:val="left"/>
      <w:pPr>
        <w:tabs>
          <w:tab w:val="num" w:pos="3600"/>
        </w:tabs>
        <w:ind w:left="3600" w:hanging="360"/>
      </w:pPr>
      <w:rPr>
        <w:rFonts w:ascii="Wingdings" w:hAnsi="Wingdings" w:hint="default"/>
      </w:rPr>
    </w:lvl>
    <w:lvl w:ilvl="5" w:tplc="26FACFE6" w:tentative="1">
      <w:start w:val="1"/>
      <w:numFmt w:val="bullet"/>
      <w:lvlText w:val=""/>
      <w:lvlJc w:val="left"/>
      <w:pPr>
        <w:tabs>
          <w:tab w:val="num" w:pos="4320"/>
        </w:tabs>
        <w:ind w:left="4320" w:hanging="360"/>
      </w:pPr>
      <w:rPr>
        <w:rFonts w:ascii="Wingdings" w:hAnsi="Wingdings" w:hint="default"/>
      </w:rPr>
    </w:lvl>
    <w:lvl w:ilvl="6" w:tplc="66B0ECA8" w:tentative="1">
      <w:start w:val="1"/>
      <w:numFmt w:val="bullet"/>
      <w:lvlText w:val=""/>
      <w:lvlJc w:val="left"/>
      <w:pPr>
        <w:tabs>
          <w:tab w:val="num" w:pos="5040"/>
        </w:tabs>
        <w:ind w:left="5040" w:hanging="360"/>
      </w:pPr>
      <w:rPr>
        <w:rFonts w:ascii="Wingdings" w:hAnsi="Wingdings" w:hint="default"/>
      </w:rPr>
    </w:lvl>
    <w:lvl w:ilvl="7" w:tplc="8CBA2CD2" w:tentative="1">
      <w:start w:val="1"/>
      <w:numFmt w:val="bullet"/>
      <w:lvlText w:val=""/>
      <w:lvlJc w:val="left"/>
      <w:pPr>
        <w:tabs>
          <w:tab w:val="num" w:pos="5760"/>
        </w:tabs>
        <w:ind w:left="5760" w:hanging="360"/>
      </w:pPr>
      <w:rPr>
        <w:rFonts w:ascii="Wingdings" w:hAnsi="Wingdings" w:hint="default"/>
      </w:rPr>
    </w:lvl>
    <w:lvl w:ilvl="8" w:tplc="C8B084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F0010"/>
    <w:multiLevelType w:val="hybridMultilevel"/>
    <w:tmpl w:val="D7F69354"/>
    <w:lvl w:ilvl="0" w:tplc="74323FE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378B0D7C"/>
    <w:multiLevelType w:val="hybridMultilevel"/>
    <w:tmpl w:val="8A5EDA2C"/>
    <w:lvl w:ilvl="0" w:tplc="811C7756">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D8D1089"/>
    <w:multiLevelType w:val="hybridMultilevel"/>
    <w:tmpl w:val="B5BA3770"/>
    <w:lvl w:ilvl="0" w:tplc="2BF4A976">
      <w:start w:val="1"/>
      <w:numFmt w:val="decimal"/>
      <w:lvlText w:val="%1、"/>
      <w:lvlJc w:val="left"/>
      <w:pPr>
        <w:ind w:left="862" w:hanging="38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3EFD387C"/>
    <w:multiLevelType w:val="hybridMultilevel"/>
    <w:tmpl w:val="B5BA3770"/>
    <w:lvl w:ilvl="0" w:tplc="FFFFFFFF">
      <w:start w:val="1"/>
      <w:numFmt w:val="decimal"/>
      <w:lvlText w:val="%1、"/>
      <w:lvlJc w:val="left"/>
      <w:pPr>
        <w:ind w:left="862" w:hanging="380"/>
      </w:pPr>
      <w:rPr>
        <w:rFonts w:hint="default"/>
        <w:b/>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10" w15:restartNumberingAfterBreak="0">
    <w:nsid w:val="413D7E4B"/>
    <w:multiLevelType w:val="hybridMultilevel"/>
    <w:tmpl w:val="AAAC1274"/>
    <w:lvl w:ilvl="0" w:tplc="BC7C9192">
      <w:start w:val="7"/>
      <w:numFmt w:val="decimal"/>
      <w:lvlText w:val="%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818114B"/>
    <w:multiLevelType w:val="hybridMultilevel"/>
    <w:tmpl w:val="61D23D80"/>
    <w:lvl w:ilvl="0" w:tplc="1FC2B1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F3E5064"/>
    <w:multiLevelType w:val="hybridMultilevel"/>
    <w:tmpl w:val="9FB8D6C4"/>
    <w:lvl w:ilvl="0" w:tplc="3938942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5380E97"/>
    <w:multiLevelType w:val="hybridMultilevel"/>
    <w:tmpl w:val="825466C4"/>
    <w:lvl w:ilvl="0" w:tplc="E236E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875E3B"/>
    <w:multiLevelType w:val="hybridMultilevel"/>
    <w:tmpl w:val="B83EC842"/>
    <w:lvl w:ilvl="0" w:tplc="5734EA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3C7A3F"/>
    <w:multiLevelType w:val="hybridMultilevel"/>
    <w:tmpl w:val="57A84680"/>
    <w:lvl w:ilvl="0" w:tplc="1FE4C692">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6" w15:restartNumberingAfterBreak="0">
    <w:nsid w:val="66EE7937"/>
    <w:multiLevelType w:val="hybridMultilevel"/>
    <w:tmpl w:val="FEB65ABE"/>
    <w:lvl w:ilvl="0" w:tplc="C68A35DE">
      <w:start w:val="1"/>
      <w:numFmt w:val="decimal"/>
      <w:lvlText w:val="%1、"/>
      <w:lvlJc w:val="left"/>
      <w:pPr>
        <w:ind w:left="1290" w:hanging="810"/>
      </w:pPr>
      <w:rPr>
        <w:rFonts w:cstheme="minorBidi"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D1C19BD"/>
    <w:multiLevelType w:val="hybridMultilevel"/>
    <w:tmpl w:val="6C0A165A"/>
    <w:lvl w:ilvl="0" w:tplc="2AA67D46">
      <w:start w:val="1"/>
      <w:numFmt w:val="decimal"/>
      <w:lvlText w:val="%1、"/>
      <w:lvlJc w:val="left"/>
      <w:pPr>
        <w:ind w:left="872" w:hanging="390"/>
      </w:pPr>
      <w:rPr>
        <w:rFonts w:cstheme="minorBidi"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793414A4"/>
    <w:multiLevelType w:val="hybridMultilevel"/>
    <w:tmpl w:val="A56EFAE8"/>
    <w:lvl w:ilvl="0" w:tplc="733E8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95573F4"/>
    <w:multiLevelType w:val="hybridMultilevel"/>
    <w:tmpl w:val="C6EE24F8"/>
    <w:lvl w:ilvl="0" w:tplc="0F86C6F8">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15:restartNumberingAfterBreak="0">
    <w:nsid w:val="79FA3681"/>
    <w:multiLevelType w:val="hybridMultilevel"/>
    <w:tmpl w:val="BA9C7790"/>
    <w:lvl w:ilvl="0" w:tplc="157A6C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594582262">
    <w:abstractNumId w:val="1"/>
  </w:num>
  <w:num w:numId="2" w16cid:durableId="1769229169">
    <w:abstractNumId w:val="11"/>
  </w:num>
  <w:num w:numId="3" w16cid:durableId="439692043">
    <w:abstractNumId w:val="13"/>
  </w:num>
  <w:num w:numId="4" w16cid:durableId="66466839">
    <w:abstractNumId w:val="10"/>
  </w:num>
  <w:num w:numId="5" w16cid:durableId="833883520">
    <w:abstractNumId w:val="19"/>
  </w:num>
  <w:num w:numId="6" w16cid:durableId="322054844">
    <w:abstractNumId w:val="6"/>
  </w:num>
  <w:num w:numId="7" w16cid:durableId="1843469839">
    <w:abstractNumId w:val="16"/>
  </w:num>
  <w:num w:numId="8" w16cid:durableId="1803764924">
    <w:abstractNumId w:val="4"/>
  </w:num>
  <w:num w:numId="9" w16cid:durableId="1452093481">
    <w:abstractNumId w:val="17"/>
  </w:num>
  <w:num w:numId="10" w16cid:durableId="1116827939">
    <w:abstractNumId w:val="15"/>
  </w:num>
  <w:num w:numId="11" w16cid:durableId="1859737762">
    <w:abstractNumId w:val="2"/>
  </w:num>
  <w:num w:numId="12" w16cid:durableId="580256543">
    <w:abstractNumId w:val="14"/>
  </w:num>
  <w:num w:numId="13" w16cid:durableId="381759774">
    <w:abstractNumId w:val="5"/>
  </w:num>
  <w:num w:numId="14" w16cid:durableId="1200974788">
    <w:abstractNumId w:val="18"/>
  </w:num>
  <w:num w:numId="15" w16cid:durableId="259796810">
    <w:abstractNumId w:val="0"/>
  </w:num>
  <w:num w:numId="16" w16cid:durableId="1154835287">
    <w:abstractNumId w:val="12"/>
  </w:num>
  <w:num w:numId="17" w16cid:durableId="953438216">
    <w:abstractNumId w:val="20"/>
  </w:num>
  <w:num w:numId="18" w16cid:durableId="1705255764">
    <w:abstractNumId w:val="3"/>
  </w:num>
  <w:num w:numId="19" w16cid:durableId="878205914">
    <w:abstractNumId w:val="7"/>
  </w:num>
  <w:num w:numId="20" w16cid:durableId="862939119">
    <w:abstractNumId w:val="8"/>
  </w:num>
  <w:num w:numId="21" w16cid:durableId="1422020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05"/>
    <w:rsid w:val="00000318"/>
    <w:rsid w:val="000017EA"/>
    <w:rsid w:val="00001AA1"/>
    <w:rsid w:val="000047FC"/>
    <w:rsid w:val="00007A08"/>
    <w:rsid w:val="00022838"/>
    <w:rsid w:val="000262EE"/>
    <w:rsid w:val="00026D4B"/>
    <w:rsid w:val="000271F3"/>
    <w:rsid w:val="00030E6E"/>
    <w:rsid w:val="0003200C"/>
    <w:rsid w:val="00033192"/>
    <w:rsid w:val="000345EA"/>
    <w:rsid w:val="00041EAA"/>
    <w:rsid w:val="00051CEF"/>
    <w:rsid w:val="00052AD3"/>
    <w:rsid w:val="00056F86"/>
    <w:rsid w:val="0006035E"/>
    <w:rsid w:val="0006313C"/>
    <w:rsid w:val="0006364E"/>
    <w:rsid w:val="000664B7"/>
    <w:rsid w:val="00066B84"/>
    <w:rsid w:val="00066D4E"/>
    <w:rsid w:val="0006702C"/>
    <w:rsid w:val="00073896"/>
    <w:rsid w:val="00073B5D"/>
    <w:rsid w:val="00074FDE"/>
    <w:rsid w:val="00082D82"/>
    <w:rsid w:val="000831F1"/>
    <w:rsid w:val="00083970"/>
    <w:rsid w:val="00083C05"/>
    <w:rsid w:val="0008475E"/>
    <w:rsid w:val="000847AB"/>
    <w:rsid w:val="0008785F"/>
    <w:rsid w:val="00087F53"/>
    <w:rsid w:val="00093E35"/>
    <w:rsid w:val="00096DD3"/>
    <w:rsid w:val="000A0425"/>
    <w:rsid w:val="000A0AC7"/>
    <w:rsid w:val="000A1006"/>
    <w:rsid w:val="000A20CE"/>
    <w:rsid w:val="000A37A1"/>
    <w:rsid w:val="000B4FE2"/>
    <w:rsid w:val="000B6075"/>
    <w:rsid w:val="000C0A6C"/>
    <w:rsid w:val="000C2B5A"/>
    <w:rsid w:val="000C6B5D"/>
    <w:rsid w:val="000C79A1"/>
    <w:rsid w:val="000D03B8"/>
    <w:rsid w:val="000D0855"/>
    <w:rsid w:val="000D2FDE"/>
    <w:rsid w:val="000D5E6E"/>
    <w:rsid w:val="000D6115"/>
    <w:rsid w:val="000D6A4C"/>
    <w:rsid w:val="000E0F3B"/>
    <w:rsid w:val="000E2520"/>
    <w:rsid w:val="000E339C"/>
    <w:rsid w:val="000E4ABF"/>
    <w:rsid w:val="000E5E8C"/>
    <w:rsid w:val="000E7322"/>
    <w:rsid w:val="000E7D6B"/>
    <w:rsid w:val="000F08CD"/>
    <w:rsid w:val="000F08D6"/>
    <w:rsid w:val="000F0D82"/>
    <w:rsid w:val="000F1F56"/>
    <w:rsid w:val="000F3A6F"/>
    <w:rsid w:val="000F452D"/>
    <w:rsid w:val="000F6C79"/>
    <w:rsid w:val="001017D6"/>
    <w:rsid w:val="00101A7E"/>
    <w:rsid w:val="0010361C"/>
    <w:rsid w:val="001044B3"/>
    <w:rsid w:val="00105CEA"/>
    <w:rsid w:val="00106885"/>
    <w:rsid w:val="00107B7F"/>
    <w:rsid w:val="001145FB"/>
    <w:rsid w:val="001157F1"/>
    <w:rsid w:val="00125DA1"/>
    <w:rsid w:val="0013237E"/>
    <w:rsid w:val="00144378"/>
    <w:rsid w:val="00146738"/>
    <w:rsid w:val="001475BC"/>
    <w:rsid w:val="00150B09"/>
    <w:rsid w:val="001520B5"/>
    <w:rsid w:val="0015779B"/>
    <w:rsid w:val="00160805"/>
    <w:rsid w:val="00162747"/>
    <w:rsid w:val="00166A84"/>
    <w:rsid w:val="00175E91"/>
    <w:rsid w:val="00177D74"/>
    <w:rsid w:val="00177FE3"/>
    <w:rsid w:val="001855E9"/>
    <w:rsid w:val="00185B2E"/>
    <w:rsid w:val="00185E70"/>
    <w:rsid w:val="00186FB3"/>
    <w:rsid w:val="001955A2"/>
    <w:rsid w:val="001A1CF2"/>
    <w:rsid w:val="001A2DC5"/>
    <w:rsid w:val="001A36C2"/>
    <w:rsid w:val="001A36FD"/>
    <w:rsid w:val="001A596E"/>
    <w:rsid w:val="001A7916"/>
    <w:rsid w:val="001B034A"/>
    <w:rsid w:val="001B2E44"/>
    <w:rsid w:val="001B7F96"/>
    <w:rsid w:val="001C2509"/>
    <w:rsid w:val="001C536A"/>
    <w:rsid w:val="001C5DCF"/>
    <w:rsid w:val="001D14BB"/>
    <w:rsid w:val="001D3DF6"/>
    <w:rsid w:val="001D5207"/>
    <w:rsid w:val="001D53CE"/>
    <w:rsid w:val="001D76C8"/>
    <w:rsid w:val="001D7FA9"/>
    <w:rsid w:val="001E549D"/>
    <w:rsid w:val="001E67B0"/>
    <w:rsid w:val="001E6BE7"/>
    <w:rsid w:val="001F040D"/>
    <w:rsid w:val="001F150A"/>
    <w:rsid w:val="00200237"/>
    <w:rsid w:val="00201D77"/>
    <w:rsid w:val="00202504"/>
    <w:rsid w:val="00202DE4"/>
    <w:rsid w:val="00207C17"/>
    <w:rsid w:val="00211F84"/>
    <w:rsid w:val="00214546"/>
    <w:rsid w:val="0021477B"/>
    <w:rsid w:val="00215DC8"/>
    <w:rsid w:val="00220802"/>
    <w:rsid w:val="002261B3"/>
    <w:rsid w:val="00232EE7"/>
    <w:rsid w:val="00235946"/>
    <w:rsid w:val="00242EE3"/>
    <w:rsid w:val="00243BC5"/>
    <w:rsid w:val="0024553F"/>
    <w:rsid w:val="0025196F"/>
    <w:rsid w:val="002531B1"/>
    <w:rsid w:val="00254999"/>
    <w:rsid w:val="00254DAF"/>
    <w:rsid w:val="002558DD"/>
    <w:rsid w:val="00257859"/>
    <w:rsid w:val="002603EE"/>
    <w:rsid w:val="00260C5A"/>
    <w:rsid w:val="00264241"/>
    <w:rsid w:val="00266483"/>
    <w:rsid w:val="0026704A"/>
    <w:rsid w:val="00270329"/>
    <w:rsid w:val="00270508"/>
    <w:rsid w:val="00270888"/>
    <w:rsid w:val="0027110A"/>
    <w:rsid w:val="00274D1A"/>
    <w:rsid w:val="0028285D"/>
    <w:rsid w:val="0028302B"/>
    <w:rsid w:val="0028311D"/>
    <w:rsid w:val="00283FCE"/>
    <w:rsid w:val="00285ACF"/>
    <w:rsid w:val="0029391C"/>
    <w:rsid w:val="0029568E"/>
    <w:rsid w:val="002A08B1"/>
    <w:rsid w:val="002A22FC"/>
    <w:rsid w:val="002A7C9B"/>
    <w:rsid w:val="002B29E6"/>
    <w:rsid w:val="002C2B35"/>
    <w:rsid w:val="002C303B"/>
    <w:rsid w:val="002C329C"/>
    <w:rsid w:val="002D56CE"/>
    <w:rsid w:val="002D610B"/>
    <w:rsid w:val="002E1205"/>
    <w:rsid w:val="002E288C"/>
    <w:rsid w:val="002E5F93"/>
    <w:rsid w:val="002E78B4"/>
    <w:rsid w:val="002F03B6"/>
    <w:rsid w:val="002F1315"/>
    <w:rsid w:val="002F2316"/>
    <w:rsid w:val="003039F8"/>
    <w:rsid w:val="003044BF"/>
    <w:rsid w:val="003049BB"/>
    <w:rsid w:val="0031001A"/>
    <w:rsid w:val="00320170"/>
    <w:rsid w:val="00320183"/>
    <w:rsid w:val="00321CA6"/>
    <w:rsid w:val="00321E51"/>
    <w:rsid w:val="003223BE"/>
    <w:rsid w:val="003232CB"/>
    <w:rsid w:val="00326D3E"/>
    <w:rsid w:val="00326FDD"/>
    <w:rsid w:val="00334E5C"/>
    <w:rsid w:val="003354A7"/>
    <w:rsid w:val="00335531"/>
    <w:rsid w:val="00343115"/>
    <w:rsid w:val="00343337"/>
    <w:rsid w:val="00343B69"/>
    <w:rsid w:val="00351B04"/>
    <w:rsid w:val="003555EF"/>
    <w:rsid w:val="00355767"/>
    <w:rsid w:val="00357C7D"/>
    <w:rsid w:val="00360F99"/>
    <w:rsid w:val="00363483"/>
    <w:rsid w:val="003702F2"/>
    <w:rsid w:val="00370381"/>
    <w:rsid w:val="003716C3"/>
    <w:rsid w:val="0037237D"/>
    <w:rsid w:val="00376211"/>
    <w:rsid w:val="00377E84"/>
    <w:rsid w:val="00380291"/>
    <w:rsid w:val="00384FA2"/>
    <w:rsid w:val="00385C3E"/>
    <w:rsid w:val="003940B2"/>
    <w:rsid w:val="00395B3A"/>
    <w:rsid w:val="00395BF4"/>
    <w:rsid w:val="00395E60"/>
    <w:rsid w:val="003A4DDA"/>
    <w:rsid w:val="003A53D4"/>
    <w:rsid w:val="003A5639"/>
    <w:rsid w:val="003B0174"/>
    <w:rsid w:val="003B0F55"/>
    <w:rsid w:val="003C7775"/>
    <w:rsid w:val="003D14AF"/>
    <w:rsid w:val="003D60E6"/>
    <w:rsid w:val="003E15AA"/>
    <w:rsid w:val="003E3892"/>
    <w:rsid w:val="003E4C5B"/>
    <w:rsid w:val="003E5029"/>
    <w:rsid w:val="003E56D2"/>
    <w:rsid w:val="003E5F9D"/>
    <w:rsid w:val="003E5FD3"/>
    <w:rsid w:val="003F157C"/>
    <w:rsid w:val="003F414D"/>
    <w:rsid w:val="003F4820"/>
    <w:rsid w:val="003F4902"/>
    <w:rsid w:val="003F7A54"/>
    <w:rsid w:val="004045C9"/>
    <w:rsid w:val="00404604"/>
    <w:rsid w:val="00411955"/>
    <w:rsid w:val="00416EB9"/>
    <w:rsid w:val="0041751B"/>
    <w:rsid w:val="0042089A"/>
    <w:rsid w:val="004226B8"/>
    <w:rsid w:val="00422A71"/>
    <w:rsid w:val="0043109B"/>
    <w:rsid w:val="00434244"/>
    <w:rsid w:val="00437B25"/>
    <w:rsid w:val="00441738"/>
    <w:rsid w:val="00441B62"/>
    <w:rsid w:val="00443D77"/>
    <w:rsid w:val="00447664"/>
    <w:rsid w:val="00453960"/>
    <w:rsid w:val="0045625E"/>
    <w:rsid w:val="00456C15"/>
    <w:rsid w:val="004621DE"/>
    <w:rsid w:val="004704E6"/>
    <w:rsid w:val="00470738"/>
    <w:rsid w:val="00476CC5"/>
    <w:rsid w:val="00482008"/>
    <w:rsid w:val="004835B0"/>
    <w:rsid w:val="004877A9"/>
    <w:rsid w:val="00492ED9"/>
    <w:rsid w:val="00493772"/>
    <w:rsid w:val="004940A5"/>
    <w:rsid w:val="00494919"/>
    <w:rsid w:val="00496237"/>
    <w:rsid w:val="004A0BFA"/>
    <w:rsid w:val="004A1054"/>
    <w:rsid w:val="004B048D"/>
    <w:rsid w:val="004B1591"/>
    <w:rsid w:val="004B36B3"/>
    <w:rsid w:val="004B3CB7"/>
    <w:rsid w:val="004B537A"/>
    <w:rsid w:val="004B5959"/>
    <w:rsid w:val="004B7659"/>
    <w:rsid w:val="004C47E6"/>
    <w:rsid w:val="004C53C7"/>
    <w:rsid w:val="004C772E"/>
    <w:rsid w:val="004C7B43"/>
    <w:rsid w:val="004D4FF0"/>
    <w:rsid w:val="004D660A"/>
    <w:rsid w:val="004D6997"/>
    <w:rsid w:val="004E15E5"/>
    <w:rsid w:val="004E20F2"/>
    <w:rsid w:val="004E3B01"/>
    <w:rsid w:val="004E4A72"/>
    <w:rsid w:val="004E65A5"/>
    <w:rsid w:val="004E7CA0"/>
    <w:rsid w:val="004F286A"/>
    <w:rsid w:val="004F4D5C"/>
    <w:rsid w:val="00501328"/>
    <w:rsid w:val="00503922"/>
    <w:rsid w:val="00505D47"/>
    <w:rsid w:val="0050688D"/>
    <w:rsid w:val="0051009B"/>
    <w:rsid w:val="00511ADB"/>
    <w:rsid w:val="00513C10"/>
    <w:rsid w:val="00526007"/>
    <w:rsid w:val="00526FB1"/>
    <w:rsid w:val="005271A1"/>
    <w:rsid w:val="00531277"/>
    <w:rsid w:val="005312E9"/>
    <w:rsid w:val="00531315"/>
    <w:rsid w:val="00534383"/>
    <w:rsid w:val="005349BD"/>
    <w:rsid w:val="00535C53"/>
    <w:rsid w:val="00537082"/>
    <w:rsid w:val="00540C27"/>
    <w:rsid w:val="0054283B"/>
    <w:rsid w:val="005449FE"/>
    <w:rsid w:val="005460DE"/>
    <w:rsid w:val="00546162"/>
    <w:rsid w:val="0054688F"/>
    <w:rsid w:val="00552628"/>
    <w:rsid w:val="00554D85"/>
    <w:rsid w:val="00556617"/>
    <w:rsid w:val="00564EC0"/>
    <w:rsid w:val="00565AB1"/>
    <w:rsid w:val="0057264A"/>
    <w:rsid w:val="00577216"/>
    <w:rsid w:val="0058047E"/>
    <w:rsid w:val="0058350C"/>
    <w:rsid w:val="00587241"/>
    <w:rsid w:val="005902E9"/>
    <w:rsid w:val="00592C07"/>
    <w:rsid w:val="0059486D"/>
    <w:rsid w:val="0059641A"/>
    <w:rsid w:val="005979E8"/>
    <w:rsid w:val="005A42F0"/>
    <w:rsid w:val="005B35CB"/>
    <w:rsid w:val="005B6EF7"/>
    <w:rsid w:val="005C0197"/>
    <w:rsid w:val="005C0DB0"/>
    <w:rsid w:val="005C3E0F"/>
    <w:rsid w:val="005C48E6"/>
    <w:rsid w:val="005C6AA8"/>
    <w:rsid w:val="005D68FD"/>
    <w:rsid w:val="005E6EE7"/>
    <w:rsid w:val="005F0004"/>
    <w:rsid w:val="005F0F79"/>
    <w:rsid w:val="005F0FDF"/>
    <w:rsid w:val="005F19FE"/>
    <w:rsid w:val="005F583F"/>
    <w:rsid w:val="00604F7A"/>
    <w:rsid w:val="00605295"/>
    <w:rsid w:val="00610B11"/>
    <w:rsid w:val="0062265B"/>
    <w:rsid w:val="00622CB6"/>
    <w:rsid w:val="0062584B"/>
    <w:rsid w:val="006265AC"/>
    <w:rsid w:val="00626820"/>
    <w:rsid w:val="006369BB"/>
    <w:rsid w:val="00637D87"/>
    <w:rsid w:val="006406FA"/>
    <w:rsid w:val="00643053"/>
    <w:rsid w:val="00643389"/>
    <w:rsid w:val="00644B75"/>
    <w:rsid w:val="0066042D"/>
    <w:rsid w:val="00664FA3"/>
    <w:rsid w:val="006653D3"/>
    <w:rsid w:val="0066720E"/>
    <w:rsid w:val="00670D8C"/>
    <w:rsid w:val="006719B9"/>
    <w:rsid w:val="0067227B"/>
    <w:rsid w:val="00675628"/>
    <w:rsid w:val="00676D81"/>
    <w:rsid w:val="00682EAF"/>
    <w:rsid w:val="00683E4C"/>
    <w:rsid w:val="0068484C"/>
    <w:rsid w:val="006869FD"/>
    <w:rsid w:val="00686E9F"/>
    <w:rsid w:val="00690855"/>
    <w:rsid w:val="006928B9"/>
    <w:rsid w:val="00692D31"/>
    <w:rsid w:val="00693104"/>
    <w:rsid w:val="00694008"/>
    <w:rsid w:val="00694627"/>
    <w:rsid w:val="006A3063"/>
    <w:rsid w:val="006A37AB"/>
    <w:rsid w:val="006A4E61"/>
    <w:rsid w:val="006A5360"/>
    <w:rsid w:val="006A5767"/>
    <w:rsid w:val="006C1276"/>
    <w:rsid w:val="006D0657"/>
    <w:rsid w:val="006D10D4"/>
    <w:rsid w:val="006D212A"/>
    <w:rsid w:val="006D40EB"/>
    <w:rsid w:val="006E0155"/>
    <w:rsid w:val="006E4F9E"/>
    <w:rsid w:val="006E5128"/>
    <w:rsid w:val="006E6B56"/>
    <w:rsid w:val="006E6EE1"/>
    <w:rsid w:val="006F007B"/>
    <w:rsid w:val="006F2946"/>
    <w:rsid w:val="006F3924"/>
    <w:rsid w:val="006F411A"/>
    <w:rsid w:val="006F4ACC"/>
    <w:rsid w:val="00701C9B"/>
    <w:rsid w:val="00701F78"/>
    <w:rsid w:val="007023E5"/>
    <w:rsid w:val="007040C6"/>
    <w:rsid w:val="00704B03"/>
    <w:rsid w:val="0070731C"/>
    <w:rsid w:val="007078C0"/>
    <w:rsid w:val="007149BD"/>
    <w:rsid w:val="007234C8"/>
    <w:rsid w:val="00724121"/>
    <w:rsid w:val="0072443D"/>
    <w:rsid w:val="00724C57"/>
    <w:rsid w:val="00724E55"/>
    <w:rsid w:val="00726597"/>
    <w:rsid w:val="00727A1D"/>
    <w:rsid w:val="00733CF9"/>
    <w:rsid w:val="007344E0"/>
    <w:rsid w:val="00737FBA"/>
    <w:rsid w:val="00740913"/>
    <w:rsid w:val="00741737"/>
    <w:rsid w:val="00744BA4"/>
    <w:rsid w:val="007466D7"/>
    <w:rsid w:val="0075046C"/>
    <w:rsid w:val="00750820"/>
    <w:rsid w:val="00753F0C"/>
    <w:rsid w:val="00756134"/>
    <w:rsid w:val="007637C1"/>
    <w:rsid w:val="00767B67"/>
    <w:rsid w:val="00774D60"/>
    <w:rsid w:val="00775C6B"/>
    <w:rsid w:val="00776518"/>
    <w:rsid w:val="00784028"/>
    <w:rsid w:val="00784415"/>
    <w:rsid w:val="00787A6A"/>
    <w:rsid w:val="00790431"/>
    <w:rsid w:val="00793C8D"/>
    <w:rsid w:val="00794EDB"/>
    <w:rsid w:val="00795E6E"/>
    <w:rsid w:val="00796DC2"/>
    <w:rsid w:val="007971B6"/>
    <w:rsid w:val="00797B4A"/>
    <w:rsid w:val="007A1FEC"/>
    <w:rsid w:val="007B0D30"/>
    <w:rsid w:val="007B32E7"/>
    <w:rsid w:val="007B3D51"/>
    <w:rsid w:val="007B4DB7"/>
    <w:rsid w:val="007B6B61"/>
    <w:rsid w:val="007B742A"/>
    <w:rsid w:val="007B7878"/>
    <w:rsid w:val="007C14EC"/>
    <w:rsid w:val="007C3089"/>
    <w:rsid w:val="007D419C"/>
    <w:rsid w:val="007D6C53"/>
    <w:rsid w:val="007E7F34"/>
    <w:rsid w:val="007F06A4"/>
    <w:rsid w:val="007F28AB"/>
    <w:rsid w:val="007F2DC6"/>
    <w:rsid w:val="007F378A"/>
    <w:rsid w:val="007F7A27"/>
    <w:rsid w:val="00800048"/>
    <w:rsid w:val="0080436A"/>
    <w:rsid w:val="008139FD"/>
    <w:rsid w:val="00814464"/>
    <w:rsid w:val="00814468"/>
    <w:rsid w:val="0081449F"/>
    <w:rsid w:val="00814A5C"/>
    <w:rsid w:val="0081516C"/>
    <w:rsid w:val="0081579B"/>
    <w:rsid w:val="0081729F"/>
    <w:rsid w:val="00817760"/>
    <w:rsid w:val="008223B6"/>
    <w:rsid w:val="0082434F"/>
    <w:rsid w:val="008253F1"/>
    <w:rsid w:val="0082748E"/>
    <w:rsid w:val="00827627"/>
    <w:rsid w:val="00831891"/>
    <w:rsid w:val="00834379"/>
    <w:rsid w:val="00840527"/>
    <w:rsid w:val="008409CA"/>
    <w:rsid w:val="00844661"/>
    <w:rsid w:val="00846064"/>
    <w:rsid w:val="00863794"/>
    <w:rsid w:val="00863ED5"/>
    <w:rsid w:val="00867FD7"/>
    <w:rsid w:val="00875E32"/>
    <w:rsid w:val="008772BC"/>
    <w:rsid w:val="008775AA"/>
    <w:rsid w:val="008777EC"/>
    <w:rsid w:val="00877B00"/>
    <w:rsid w:val="008807D6"/>
    <w:rsid w:val="00880AEE"/>
    <w:rsid w:val="00890A42"/>
    <w:rsid w:val="00891D42"/>
    <w:rsid w:val="008920D9"/>
    <w:rsid w:val="008949E7"/>
    <w:rsid w:val="008A7D69"/>
    <w:rsid w:val="008B358E"/>
    <w:rsid w:val="008B5900"/>
    <w:rsid w:val="008B73B7"/>
    <w:rsid w:val="008C0516"/>
    <w:rsid w:val="008C6888"/>
    <w:rsid w:val="008D1C29"/>
    <w:rsid w:val="008E1E36"/>
    <w:rsid w:val="008E2872"/>
    <w:rsid w:val="008E411F"/>
    <w:rsid w:val="008E617F"/>
    <w:rsid w:val="008E6997"/>
    <w:rsid w:val="008F1711"/>
    <w:rsid w:val="008F380A"/>
    <w:rsid w:val="008F48D0"/>
    <w:rsid w:val="0090182C"/>
    <w:rsid w:val="009044E7"/>
    <w:rsid w:val="0090635B"/>
    <w:rsid w:val="00910439"/>
    <w:rsid w:val="00913C42"/>
    <w:rsid w:val="009149D8"/>
    <w:rsid w:val="00915F6C"/>
    <w:rsid w:val="00916775"/>
    <w:rsid w:val="00916CDE"/>
    <w:rsid w:val="00920642"/>
    <w:rsid w:val="00922782"/>
    <w:rsid w:val="00924872"/>
    <w:rsid w:val="00927B92"/>
    <w:rsid w:val="009356B8"/>
    <w:rsid w:val="00937F15"/>
    <w:rsid w:val="00941180"/>
    <w:rsid w:val="00941DCA"/>
    <w:rsid w:val="009442BF"/>
    <w:rsid w:val="009442C4"/>
    <w:rsid w:val="00946117"/>
    <w:rsid w:val="009475C2"/>
    <w:rsid w:val="00950A23"/>
    <w:rsid w:val="009567D3"/>
    <w:rsid w:val="009610FD"/>
    <w:rsid w:val="00961A0B"/>
    <w:rsid w:val="009629AB"/>
    <w:rsid w:val="00962F0D"/>
    <w:rsid w:val="00963BF8"/>
    <w:rsid w:val="009659C1"/>
    <w:rsid w:val="009744BD"/>
    <w:rsid w:val="00977E4A"/>
    <w:rsid w:val="00981FFC"/>
    <w:rsid w:val="00983AE7"/>
    <w:rsid w:val="009866D3"/>
    <w:rsid w:val="009909D6"/>
    <w:rsid w:val="00991AC1"/>
    <w:rsid w:val="00991EFC"/>
    <w:rsid w:val="009A3E5D"/>
    <w:rsid w:val="009A62E6"/>
    <w:rsid w:val="009B3C1F"/>
    <w:rsid w:val="009B66DB"/>
    <w:rsid w:val="009C1727"/>
    <w:rsid w:val="009C6041"/>
    <w:rsid w:val="009C69BE"/>
    <w:rsid w:val="009C7D26"/>
    <w:rsid w:val="009D01A2"/>
    <w:rsid w:val="009D1711"/>
    <w:rsid w:val="009D4473"/>
    <w:rsid w:val="009E0291"/>
    <w:rsid w:val="009E6B55"/>
    <w:rsid w:val="009F3157"/>
    <w:rsid w:val="009F4A88"/>
    <w:rsid w:val="009F6BA4"/>
    <w:rsid w:val="00A052DF"/>
    <w:rsid w:val="00A065ED"/>
    <w:rsid w:val="00A06631"/>
    <w:rsid w:val="00A13B2C"/>
    <w:rsid w:val="00A14EF7"/>
    <w:rsid w:val="00A14F04"/>
    <w:rsid w:val="00A156AA"/>
    <w:rsid w:val="00A15A70"/>
    <w:rsid w:val="00A21999"/>
    <w:rsid w:val="00A2312F"/>
    <w:rsid w:val="00A26225"/>
    <w:rsid w:val="00A30ABF"/>
    <w:rsid w:val="00A316B2"/>
    <w:rsid w:val="00A32F21"/>
    <w:rsid w:val="00A346B3"/>
    <w:rsid w:val="00A36AAE"/>
    <w:rsid w:val="00A41A24"/>
    <w:rsid w:val="00A52C93"/>
    <w:rsid w:val="00A53403"/>
    <w:rsid w:val="00A57F71"/>
    <w:rsid w:val="00A64D6F"/>
    <w:rsid w:val="00A65CAF"/>
    <w:rsid w:val="00A67A82"/>
    <w:rsid w:val="00A67E94"/>
    <w:rsid w:val="00A717EC"/>
    <w:rsid w:val="00A723FB"/>
    <w:rsid w:val="00A72EBE"/>
    <w:rsid w:val="00A7744F"/>
    <w:rsid w:val="00A817D6"/>
    <w:rsid w:val="00A81926"/>
    <w:rsid w:val="00A82048"/>
    <w:rsid w:val="00A835A3"/>
    <w:rsid w:val="00A85BDE"/>
    <w:rsid w:val="00A861D0"/>
    <w:rsid w:val="00A8679F"/>
    <w:rsid w:val="00A91374"/>
    <w:rsid w:val="00A95543"/>
    <w:rsid w:val="00A965C8"/>
    <w:rsid w:val="00A973F7"/>
    <w:rsid w:val="00AA223B"/>
    <w:rsid w:val="00AA2BE3"/>
    <w:rsid w:val="00AA3141"/>
    <w:rsid w:val="00AA3ACE"/>
    <w:rsid w:val="00AA5E32"/>
    <w:rsid w:val="00AA5EA2"/>
    <w:rsid w:val="00AA6F1E"/>
    <w:rsid w:val="00AB333C"/>
    <w:rsid w:val="00AB6CFE"/>
    <w:rsid w:val="00AC00C9"/>
    <w:rsid w:val="00AC486A"/>
    <w:rsid w:val="00AC5902"/>
    <w:rsid w:val="00AC7416"/>
    <w:rsid w:val="00AD0906"/>
    <w:rsid w:val="00AE0E92"/>
    <w:rsid w:val="00AE32E4"/>
    <w:rsid w:val="00AE40AC"/>
    <w:rsid w:val="00AF1258"/>
    <w:rsid w:val="00AF49CC"/>
    <w:rsid w:val="00AF4D97"/>
    <w:rsid w:val="00AF70A6"/>
    <w:rsid w:val="00B0025C"/>
    <w:rsid w:val="00B033CE"/>
    <w:rsid w:val="00B1379F"/>
    <w:rsid w:val="00B1605C"/>
    <w:rsid w:val="00B16206"/>
    <w:rsid w:val="00B16A22"/>
    <w:rsid w:val="00B170AD"/>
    <w:rsid w:val="00B20D41"/>
    <w:rsid w:val="00B210B4"/>
    <w:rsid w:val="00B21B72"/>
    <w:rsid w:val="00B27C6E"/>
    <w:rsid w:val="00B3039C"/>
    <w:rsid w:val="00B33A2E"/>
    <w:rsid w:val="00B370CE"/>
    <w:rsid w:val="00B50367"/>
    <w:rsid w:val="00B5075E"/>
    <w:rsid w:val="00B5086B"/>
    <w:rsid w:val="00B823A1"/>
    <w:rsid w:val="00B8605A"/>
    <w:rsid w:val="00B86AA0"/>
    <w:rsid w:val="00B9185E"/>
    <w:rsid w:val="00B927AA"/>
    <w:rsid w:val="00B92DDD"/>
    <w:rsid w:val="00B94A0F"/>
    <w:rsid w:val="00B94EB6"/>
    <w:rsid w:val="00BA44F1"/>
    <w:rsid w:val="00BA6D82"/>
    <w:rsid w:val="00BB0D4D"/>
    <w:rsid w:val="00BB3F11"/>
    <w:rsid w:val="00BB67B3"/>
    <w:rsid w:val="00BC2AB1"/>
    <w:rsid w:val="00BC3D69"/>
    <w:rsid w:val="00BC7329"/>
    <w:rsid w:val="00BD08CC"/>
    <w:rsid w:val="00BD0D46"/>
    <w:rsid w:val="00BD21EA"/>
    <w:rsid w:val="00BD4953"/>
    <w:rsid w:val="00BD6BF4"/>
    <w:rsid w:val="00BE3ADD"/>
    <w:rsid w:val="00BE4DBB"/>
    <w:rsid w:val="00BE7178"/>
    <w:rsid w:val="00BF0B9F"/>
    <w:rsid w:val="00BF0FF0"/>
    <w:rsid w:val="00BF345F"/>
    <w:rsid w:val="00C05038"/>
    <w:rsid w:val="00C0760B"/>
    <w:rsid w:val="00C07A94"/>
    <w:rsid w:val="00C11C17"/>
    <w:rsid w:val="00C11E0A"/>
    <w:rsid w:val="00C2030A"/>
    <w:rsid w:val="00C214E2"/>
    <w:rsid w:val="00C21974"/>
    <w:rsid w:val="00C25894"/>
    <w:rsid w:val="00C26C00"/>
    <w:rsid w:val="00C31468"/>
    <w:rsid w:val="00C330B0"/>
    <w:rsid w:val="00C407C3"/>
    <w:rsid w:val="00C41F3D"/>
    <w:rsid w:val="00C42950"/>
    <w:rsid w:val="00C44733"/>
    <w:rsid w:val="00C4476B"/>
    <w:rsid w:val="00C4558E"/>
    <w:rsid w:val="00C45AD4"/>
    <w:rsid w:val="00C47274"/>
    <w:rsid w:val="00C52122"/>
    <w:rsid w:val="00C521AC"/>
    <w:rsid w:val="00C54491"/>
    <w:rsid w:val="00C572FF"/>
    <w:rsid w:val="00C71AC5"/>
    <w:rsid w:val="00C77A4F"/>
    <w:rsid w:val="00C83FFF"/>
    <w:rsid w:val="00C93848"/>
    <w:rsid w:val="00C941B9"/>
    <w:rsid w:val="00C94DE7"/>
    <w:rsid w:val="00C95106"/>
    <w:rsid w:val="00C97E20"/>
    <w:rsid w:val="00CA06A4"/>
    <w:rsid w:val="00CA06E9"/>
    <w:rsid w:val="00CA0E4E"/>
    <w:rsid w:val="00CA1A58"/>
    <w:rsid w:val="00CA3A83"/>
    <w:rsid w:val="00CA434D"/>
    <w:rsid w:val="00CA5318"/>
    <w:rsid w:val="00CB01A4"/>
    <w:rsid w:val="00CB4681"/>
    <w:rsid w:val="00CC58F7"/>
    <w:rsid w:val="00CE44B6"/>
    <w:rsid w:val="00CF0A34"/>
    <w:rsid w:val="00CF3F57"/>
    <w:rsid w:val="00D064AD"/>
    <w:rsid w:val="00D1097C"/>
    <w:rsid w:val="00D14D90"/>
    <w:rsid w:val="00D159F0"/>
    <w:rsid w:val="00D167FD"/>
    <w:rsid w:val="00D21368"/>
    <w:rsid w:val="00D26BA5"/>
    <w:rsid w:val="00D35C32"/>
    <w:rsid w:val="00D36DF6"/>
    <w:rsid w:val="00D4050A"/>
    <w:rsid w:val="00D41A0B"/>
    <w:rsid w:val="00D42CB5"/>
    <w:rsid w:val="00D4331B"/>
    <w:rsid w:val="00D45694"/>
    <w:rsid w:val="00D511D2"/>
    <w:rsid w:val="00D529CD"/>
    <w:rsid w:val="00D5377B"/>
    <w:rsid w:val="00D565BD"/>
    <w:rsid w:val="00D568D8"/>
    <w:rsid w:val="00D65007"/>
    <w:rsid w:val="00D6563A"/>
    <w:rsid w:val="00D67CCB"/>
    <w:rsid w:val="00D67CE2"/>
    <w:rsid w:val="00D71376"/>
    <w:rsid w:val="00D8072D"/>
    <w:rsid w:val="00D851C4"/>
    <w:rsid w:val="00D85A9A"/>
    <w:rsid w:val="00D91BF1"/>
    <w:rsid w:val="00D93053"/>
    <w:rsid w:val="00DA41AD"/>
    <w:rsid w:val="00DA44B1"/>
    <w:rsid w:val="00DB2495"/>
    <w:rsid w:val="00DB58CD"/>
    <w:rsid w:val="00DC06CF"/>
    <w:rsid w:val="00DC4EE6"/>
    <w:rsid w:val="00DC628F"/>
    <w:rsid w:val="00DD3911"/>
    <w:rsid w:val="00DD6C3A"/>
    <w:rsid w:val="00DD6D21"/>
    <w:rsid w:val="00DE3CF9"/>
    <w:rsid w:val="00DE3D96"/>
    <w:rsid w:val="00DE4A22"/>
    <w:rsid w:val="00DE6ACD"/>
    <w:rsid w:val="00DF2104"/>
    <w:rsid w:val="00DF34F5"/>
    <w:rsid w:val="00DF4CD5"/>
    <w:rsid w:val="00DF760F"/>
    <w:rsid w:val="00E00E8A"/>
    <w:rsid w:val="00E01147"/>
    <w:rsid w:val="00E01977"/>
    <w:rsid w:val="00E02156"/>
    <w:rsid w:val="00E04C3F"/>
    <w:rsid w:val="00E07D56"/>
    <w:rsid w:val="00E1213C"/>
    <w:rsid w:val="00E219FA"/>
    <w:rsid w:val="00E239A8"/>
    <w:rsid w:val="00E2403C"/>
    <w:rsid w:val="00E30F55"/>
    <w:rsid w:val="00E31C7A"/>
    <w:rsid w:val="00E32017"/>
    <w:rsid w:val="00E32A0A"/>
    <w:rsid w:val="00E33239"/>
    <w:rsid w:val="00E3384E"/>
    <w:rsid w:val="00E36025"/>
    <w:rsid w:val="00E3794C"/>
    <w:rsid w:val="00E37DD0"/>
    <w:rsid w:val="00E40083"/>
    <w:rsid w:val="00E40847"/>
    <w:rsid w:val="00E451AC"/>
    <w:rsid w:val="00E5196F"/>
    <w:rsid w:val="00E54239"/>
    <w:rsid w:val="00E54783"/>
    <w:rsid w:val="00E562E2"/>
    <w:rsid w:val="00E57BD7"/>
    <w:rsid w:val="00E64462"/>
    <w:rsid w:val="00E650FE"/>
    <w:rsid w:val="00E65865"/>
    <w:rsid w:val="00E67954"/>
    <w:rsid w:val="00E70DA5"/>
    <w:rsid w:val="00E74707"/>
    <w:rsid w:val="00E7759A"/>
    <w:rsid w:val="00E802E0"/>
    <w:rsid w:val="00E8124C"/>
    <w:rsid w:val="00E8162F"/>
    <w:rsid w:val="00E8204C"/>
    <w:rsid w:val="00E82233"/>
    <w:rsid w:val="00E8298C"/>
    <w:rsid w:val="00E90E90"/>
    <w:rsid w:val="00E9307E"/>
    <w:rsid w:val="00E97682"/>
    <w:rsid w:val="00EA5D15"/>
    <w:rsid w:val="00EB1DAE"/>
    <w:rsid w:val="00EB6760"/>
    <w:rsid w:val="00EC2058"/>
    <w:rsid w:val="00ED0C78"/>
    <w:rsid w:val="00ED66E4"/>
    <w:rsid w:val="00ED6989"/>
    <w:rsid w:val="00EE036F"/>
    <w:rsid w:val="00EF077F"/>
    <w:rsid w:val="00EF1028"/>
    <w:rsid w:val="00EF3790"/>
    <w:rsid w:val="00EF7B51"/>
    <w:rsid w:val="00F00529"/>
    <w:rsid w:val="00F02237"/>
    <w:rsid w:val="00F0322E"/>
    <w:rsid w:val="00F037B4"/>
    <w:rsid w:val="00F04D20"/>
    <w:rsid w:val="00F05FC5"/>
    <w:rsid w:val="00F06061"/>
    <w:rsid w:val="00F10F7C"/>
    <w:rsid w:val="00F11C1F"/>
    <w:rsid w:val="00F12BB2"/>
    <w:rsid w:val="00F132C0"/>
    <w:rsid w:val="00F1516E"/>
    <w:rsid w:val="00F20A26"/>
    <w:rsid w:val="00F23B7D"/>
    <w:rsid w:val="00F24AD3"/>
    <w:rsid w:val="00F368F2"/>
    <w:rsid w:val="00F41DAD"/>
    <w:rsid w:val="00F4325D"/>
    <w:rsid w:val="00F44711"/>
    <w:rsid w:val="00F5523D"/>
    <w:rsid w:val="00F57D97"/>
    <w:rsid w:val="00F57F05"/>
    <w:rsid w:val="00F608F5"/>
    <w:rsid w:val="00F6260C"/>
    <w:rsid w:val="00F63344"/>
    <w:rsid w:val="00F63A27"/>
    <w:rsid w:val="00F642CE"/>
    <w:rsid w:val="00F67597"/>
    <w:rsid w:val="00F70483"/>
    <w:rsid w:val="00F7111D"/>
    <w:rsid w:val="00F72916"/>
    <w:rsid w:val="00F75228"/>
    <w:rsid w:val="00F80C19"/>
    <w:rsid w:val="00F8220A"/>
    <w:rsid w:val="00F92BC2"/>
    <w:rsid w:val="00F95437"/>
    <w:rsid w:val="00F95912"/>
    <w:rsid w:val="00F97FEB"/>
    <w:rsid w:val="00FA037E"/>
    <w:rsid w:val="00FA06FD"/>
    <w:rsid w:val="00FA0783"/>
    <w:rsid w:val="00FA2885"/>
    <w:rsid w:val="00FA4B48"/>
    <w:rsid w:val="00FA4E56"/>
    <w:rsid w:val="00FA5990"/>
    <w:rsid w:val="00FB0834"/>
    <w:rsid w:val="00FB3403"/>
    <w:rsid w:val="00FB52C3"/>
    <w:rsid w:val="00FC0206"/>
    <w:rsid w:val="00FC0A6C"/>
    <w:rsid w:val="00FC13E3"/>
    <w:rsid w:val="00FC2670"/>
    <w:rsid w:val="00FC28F1"/>
    <w:rsid w:val="00FC44D4"/>
    <w:rsid w:val="00FC548D"/>
    <w:rsid w:val="00FC5809"/>
    <w:rsid w:val="00FC680F"/>
    <w:rsid w:val="00FD0567"/>
    <w:rsid w:val="00FD1304"/>
    <w:rsid w:val="00FD2461"/>
    <w:rsid w:val="00FD4D4F"/>
    <w:rsid w:val="00FE01A1"/>
    <w:rsid w:val="00FE1FDC"/>
    <w:rsid w:val="00FF0965"/>
    <w:rsid w:val="00FF1268"/>
    <w:rsid w:val="00FF182C"/>
    <w:rsid w:val="00FF30F3"/>
    <w:rsid w:val="00FF4D37"/>
    <w:rsid w:val="00FF50EC"/>
    <w:rsid w:val="00FF54AD"/>
    <w:rsid w:val="00FF5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51F73"/>
  <w15:docId w15:val="{632B8A3E-6BE3-410D-A161-D562AEA5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337"/>
    <w:pPr>
      <w:widowControl w:val="0"/>
      <w:jc w:val="both"/>
    </w:pPr>
  </w:style>
  <w:style w:type="paragraph" w:styleId="1">
    <w:name w:val="heading 1"/>
    <w:basedOn w:val="a"/>
    <w:next w:val="a"/>
    <w:link w:val="10"/>
    <w:uiPriority w:val="9"/>
    <w:qFormat/>
    <w:rsid w:val="00FA288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A28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2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32CB"/>
    <w:rPr>
      <w:sz w:val="18"/>
      <w:szCs w:val="18"/>
    </w:rPr>
  </w:style>
  <w:style w:type="paragraph" w:styleId="a5">
    <w:name w:val="footer"/>
    <w:basedOn w:val="a"/>
    <w:link w:val="a6"/>
    <w:uiPriority w:val="99"/>
    <w:unhideWhenUsed/>
    <w:rsid w:val="003232CB"/>
    <w:pPr>
      <w:tabs>
        <w:tab w:val="center" w:pos="4153"/>
        <w:tab w:val="right" w:pos="8306"/>
      </w:tabs>
      <w:snapToGrid w:val="0"/>
      <w:jc w:val="left"/>
    </w:pPr>
    <w:rPr>
      <w:sz w:val="18"/>
      <w:szCs w:val="18"/>
    </w:rPr>
  </w:style>
  <w:style w:type="character" w:customStyle="1" w:styleId="a6">
    <w:name w:val="页脚 字符"/>
    <w:basedOn w:val="a0"/>
    <w:link w:val="a5"/>
    <w:uiPriority w:val="99"/>
    <w:rsid w:val="003232CB"/>
    <w:rPr>
      <w:sz w:val="18"/>
      <w:szCs w:val="18"/>
    </w:rPr>
  </w:style>
  <w:style w:type="paragraph" w:styleId="a7">
    <w:name w:val="List Paragraph"/>
    <w:basedOn w:val="a"/>
    <w:uiPriority w:val="34"/>
    <w:qFormat/>
    <w:rsid w:val="00A052DF"/>
    <w:pPr>
      <w:ind w:firstLineChars="200" w:firstLine="420"/>
    </w:pPr>
  </w:style>
  <w:style w:type="paragraph" w:customStyle="1" w:styleId="-Epsi">
    <w:name w:val="正文-Epsi."/>
    <w:basedOn w:val="a"/>
    <w:link w:val="-EpsiChar"/>
    <w:qFormat/>
    <w:rsid w:val="00A052DF"/>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EpsiChar">
    <w:name w:val="正文-Epsi. Char"/>
    <w:link w:val="-Epsi"/>
    <w:rsid w:val="00A052DF"/>
    <w:rPr>
      <w:rFonts w:ascii="Times New Roman" w:eastAsia="宋体" w:hAnsi="Times New Roman" w:cs="Times New Roman"/>
      <w:snapToGrid w:val="0"/>
      <w:kern w:val="0"/>
      <w:sz w:val="24"/>
      <w:szCs w:val="24"/>
      <w:lang w:val="x-none" w:eastAsia="x-none"/>
    </w:rPr>
  </w:style>
  <w:style w:type="paragraph" w:customStyle="1" w:styleId="-">
    <w:name w:val="正文-韩"/>
    <w:basedOn w:val="a"/>
    <w:link w:val="-Char"/>
    <w:qFormat/>
    <w:rsid w:val="004C47E6"/>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Char">
    <w:name w:val="正文-韩 Char"/>
    <w:link w:val="-"/>
    <w:rsid w:val="004C47E6"/>
    <w:rPr>
      <w:rFonts w:ascii="Times New Roman" w:eastAsia="宋体" w:hAnsi="Times New Roman" w:cs="Times New Roman"/>
      <w:snapToGrid w:val="0"/>
      <w:kern w:val="0"/>
      <w:sz w:val="24"/>
      <w:szCs w:val="24"/>
      <w:lang w:val="x-none" w:eastAsia="x-none"/>
    </w:rPr>
  </w:style>
  <w:style w:type="character" w:styleId="a8">
    <w:name w:val="Emphasis"/>
    <w:basedOn w:val="a0"/>
    <w:uiPriority w:val="20"/>
    <w:qFormat/>
    <w:rsid w:val="00B170AD"/>
    <w:rPr>
      <w:i/>
      <w:iCs/>
    </w:rPr>
  </w:style>
  <w:style w:type="paragraph" w:customStyle="1" w:styleId="Section">
    <w:name w:val="Section"/>
    <w:next w:val="a"/>
    <w:uiPriority w:val="99"/>
    <w:rsid w:val="00534383"/>
    <w:pPr>
      <w:keepNext/>
      <w:keepLines/>
      <w:widowControl w:val="0"/>
      <w:spacing w:before="300" w:after="300" w:line="241" w:lineRule="auto"/>
      <w:jc w:val="both"/>
    </w:pPr>
    <w:rPr>
      <w:rFonts w:ascii="Times New Roman" w:eastAsia="宋体" w:hAnsi="Times New Roman" w:cs="Times New Roman"/>
      <w:b/>
      <w:bCs/>
      <w:kern w:val="28"/>
      <w:szCs w:val="21"/>
    </w:rPr>
  </w:style>
  <w:style w:type="paragraph" w:customStyle="1" w:styleId="a9">
    <w:name w:val="表格正文"/>
    <w:basedOn w:val="a"/>
    <w:link w:val="Char"/>
    <w:qFormat/>
    <w:rsid w:val="007B742A"/>
    <w:pPr>
      <w:spacing w:line="276" w:lineRule="auto"/>
      <w:jc w:val="center"/>
    </w:pPr>
    <w:rPr>
      <w:rFonts w:ascii="Times New Roman" w:eastAsia="宋体" w:hAnsi="Times New Roman" w:cs="Times New Roman"/>
      <w:szCs w:val="21"/>
    </w:rPr>
  </w:style>
  <w:style w:type="character" w:customStyle="1" w:styleId="Char">
    <w:name w:val="表格正文 Char"/>
    <w:link w:val="a9"/>
    <w:rsid w:val="007B742A"/>
    <w:rPr>
      <w:rFonts w:ascii="Times New Roman" w:eastAsia="宋体" w:hAnsi="Times New Roman" w:cs="Times New Roman"/>
      <w:szCs w:val="21"/>
    </w:rPr>
  </w:style>
  <w:style w:type="paragraph" w:styleId="aa">
    <w:name w:val="Normal (Web)"/>
    <w:basedOn w:val="a"/>
    <w:uiPriority w:val="99"/>
    <w:unhideWhenUsed/>
    <w:rsid w:val="005C3E0F"/>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semiHidden/>
    <w:unhideWhenUsed/>
    <w:rsid w:val="006D0657"/>
    <w:rPr>
      <w:sz w:val="21"/>
      <w:szCs w:val="21"/>
    </w:rPr>
  </w:style>
  <w:style w:type="paragraph" w:styleId="ac">
    <w:name w:val="annotation text"/>
    <w:basedOn w:val="a"/>
    <w:link w:val="ad"/>
    <w:uiPriority w:val="99"/>
    <w:semiHidden/>
    <w:unhideWhenUsed/>
    <w:rsid w:val="006D0657"/>
    <w:pPr>
      <w:jc w:val="left"/>
    </w:pPr>
  </w:style>
  <w:style w:type="character" w:customStyle="1" w:styleId="ad">
    <w:name w:val="批注文字 字符"/>
    <w:basedOn w:val="a0"/>
    <w:link w:val="ac"/>
    <w:uiPriority w:val="99"/>
    <w:semiHidden/>
    <w:rsid w:val="006D0657"/>
  </w:style>
  <w:style w:type="paragraph" w:styleId="ae">
    <w:name w:val="annotation subject"/>
    <w:basedOn w:val="ac"/>
    <w:next w:val="ac"/>
    <w:link w:val="af"/>
    <w:uiPriority w:val="99"/>
    <w:semiHidden/>
    <w:unhideWhenUsed/>
    <w:rsid w:val="006D0657"/>
    <w:rPr>
      <w:b/>
      <w:bCs/>
    </w:rPr>
  </w:style>
  <w:style w:type="character" w:customStyle="1" w:styleId="af">
    <w:name w:val="批注主题 字符"/>
    <w:basedOn w:val="ad"/>
    <w:link w:val="ae"/>
    <w:uiPriority w:val="99"/>
    <w:semiHidden/>
    <w:rsid w:val="006D0657"/>
    <w:rPr>
      <w:b/>
      <w:bCs/>
    </w:rPr>
  </w:style>
  <w:style w:type="paragraph" w:styleId="af0">
    <w:name w:val="Balloon Text"/>
    <w:basedOn w:val="a"/>
    <w:link w:val="af1"/>
    <w:uiPriority w:val="99"/>
    <w:semiHidden/>
    <w:unhideWhenUsed/>
    <w:rsid w:val="006D0657"/>
    <w:rPr>
      <w:sz w:val="18"/>
      <w:szCs w:val="18"/>
    </w:rPr>
  </w:style>
  <w:style w:type="character" w:customStyle="1" w:styleId="af1">
    <w:name w:val="批注框文本 字符"/>
    <w:basedOn w:val="a0"/>
    <w:link w:val="af0"/>
    <w:uiPriority w:val="99"/>
    <w:semiHidden/>
    <w:rsid w:val="006D0657"/>
    <w:rPr>
      <w:sz w:val="18"/>
      <w:szCs w:val="18"/>
    </w:rPr>
  </w:style>
  <w:style w:type="paragraph" w:customStyle="1" w:styleId="Default">
    <w:name w:val="Default"/>
    <w:rsid w:val="001F150A"/>
    <w:pPr>
      <w:widowControl w:val="0"/>
      <w:autoSpaceDE w:val="0"/>
      <w:autoSpaceDN w:val="0"/>
      <w:adjustRightInd w:val="0"/>
    </w:pPr>
    <w:rPr>
      <w:rFonts w:ascii="宋体" w:eastAsia="宋体" w:hAnsi="Calibri" w:cs="宋体"/>
      <w:color w:val="000000"/>
      <w:kern w:val="0"/>
      <w:sz w:val="24"/>
      <w:szCs w:val="24"/>
    </w:rPr>
  </w:style>
  <w:style w:type="paragraph" w:styleId="af2">
    <w:name w:val="No Spacing"/>
    <w:uiPriority w:val="1"/>
    <w:qFormat/>
    <w:rsid w:val="00FA2885"/>
    <w:pPr>
      <w:widowControl w:val="0"/>
      <w:jc w:val="both"/>
    </w:pPr>
  </w:style>
  <w:style w:type="character" w:customStyle="1" w:styleId="10">
    <w:name w:val="标题 1 字符"/>
    <w:basedOn w:val="a0"/>
    <w:link w:val="1"/>
    <w:uiPriority w:val="9"/>
    <w:rsid w:val="00FA2885"/>
    <w:rPr>
      <w:b/>
      <w:bCs/>
      <w:kern w:val="44"/>
      <w:sz w:val="44"/>
      <w:szCs w:val="44"/>
    </w:rPr>
  </w:style>
  <w:style w:type="character" w:customStyle="1" w:styleId="20">
    <w:name w:val="标题 2 字符"/>
    <w:basedOn w:val="a0"/>
    <w:link w:val="2"/>
    <w:uiPriority w:val="9"/>
    <w:rsid w:val="00FA2885"/>
    <w:rPr>
      <w:rFonts w:asciiTheme="majorHAnsi" w:eastAsiaTheme="majorEastAsia" w:hAnsiTheme="majorHAnsi" w:cstheme="majorBidi"/>
      <w:b/>
      <w:bCs/>
      <w:sz w:val="32"/>
      <w:szCs w:val="32"/>
    </w:rPr>
  </w:style>
  <w:style w:type="character" w:customStyle="1" w:styleId="apple-converted-space">
    <w:name w:val="apple-converted-space"/>
    <w:basedOn w:val="a0"/>
    <w:rsid w:val="003F4902"/>
  </w:style>
  <w:style w:type="character" w:customStyle="1" w:styleId="bjh-p">
    <w:name w:val="bjh-p"/>
    <w:basedOn w:val="a0"/>
    <w:rsid w:val="00EF7B51"/>
  </w:style>
  <w:style w:type="paragraph" w:customStyle="1" w:styleId="Normal0">
    <w:name w:val="Normal_0"/>
    <w:qFormat/>
    <w:rsid w:val="007A1FEC"/>
    <w:pPr>
      <w:spacing w:before="120" w:after="240"/>
      <w:jc w:val="both"/>
    </w:pPr>
    <w:rPr>
      <w:rFonts w:ascii="Calibri" w:eastAsia="Calibri" w:hAnsi="Calibri" w:cs="Times New Roman"/>
      <w:kern w:val="0"/>
      <w:sz w:val="22"/>
      <w:lang w:val="ru-RU" w:eastAsia="en-US"/>
    </w:rPr>
  </w:style>
  <w:style w:type="character" w:styleId="af3">
    <w:name w:val="Hyperlink"/>
    <w:basedOn w:val="a0"/>
    <w:uiPriority w:val="99"/>
    <w:semiHidden/>
    <w:unhideWhenUsed/>
    <w:rsid w:val="00DF2104"/>
    <w:rPr>
      <w:color w:val="0000FF"/>
      <w:u w:val="single"/>
    </w:rPr>
  </w:style>
  <w:style w:type="character" w:customStyle="1" w:styleId="fontstyle01">
    <w:name w:val="fontstyle01"/>
    <w:basedOn w:val="a0"/>
    <w:rsid w:val="00C572FF"/>
    <w:rPr>
      <w:rFonts w:ascii="MicrosoftYaHei-Bold" w:hAnsi="MicrosoftYaHe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5090">
      <w:bodyDiv w:val="1"/>
      <w:marLeft w:val="0"/>
      <w:marRight w:val="0"/>
      <w:marTop w:val="0"/>
      <w:marBottom w:val="0"/>
      <w:divBdr>
        <w:top w:val="none" w:sz="0" w:space="0" w:color="auto"/>
        <w:left w:val="none" w:sz="0" w:space="0" w:color="auto"/>
        <w:bottom w:val="none" w:sz="0" w:space="0" w:color="auto"/>
        <w:right w:val="none" w:sz="0" w:space="0" w:color="auto"/>
      </w:divBdr>
    </w:div>
    <w:div w:id="20514482">
      <w:bodyDiv w:val="1"/>
      <w:marLeft w:val="0"/>
      <w:marRight w:val="0"/>
      <w:marTop w:val="0"/>
      <w:marBottom w:val="0"/>
      <w:divBdr>
        <w:top w:val="none" w:sz="0" w:space="0" w:color="auto"/>
        <w:left w:val="none" w:sz="0" w:space="0" w:color="auto"/>
        <w:bottom w:val="none" w:sz="0" w:space="0" w:color="auto"/>
        <w:right w:val="none" w:sz="0" w:space="0" w:color="auto"/>
      </w:divBdr>
    </w:div>
    <w:div w:id="166605121">
      <w:bodyDiv w:val="1"/>
      <w:marLeft w:val="0"/>
      <w:marRight w:val="0"/>
      <w:marTop w:val="0"/>
      <w:marBottom w:val="0"/>
      <w:divBdr>
        <w:top w:val="none" w:sz="0" w:space="0" w:color="auto"/>
        <w:left w:val="none" w:sz="0" w:space="0" w:color="auto"/>
        <w:bottom w:val="none" w:sz="0" w:space="0" w:color="auto"/>
        <w:right w:val="none" w:sz="0" w:space="0" w:color="auto"/>
      </w:divBdr>
      <w:divsChild>
        <w:div w:id="1340084589">
          <w:marLeft w:val="446"/>
          <w:marRight w:val="0"/>
          <w:marTop w:val="0"/>
          <w:marBottom w:val="0"/>
          <w:divBdr>
            <w:top w:val="none" w:sz="0" w:space="0" w:color="auto"/>
            <w:left w:val="none" w:sz="0" w:space="0" w:color="auto"/>
            <w:bottom w:val="none" w:sz="0" w:space="0" w:color="auto"/>
            <w:right w:val="none" w:sz="0" w:space="0" w:color="auto"/>
          </w:divBdr>
        </w:div>
      </w:divsChild>
    </w:div>
    <w:div w:id="263610007">
      <w:bodyDiv w:val="1"/>
      <w:marLeft w:val="0"/>
      <w:marRight w:val="0"/>
      <w:marTop w:val="0"/>
      <w:marBottom w:val="0"/>
      <w:divBdr>
        <w:top w:val="none" w:sz="0" w:space="0" w:color="auto"/>
        <w:left w:val="none" w:sz="0" w:space="0" w:color="auto"/>
        <w:bottom w:val="none" w:sz="0" w:space="0" w:color="auto"/>
        <w:right w:val="none" w:sz="0" w:space="0" w:color="auto"/>
      </w:divBdr>
    </w:div>
    <w:div w:id="304167637">
      <w:bodyDiv w:val="1"/>
      <w:marLeft w:val="0"/>
      <w:marRight w:val="0"/>
      <w:marTop w:val="0"/>
      <w:marBottom w:val="0"/>
      <w:divBdr>
        <w:top w:val="none" w:sz="0" w:space="0" w:color="auto"/>
        <w:left w:val="none" w:sz="0" w:space="0" w:color="auto"/>
        <w:bottom w:val="none" w:sz="0" w:space="0" w:color="auto"/>
        <w:right w:val="none" w:sz="0" w:space="0" w:color="auto"/>
      </w:divBdr>
      <w:divsChild>
        <w:div w:id="1700005809">
          <w:marLeft w:val="446"/>
          <w:marRight w:val="0"/>
          <w:marTop w:val="0"/>
          <w:marBottom w:val="0"/>
          <w:divBdr>
            <w:top w:val="none" w:sz="0" w:space="0" w:color="auto"/>
            <w:left w:val="none" w:sz="0" w:space="0" w:color="auto"/>
            <w:bottom w:val="none" w:sz="0" w:space="0" w:color="auto"/>
            <w:right w:val="none" w:sz="0" w:space="0" w:color="auto"/>
          </w:divBdr>
        </w:div>
      </w:divsChild>
    </w:div>
    <w:div w:id="523322994">
      <w:bodyDiv w:val="1"/>
      <w:marLeft w:val="0"/>
      <w:marRight w:val="0"/>
      <w:marTop w:val="0"/>
      <w:marBottom w:val="0"/>
      <w:divBdr>
        <w:top w:val="none" w:sz="0" w:space="0" w:color="auto"/>
        <w:left w:val="none" w:sz="0" w:space="0" w:color="auto"/>
        <w:bottom w:val="none" w:sz="0" w:space="0" w:color="auto"/>
        <w:right w:val="none" w:sz="0" w:space="0" w:color="auto"/>
      </w:divBdr>
      <w:divsChild>
        <w:div w:id="1513566239">
          <w:marLeft w:val="446"/>
          <w:marRight w:val="0"/>
          <w:marTop w:val="0"/>
          <w:marBottom w:val="0"/>
          <w:divBdr>
            <w:top w:val="none" w:sz="0" w:space="0" w:color="auto"/>
            <w:left w:val="none" w:sz="0" w:space="0" w:color="auto"/>
            <w:bottom w:val="none" w:sz="0" w:space="0" w:color="auto"/>
            <w:right w:val="none" w:sz="0" w:space="0" w:color="auto"/>
          </w:divBdr>
        </w:div>
      </w:divsChild>
    </w:div>
    <w:div w:id="599333493">
      <w:bodyDiv w:val="1"/>
      <w:marLeft w:val="0"/>
      <w:marRight w:val="0"/>
      <w:marTop w:val="0"/>
      <w:marBottom w:val="0"/>
      <w:divBdr>
        <w:top w:val="none" w:sz="0" w:space="0" w:color="auto"/>
        <w:left w:val="none" w:sz="0" w:space="0" w:color="auto"/>
        <w:bottom w:val="none" w:sz="0" w:space="0" w:color="auto"/>
        <w:right w:val="none" w:sz="0" w:space="0" w:color="auto"/>
      </w:divBdr>
      <w:divsChild>
        <w:div w:id="668141816">
          <w:marLeft w:val="0"/>
          <w:marRight w:val="0"/>
          <w:marTop w:val="0"/>
          <w:marBottom w:val="0"/>
          <w:divBdr>
            <w:top w:val="none" w:sz="0" w:space="0" w:color="auto"/>
            <w:left w:val="none" w:sz="0" w:space="0" w:color="auto"/>
            <w:bottom w:val="none" w:sz="0" w:space="0" w:color="auto"/>
            <w:right w:val="none" w:sz="0" w:space="0" w:color="auto"/>
          </w:divBdr>
        </w:div>
      </w:divsChild>
    </w:div>
    <w:div w:id="606163174">
      <w:bodyDiv w:val="1"/>
      <w:marLeft w:val="0"/>
      <w:marRight w:val="0"/>
      <w:marTop w:val="0"/>
      <w:marBottom w:val="0"/>
      <w:divBdr>
        <w:top w:val="none" w:sz="0" w:space="0" w:color="auto"/>
        <w:left w:val="none" w:sz="0" w:space="0" w:color="auto"/>
        <w:bottom w:val="none" w:sz="0" w:space="0" w:color="auto"/>
        <w:right w:val="none" w:sz="0" w:space="0" w:color="auto"/>
      </w:divBdr>
      <w:divsChild>
        <w:div w:id="906646198">
          <w:marLeft w:val="446"/>
          <w:marRight w:val="0"/>
          <w:marTop w:val="0"/>
          <w:marBottom w:val="0"/>
          <w:divBdr>
            <w:top w:val="none" w:sz="0" w:space="0" w:color="auto"/>
            <w:left w:val="none" w:sz="0" w:space="0" w:color="auto"/>
            <w:bottom w:val="none" w:sz="0" w:space="0" w:color="auto"/>
            <w:right w:val="none" w:sz="0" w:space="0" w:color="auto"/>
          </w:divBdr>
        </w:div>
      </w:divsChild>
    </w:div>
    <w:div w:id="669872756">
      <w:bodyDiv w:val="1"/>
      <w:marLeft w:val="0"/>
      <w:marRight w:val="0"/>
      <w:marTop w:val="0"/>
      <w:marBottom w:val="0"/>
      <w:divBdr>
        <w:top w:val="none" w:sz="0" w:space="0" w:color="auto"/>
        <w:left w:val="none" w:sz="0" w:space="0" w:color="auto"/>
        <w:bottom w:val="none" w:sz="0" w:space="0" w:color="auto"/>
        <w:right w:val="none" w:sz="0" w:space="0" w:color="auto"/>
      </w:divBdr>
      <w:divsChild>
        <w:div w:id="165248220">
          <w:marLeft w:val="0"/>
          <w:marRight w:val="0"/>
          <w:marTop w:val="0"/>
          <w:marBottom w:val="0"/>
          <w:divBdr>
            <w:top w:val="none" w:sz="0" w:space="0" w:color="auto"/>
            <w:left w:val="none" w:sz="0" w:space="0" w:color="auto"/>
            <w:bottom w:val="none" w:sz="0" w:space="0" w:color="auto"/>
            <w:right w:val="none" w:sz="0" w:space="0" w:color="auto"/>
          </w:divBdr>
        </w:div>
      </w:divsChild>
    </w:div>
    <w:div w:id="799110018">
      <w:bodyDiv w:val="1"/>
      <w:marLeft w:val="0"/>
      <w:marRight w:val="0"/>
      <w:marTop w:val="0"/>
      <w:marBottom w:val="0"/>
      <w:divBdr>
        <w:top w:val="none" w:sz="0" w:space="0" w:color="auto"/>
        <w:left w:val="none" w:sz="0" w:space="0" w:color="auto"/>
        <w:bottom w:val="none" w:sz="0" w:space="0" w:color="auto"/>
        <w:right w:val="none" w:sz="0" w:space="0" w:color="auto"/>
      </w:divBdr>
    </w:div>
    <w:div w:id="1112823889">
      <w:bodyDiv w:val="1"/>
      <w:marLeft w:val="0"/>
      <w:marRight w:val="0"/>
      <w:marTop w:val="0"/>
      <w:marBottom w:val="0"/>
      <w:divBdr>
        <w:top w:val="none" w:sz="0" w:space="0" w:color="auto"/>
        <w:left w:val="none" w:sz="0" w:space="0" w:color="auto"/>
        <w:bottom w:val="none" w:sz="0" w:space="0" w:color="auto"/>
        <w:right w:val="none" w:sz="0" w:space="0" w:color="auto"/>
      </w:divBdr>
    </w:div>
    <w:div w:id="1393650657">
      <w:bodyDiv w:val="1"/>
      <w:marLeft w:val="0"/>
      <w:marRight w:val="0"/>
      <w:marTop w:val="0"/>
      <w:marBottom w:val="0"/>
      <w:divBdr>
        <w:top w:val="none" w:sz="0" w:space="0" w:color="auto"/>
        <w:left w:val="none" w:sz="0" w:space="0" w:color="auto"/>
        <w:bottom w:val="none" w:sz="0" w:space="0" w:color="auto"/>
        <w:right w:val="none" w:sz="0" w:space="0" w:color="auto"/>
      </w:divBdr>
    </w:div>
    <w:div w:id="1620332078">
      <w:bodyDiv w:val="1"/>
      <w:marLeft w:val="0"/>
      <w:marRight w:val="0"/>
      <w:marTop w:val="0"/>
      <w:marBottom w:val="0"/>
      <w:divBdr>
        <w:top w:val="none" w:sz="0" w:space="0" w:color="auto"/>
        <w:left w:val="none" w:sz="0" w:space="0" w:color="auto"/>
        <w:bottom w:val="none" w:sz="0" w:space="0" w:color="auto"/>
        <w:right w:val="none" w:sz="0" w:space="0" w:color="auto"/>
      </w:divBdr>
    </w:div>
    <w:div w:id="1812097494">
      <w:bodyDiv w:val="1"/>
      <w:marLeft w:val="0"/>
      <w:marRight w:val="0"/>
      <w:marTop w:val="0"/>
      <w:marBottom w:val="0"/>
      <w:divBdr>
        <w:top w:val="none" w:sz="0" w:space="0" w:color="auto"/>
        <w:left w:val="none" w:sz="0" w:space="0" w:color="auto"/>
        <w:bottom w:val="none" w:sz="0" w:space="0" w:color="auto"/>
        <w:right w:val="none" w:sz="0" w:space="0" w:color="auto"/>
      </w:divBdr>
      <w:divsChild>
        <w:div w:id="473179131">
          <w:marLeft w:val="446"/>
          <w:marRight w:val="0"/>
          <w:marTop w:val="0"/>
          <w:marBottom w:val="0"/>
          <w:divBdr>
            <w:top w:val="none" w:sz="0" w:space="0" w:color="auto"/>
            <w:left w:val="none" w:sz="0" w:space="0" w:color="auto"/>
            <w:bottom w:val="none" w:sz="0" w:space="0" w:color="auto"/>
            <w:right w:val="none" w:sz="0" w:space="0" w:color="auto"/>
          </w:divBdr>
        </w:div>
      </w:divsChild>
    </w:div>
    <w:div w:id="1855338791">
      <w:bodyDiv w:val="1"/>
      <w:marLeft w:val="0"/>
      <w:marRight w:val="0"/>
      <w:marTop w:val="0"/>
      <w:marBottom w:val="0"/>
      <w:divBdr>
        <w:top w:val="none" w:sz="0" w:space="0" w:color="auto"/>
        <w:left w:val="none" w:sz="0" w:space="0" w:color="auto"/>
        <w:bottom w:val="none" w:sz="0" w:space="0" w:color="auto"/>
        <w:right w:val="none" w:sz="0" w:space="0" w:color="auto"/>
      </w:divBdr>
    </w:div>
    <w:div w:id="19581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1762</Characters>
  <Application>Microsoft Office Word</Application>
  <DocSecurity>0</DocSecurity>
  <Lines>14</Lines>
  <Paragraphs>4</Paragraphs>
  <ScaleCrop>false</ScaleCrop>
  <Company>PC</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dc:creator>
  <cp:lastModifiedBy>T C</cp:lastModifiedBy>
  <cp:revision>4</cp:revision>
  <cp:lastPrinted>2016-07-08T10:05:00Z</cp:lastPrinted>
  <dcterms:created xsi:type="dcterms:W3CDTF">2024-05-10T10:15:00Z</dcterms:created>
  <dcterms:modified xsi:type="dcterms:W3CDTF">2024-05-10T10:15:00Z</dcterms:modified>
</cp:coreProperties>
</file>