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B7C" w:rsidRPr="002A5AB6" w:rsidRDefault="009A66A7">
      <w:pPr>
        <w:rPr>
          <w:rFonts w:ascii="宋体" w:hAnsi="宋体"/>
          <w:b/>
          <w:bCs/>
          <w:szCs w:val="24"/>
        </w:rPr>
      </w:pPr>
      <w:r w:rsidRPr="002A5AB6">
        <w:rPr>
          <w:rFonts w:ascii="宋体" w:hAnsi="宋体" w:hint="eastAsia"/>
          <w:b/>
          <w:bCs/>
          <w:szCs w:val="24"/>
        </w:rPr>
        <w:t>证券代码：600</w:t>
      </w:r>
      <w:r w:rsidRPr="002A5AB6">
        <w:rPr>
          <w:rFonts w:ascii="宋体" w:hAnsi="宋体"/>
          <w:b/>
          <w:bCs/>
          <w:szCs w:val="24"/>
        </w:rPr>
        <w:t>469</w:t>
      </w:r>
      <w:r w:rsidRPr="002A5AB6">
        <w:rPr>
          <w:rFonts w:ascii="宋体" w:hAnsi="宋体" w:hint="eastAsia"/>
          <w:b/>
          <w:bCs/>
          <w:szCs w:val="24"/>
        </w:rPr>
        <w:t xml:space="preserve"> </w:t>
      </w:r>
      <w:r w:rsidRPr="002A5AB6">
        <w:rPr>
          <w:rFonts w:ascii="宋体" w:hAnsi="宋体"/>
          <w:b/>
          <w:bCs/>
          <w:szCs w:val="24"/>
        </w:rPr>
        <w:t xml:space="preserve">  </w:t>
      </w:r>
      <w:r w:rsidRPr="002A5AB6">
        <w:rPr>
          <w:rFonts w:ascii="宋体" w:hAnsi="宋体" w:hint="eastAsia"/>
          <w:b/>
          <w:bCs/>
          <w:szCs w:val="24"/>
        </w:rPr>
        <w:t xml:space="preserve">  </w:t>
      </w:r>
      <w:r w:rsidRPr="002A5AB6">
        <w:rPr>
          <w:rFonts w:ascii="宋体" w:hAnsi="宋体"/>
          <w:b/>
          <w:bCs/>
          <w:szCs w:val="24"/>
        </w:rPr>
        <w:t xml:space="preserve">                             </w:t>
      </w:r>
      <w:r w:rsidRPr="002A5AB6">
        <w:rPr>
          <w:rFonts w:ascii="宋体" w:hAnsi="宋体" w:hint="eastAsia"/>
          <w:b/>
          <w:bCs/>
          <w:szCs w:val="24"/>
        </w:rPr>
        <w:t xml:space="preserve"> 证券简称：风神股份</w:t>
      </w:r>
      <w:r w:rsidRPr="002A5AB6">
        <w:rPr>
          <w:rFonts w:ascii="宋体" w:hAnsi="宋体"/>
          <w:b/>
          <w:bCs/>
          <w:szCs w:val="24"/>
        </w:rPr>
        <w:t xml:space="preserve"> </w:t>
      </w:r>
    </w:p>
    <w:p w:rsidR="00156B7C" w:rsidRPr="002A5AB6" w:rsidRDefault="009A66A7">
      <w:pPr>
        <w:jc w:val="center"/>
        <w:rPr>
          <w:b/>
          <w:bCs/>
          <w:sz w:val="28"/>
          <w:szCs w:val="28"/>
        </w:rPr>
      </w:pPr>
      <w:r w:rsidRPr="002A5AB6">
        <w:rPr>
          <w:rFonts w:hint="eastAsia"/>
          <w:b/>
          <w:bCs/>
          <w:sz w:val="28"/>
          <w:szCs w:val="28"/>
        </w:rPr>
        <w:t>风神轮胎股份有限公司</w:t>
      </w:r>
    </w:p>
    <w:p w:rsidR="00156B7C" w:rsidRPr="002A5AB6" w:rsidRDefault="009A66A7">
      <w:pPr>
        <w:jc w:val="center"/>
        <w:rPr>
          <w:b/>
          <w:bCs/>
          <w:sz w:val="28"/>
          <w:szCs w:val="28"/>
        </w:rPr>
      </w:pPr>
      <w:r w:rsidRPr="002A5AB6">
        <w:rPr>
          <w:rFonts w:hint="eastAsia"/>
          <w:b/>
          <w:bCs/>
          <w:sz w:val="28"/>
          <w:szCs w:val="28"/>
        </w:rPr>
        <w:t>投资者关系活动记录表</w:t>
      </w:r>
    </w:p>
    <w:p w:rsidR="00156B7C" w:rsidRPr="002A5AB6" w:rsidRDefault="00156B7C">
      <w:pPr>
        <w:spacing w:line="200" w:lineRule="exact"/>
        <w:jc w:val="center"/>
        <w:rPr>
          <w:b/>
          <w:bCs/>
          <w:sz w:val="28"/>
          <w:szCs w:val="28"/>
        </w:rPr>
      </w:pPr>
    </w:p>
    <w:tbl>
      <w:tblPr>
        <w:tblStyle w:val="aa"/>
        <w:tblW w:w="0" w:type="auto"/>
        <w:tblInd w:w="-176" w:type="dxa"/>
        <w:tblLook w:val="04A0" w:firstRow="1" w:lastRow="0" w:firstColumn="1" w:lastColumn="0" w:noHBand="0" w:noVBand="1"/>
      </w:tblPr>
      <w:tblGrid>
        <w:gridCol w:w="2269"/>
        <w:gridCol w:w="6429"/>
      </w:tblGrid>
      <w:tr w:rsidR="002A5AB6" w:rsidRPr="002A5AB6">
        <w:tc>
          <w:tcPr>
            <w:tcW w:w="2269" w:type="dxa"/>
            <w:vAlign w:val="center"/>
          </w:tcPr>
          <w:p w:rsidR="00156B7C" w:rsidRPr="002A5AB6" w:rsidRDefault="009A66A7">
            <w:pPr>
              <w:jc w:val="center"/>
              <w:rPr>
                <w:b/>
                <w:bCs/>
                <w:szCs w:val="24"/>
              </w:rPr>
            </w:pPr>
            <w:r w:rsidRPr="002A5AB6">
              <w:rPr>
                <w:rFonts w:hint="eastAsia"/>
                <w:b/>
                <w:bCs/>
                <w:szCs w:val="24"/>
              </w:rPr>
              <w:t>投资者关系活动</w:t>
            </w:r>
          </w:p>
          <w:p w:rsidR="00156B7C" w:rsidRPr="002A5AB6" w:rsidRDefault="009A66A7">
            <w:pPr>
              <w:jc w:val="center"/>
              <w:rPr>
                <w:b/>
                <w:bCs/>
                <w:szCs w:val="24"/>
              </w:rPr>
            </w:pPr>
            <w:r w:rsidRPr="002A5AB6">
              <w:rPr>
                <w:rFonts w:hint="eastAsia"/>
                <w:b/>
                <w:bCs/>
                <w:szCs w:val="24"/>
              </w:rPr>
              <w:t>类别</w:t>
            </w:r>
          </w:p>
        </w:tc>
        <w:tc>
          <w:tcPr>
            <w:tcW w:w="0" w:type="auto"/>
          </w:tcPr>
          <w:p w:rsidR="00156B7C" w:rsidRPr="002A5AB6" w:rsidRDefault="009A66A7">
            <w:pPr>
              <w:spacing w:line="360" w:lineRule="auto"/>
              <w:rPr>
                <w:rFonts w:ascii="宋体" w:hAnsi="宋体"/>
                <w:szCs w:val="24"/>
              </w:rPr>
            </w:pPr>
            <w:r w:rsidRPr="002A5AB6">
              <w:rPr>
                <w:rFonts w:ascii="宋体" w:hAnsi="宋体" w:hint="eastAsia"/>
                <w:szCs w:val="24"/>
              </w:rPr>
              <w:t xml:space="preserve">□特定对象调研 </w:t>
            </w:r>
            <w:r w:rsidRPr="002A5AB6">
              <w:rPr>
                <w:rFonts w:ascii="宋体" w:hAnsi="宋体"/>
                <w:szCs w:val="24"/>
              </w:rPr>
              <w:t xml:space="preserve">   </w:t>
            </w:r>
            <w:r w:rsidRPr="002A5AB6">
              <w:rPr>
                <w:rFonts w:ascii="宋体" w:hAnsi="宋体" w:hint="eastAsia"/>
                <w:szCs w:val="24"/>
              </w:rPr>
              <w:t>□分析师会议</w:t>
            </w:r>
          </w:p>
          <w:p w:rsidR="00156B7C" w:rsidRPr="002A5AB6" w:rsidRDefault="009A66A7">
            <w:pPr>
              <w:spacing w:line="360" w:lineRule="auto"/>
              <w:rPr>
                <w:rFonts w:ascii="宋体" w:hAnsi="宋体"/>
                <w:szCs w:val="24"/>
              </w:rPr>
            </w:pPr>
            <w:r w:rsidRPr="002A5AB6">
              <w:rPr>
                <w:rFonts w:ascii="宋体" w:hAnsi="宋体" w:hint="eastAsia"/>
                <w:szCs w:val="24"/>
              </w:rPr>
              <w:t xml:space="preserve">□媒体采访 </w:t>
            </w:r>
            <w:r w:rsidRPr="002A5AB6">
              <w:rPr>
                <w:rFonts w:ascii="宋体" w:hAnsi="宋体"/>
                <w:szCs w:val="24"/>
              </w:rPr>
              <w:t xml:space="preserve">       </w:t>
            </w:r>
            <w:r w:rsidRPr="002A5AB6">
              <w:rPr>
                <w:rFonts w:ascii="宋体" w:hAnsi="宋体" w:hint="eastAsia"/>
                <w:szCs w:val="24"/>
              </w:rPr>
              <w:t>√业绩说明会</w:t>
            </w:r>
          </w:p>
          <w:p w:rsidR="00156B7C" w:rsidRPr="002A5AB6" w:rsidRDefault="009A66A7">
            <w:pPr>
              <w:spacing w:line="360" w:lineRule="auto"/>
              <w:rPr>
                <w:rFonts w:ascii="宋体" w:hAnsi="宋体"/>
                <w:szCs w:val="24"/>
              </w:rPr>
            </w:pPr>
            <w:r w:rsidRPr="002A5AB6">
              <w:rPr>
                <w:rFonts w:ascii="宋体" w:hAnsi="宋体" w:hint="eastAsia"/>
                <w:szCs w:val="24"/>
              </w:rPr>
              <w:t xml:space="preserve">□新闻发布会 </w:t>
            </w:r>
            <w:r w:rsidRPr="002A5AB6">
              <w:rPr>
                <w:rFonts w:ascii="宋体" w:hAnsi="宋体"/>
                <w:szCs w:val="24"/>
              </w:rPr>
              <w:t xml:space="preserve">     </w:t>
            </w:r>
            <w:r w:rsidRPr="002A5AB6">
              <w:rPr>
                <w:rFonts w:ascii="宋体" w:hAnsi="宋体" w:hint="eastAsia"/>
                <w:szCs w:val="24"/>
              </w:rPr>
              <w:t>□路演活动</w:t>
            </w:r>
          </w:p>
          <w:p w:rsidR="00156B7C" w:rsidRPr="002A5AB6" w:rsidRDefault="009A66A7">
            <w:pPr>
              <w:spacing w:line="360" w:lineRule="auto"/>
              <w:rPr>
                <w:rFonts w:ascii="宋体" w:hAnsi="宋体"/>
                <w:szCs w:val="24"/>
              </w:rPr>
            </w:pPr>
            <w:r w:rsidRPr="002A5AB6">
              <w:rPr>
                <w:rFonts w:ascii="宋体" w:hAnsi="宋体" w:hint="eastAsia"/>
                <w:szCs w:val="24"/>
              </w:rPr>
              <w:t>□现场调研        □其他（</w:t>
            </w:r>
            <w:r w:rsidRPr="002A5AB6">
              <w:rPr>
                <w:rFonts w:ascii="宋体" w:hAnsi="宋体" w:hint="eastAsia"/>
                <w:szCs w:val="24"/>
                <w:u w:val="single"/>
              </w:rPr>
              <w:t>请文字说明其他活动内容</w:t>
            </w:r>
            <w:r w:rsidRPr="002A5AB6">
              <w:rPr>
                <w:rFonts w:ascii="宋体" w:hAnsi="宋体" w:hint="eastAsia"/>
                <w:szCs w:val="24"/>
              </w:rPr>
              <w:t>）</w:t>
            </w:r>
          </w:p>
        </w:tc>
      </w:tr>
      <w:tr w:rsidR="002A5AB6" w:rsidRPr="002A5AB6">
        <w:trPr>
          <w:trHeight w:val="613"/>
        </w:trPr>
        <w:tc>
          <w:tcPr>
            <w:tcW w:w="2269" w:type="dxa"/>
            <w:vAlign w:val="center"/>
          </w:tcPr>
          <w:p w:rsidR="00156B7C" w:rsidRPr="002A5AB6" w:rsidRDefault="009A66A7">
            <w:pPr>
              <w:jc w:val="center"/>
              <w:rPr>
                <w:rFonts w:ascii="宋体" w:hAnsi="宋体"/>
                <w:b/>
                <w:bCs/>
                <w:szCs w:val="24"/>
              </w:rPr>
            </w:pPr>
            <w:r w:rsidRPr="002A5AB6">
              <w:rPr>
                <w:rFonts w:ascii="宋体" w:hAnsi="宋体" w:hint="eastAsia"/>
                <w:b/>
                <w:bCs/>
                <w:szCs w:val="24"/>
              </w:rPr>
              <w:t>时间</w:t>
            </w:r>
          </w:p>
        </w:tc>
        <w:tc>
          <w:tcPr>
            <w:tcW w:w="0" w:type="auto"/>
            <w:vAlign w:val="center"/>
          </w:tcPr>
          <w:p w:rsidR="00156B7C" w:rsidRPr="002A5AB6" w:rsidRDefault="009A66A7">
            <w:pPr>
              <w:rPr>
                <w:rFonts w:ascii="宋体" w:hAnsi="宋体"/>
                <w:szCs w:val="24"/>
              </w:rPr>
            </w:pPr>
            <w:r w:rsidRPr="002A5AB6">
              <w:rPr>
                <w:rFonts w:ascii="宋体" w:hAnsi="宋体" w:hint="eastAsia"/>
              </w:rPr>
              <w:t>2024年5月</w:t>
            </w:r>
            <w:r w:rsidRPr="002A5AB6">
              <w:rPr>
                <w:rFonts w:ascii="宋体" w:hAnsi="宋体"/>
              </w:rPr>
              <w:t>10</w:t>
            </w:r>
            <w:r w:rsidRPr="002A5AB6">
              <w:rPr>
                <w:rFonts w:ascii="宋体" w:hAnsi="宋体" w:hint="eastAsia"/>
              </w:rPr>
              <w:t>日下午 16:00-17:30</w:t>
            </w:r>
          </w:p>
        </w:tc>
      </w:tr>
      <w:tr w:rsidR="002A5AB6" w:rsidRPr="002A5AB6">
        <w:trPr>
          <w:trHeight w:val="668"/>
        </w:trPr>
        <w:tc>
          <w:tcPr>
            <w:tcW w:w="2269" w:type="dxa"/>
            <w:vAlign w:val="center"/>
          </w:tcPr>
          <w:p w:rsidR="00156B7C" w:rsidRPr="002A5AB6" w:rsidRDefault="009A66A7">
            <w:pPr>
              <w:jc w:val="center"/>
              <w:rPr>
                <w:rFonts w:ascii="宋体" w:hAnsi="宋体"/>
                <w:b/>
                <w:bCs/>
                <w:szCs w:val="24"/>
              </w:rPr>
            </w:pPr>
            <w:r w:rsidRPr="002A5AB6">
              <w:rPr>
                <w:rFonts w:ascii="宋体" w:hAnsi="宋体" w:hint="eastAsia"/>
                <w:b/>
                <w:bCs/>
                <w:szCs w:val="24"/>
              </w:rPr>
              <w:t>地点</w:t>
            </w:r>
          </w:p>
        </w:tc>
        <w:tc>
          <w:tcPr>
            <w:tcW w:w="0" w:type="auto"/>
            <w:vAlign w:val="center"/>
          </w:tcPr>
          <w:p w:rsidR="00156B7C" w:rsidRPr="002A5AB6" w:rsidRDefault="009A66A7">
            <w:pPr>
              <w:jc w:val="left"/>
              <w:rPr>
                <w:rFonts w:ascii="宋体" w:hAnsi="宋体"/>
              </w:rPr>
            </w:pPr>
            <w:r w:rsidRPr="002A5AB6">
              <w:rPr>
                <w:rFonts w:ascii="宋体" w:hAnsi="宋体" w:hint="eastAsia"/>
              </w:rPr>
              <w:t>上海证券交易所上证路演中心（网址：http://roadshow.sseinfo.com）、全景网“投资者关系互动”平台（网址：http://ir.p5w.net）</w:t>
            </w:r>
          </w:p>
        </w:tc>
      </w:tr>
      <w:tr w:rsidR="002A5AB6" w:rsidRPr="002A5AB6">
        <w:trPr>
          <w:trHeight w:val="989"/>
        </w:trPr>
        <w:tc>
          <w:tcPr>
            <w:tcW w:w="2269" w:type="dxa"/>
            <w:vAlign w:val="center"/>
          </w:tcPr>
          <w:p w:rsidR="00156B7C" w:rsidRPr="002A5AB6" w:rsidRDefault="009A66A7">
            <w:pPr>
              <w:jc w:val="center"/>
              <w:rPr>
                <w:rFonts w:ascii="宋体" w:hAnsi="宋体"/>
                <w:b/>
                <w:bCs/>
                <w:szCs w:val="24"/>
              </w:rPr>
            </w:pPr>
            <w:r w:rsidRPr="002A5AB6">
              <w:rPr>
                <w:rFonts w:ascii="宋体" w:hAnsi="宋体" w:hint="eastAsia"/>
                <w:b/>
                <w:bCs/>
                <w:szCs w:val="24"/>
              </w:rPr>
              <w:t>上市公司接待人员</w:t>
            </w:r>
          </w:p>
          <w:p w:rsidR="00156B7C" w:rsidRPr="002A5AB6" w:rsidRDefault="009A66A7">
            <w:pPr>
              <w:jc w:val="center"/>
              <w:rPr>
                <w:rFonts w:ascii="宋体" w:hAnsi="宋体"/>
                <w:b/>
                <w:bCs/>
                <w:szCs w:val="24"/>
              </w:rPr>
            </w:pPr>
            <w:r w:rsidRPr="002A5AB6">
              <w:rPr>
                <w:rFonts w:ascii="宋体" w:hAnsi="宋体" w:hint="eastAsia"/>
                <w:b/>
                <w:bCs/>
                <w:szCs w:val="24"/>
              </w:rPr>
              <w:t>姓名</w:t>
            </w:r>
          </w:p>
        </w:tc>
        <w:tc>
          <w:tcPr>
            <w:tcW w:w="0" w:type="auto"/>
            <w:vAlign w:val="center"/>
          </w:tcPr>
          <w:p w:rsidR="00156B7C" w:rsidRPr="002A5AB6" w:rsidRDefault="009A66A7">
            <w:pPr>
              <w:rPr>
                <w:rFonts w:ascii="宋体" w:hAnsi="宋体"/>
                <w:szCs w:val="24"/>
              </w:rPr>
            </w:pPr>
            <w:r w:rsidRPr="002A5AB6">
              <w:rPr>
                <w:rFonts w:ascii="宋体" w:hAnsi="宋体" w:hint="eastAsia"/>
                <w:szCs w:val="24"/>
              </w:rPr>
              <w:t>董事、总经理：王建军</w:t>
            </w:r>
          </w:p>
          <w:p w:rsidR="00156B7C" w:rsidRPr="002A5AB6" w:rsidRDefault="009A66A7">
            <w:pPr>
              <w:rPr>
                <w:rFonts w:ascii="宋体" w:hAnsi="宋体"/>
                <w:szCs w:val="24"/>
              </w:rPr>
            </w:pPr>
            <w:r w:rsidRPr="002A5AB6">
              <w:rPr>
                <w:rFonts w:ascii="宋体" w:hAnsi="宋体" w:hint="eastAsia"/>
                <w:szCs w:val="24"/>
              </w:rPr>
              <w:t>独立董事：徐宗宇</w:t>
            </w:r>
          </w:p>
          <w:p w:rsidR="00156B7C" w:rsidRPr="002A5AB6" w:rsidRDefault="009A66A7">
            <w:pPr>
              <w:rPr>
                <w:rFonts w:ascii="宋体" w:hAnsi="宋体"/>
                <w:szCs w:val="24"/>
              </w:rPr>
            </w:pPr>
            <w:r w:rsidRPr="002A5AB6">
              <w:rPr>
                <w:rFonts w:ascii="宋体" w:hAnsi="宋体" w:hint="eastAsia"/>
                <w:szCs w:val="24"/>
              </w:rPr>
              <w:t>董事会秘书：张琳琳</w:t>
            </w:r>
          </w:p>
          <w:p w:rsidR="00156B7C" w:rsidRPr="002A5AB6" w:rsidRDefault="009A66A7">
            <w:pPr>
              <w:rPr>
                <w:rFonts w:ascii="宋体" w:hAnsi="宋体"/>
                <w:szCs w:val="24"/>
              </w:rPr>
            </w:pPr>
            <w:r w:rsidRPr="002A5AB6">
              <w:rPr>
                <w:rFonts w:ascii="宋体" w:hAnsi="宋体" w:hint="eastAsia"/>
                <w:szCs w:val="24"/>
              </w:rPr>
              <w:t>北京分公司副总经理：刘春</w:t>
            </w:r>
          </w:p>
        </w:tc>
      </w:tr>
      <w:tr w:rsidR="002A5AB6" w:rsidRPr="002A5AB6">
        <w:tc>
          <w:tcPr>
            <w:tcW w:w="2269" w:type="dxa"/>
            <w:vAlign w:val="center"/>
          </w:tcPr>
          <w:p w:rsidR="00156B7C" w:rsidRPr="002A5AB6" w:rsidRDefault="009A66A7">
            <w:pPr>
              <w:jc w:val="center"/>
              <w:rPr>
                <w:rFonts w:ascii="宋体" w:hAnsi="宋体"/>
                <w:b/>
                <w:bCs/>
                <w:szCs w:val="24"/>
              </w:rPr>
            </w:pPr>
            <w:r w:rsidRPr="002A5AB6">
              <w:rPr>
                <w:rFonts w:ascii="宋体" w:hAnsi="宋体" w:hint="eastAsia"/>
                <w:b/>
                <w:bCs/>
                <w:szCs w:val="24"/>
              </w:rPr>
              <w:t>投资者关系活动主要内容介绍</w:t>
            </w:r>
          </w:p>
        </w:tc>
        <w:tc>
          <w:tcPr>
            <w:tcW w:w="0" w:type="auto"/>
            <w:vAlign w:val="center"/>
          </w:tcPr>
          <w:p w:rsidR="00156B7C" w:rsidRPr="002A5AB6" w:rsidRDefault="009A66A7">
            <w:pPr>
              <w:pStyle w:val="a9"/>
              <w:shd w:val="clear" w:color="auto" w:fill="FFFFFF"/>
              <w:adjustRightInd w:val="0"/>
              <w:snapToGrid w:val="0"/>
              <w:spacing w:beforeLines="50" w:before="156" w:beforeAutospacing="0" w:after="0" w:afterAutospacing="0" w:line="360" w:lineRule="auto"/>
              <w:ind w:firstLineChars="200" w:firstLine="480"/>
              <w:jc w:val="both"/>
              <w:rPr>
                <w:rFonts w:cs="Arial"/>
                <w:bCs/>
              </w:rPr>
            </w:pPr>
            <w:r w:rsidRPr="002A5AB6">
              <w:rPr>
                <w:rFonts w:cs="Arial" w:hint="eastAsia"/>
                <w:bCs/>
              </w:rPr>
              <w:t>投资者提出的问题及公司回复情况如下：</w:t>
            </w:r>
          </w:p>
          <w:p w:rsidR="00156B7C" w:rsidRPr="002A5AB6" w:rsidRDefault="009A66A7">
            <w:pPr>
              <w:pStyle w:val="a9"/>
              <w:shd w:val="clear" w:color="auto" w:fill="FFFFFF"/>
              <w:adjustRightInd w:val="0"/>
              <w:snapToGrid w:val="0"/>
              <w:spacing w:beforeLines="50" w:before="156" w:beforeAutospacing="0" w:after="0" w:afterAutospacing="0" w:line="360" w:lineRule="auto"/>
              <w:ind w:firstLineChars="200" w:firstLine="482"/>
              <w:jc w:val="both"/>
              <w:rPr>
                <w:rFonts w:cs="Arial"/>
                <w:b/>
                <w:bCs/>
              </w:rPr>
            </w:pPr>
            <w:r w:rsidRPr="002A5AB6">
              <w:rPr>
                <w:rFonts w:cs="Arial"/>
                <w:b/>
                <w:bCs/>
              </w:rPr>
              <w:t>1</w:t>
            </w:r>
            <w:r w:rsidRPr="002A5AB6">
              <w:rPr>
                <w:rFonts w:cs="Arial" w:hint="eastAsia"/>
                <w:b/>
                <w:bCs/>
              </w:rPr>
              <w:t>、风神对国家提出的新质生产力是如何理解的？又会如何落实？</w:t>
            </w:r>
          </w:p>
          <w:p w:rsidR="00156B7C" w:rsidRPr="002A5AB6" w:rsidRDefault="009A66A7">
            <w:pPr>
              <w:pStyle w:val="a9"/>
              <w:shd w:val="clear" w:color="auto" w:fill="FFFFFF"/>
              <w:adjustRightInd w:val="0"/>
              <w:snapToGrid w:val="0"/>
              <w:spacing w:beforeLines="50" w:before="156" w:beforeAutospacing="0" w:after="0" w:afterAutospacing="0" w:line="360" w:lineRule="auto"/>
              <w:ind w:firstLineChars="200" w:firstLine="480"/>
              <w:jc w:val="both"/>
              <w:rPr>
                <w:rFonts w:cs="Arial"/>
                <w:bCs/>
              </w:rPr>
            </w:pPr>
            <w:r w:rsidRPr="002A5AB6">
              <w:rPr>
                <w:rFonts w:cs="Arial" w:hint="eastAsia"/>
                <w:bCs/>
              </w:rPr>
              <w:t>回复：“</w:t>
            </w:r>
            <w:r w:rsidRPr="002A5AB6">
              <w:rPr>
                <w:rFonts w:cs="Arial"/>
                <w:bCs/>
              </w:rPr>
              <w:t>新质生产力</w:t>
            </w:r>
            <w:r w:rsidRPr="002A5AB6">
              <w:rPr>
                <w:rFonts w:cs="Arial" w:hint="eastAsia"/>
                <w:bCs/>
              </w:rPr>
              <w:t>”</w:t>
            </w:r>
            <w:r w:rsidRPr="002A5AB6">
              <w:rPr>
                <w:rFonts w:cs="Arial"/>
                <w:bCs/>
              </w:rPr>
              <w:t>是在今年全国两会上提出的，中央对其阐释涉及高端制造的内容涵盖三大要素，即高端化、绿色化、智能化。如何在风神具体落实‘新质生产力’，可以通过三个维度来践行。</w:t>
            </w:r>
          </w:p>
          <w:p w:rsidR="00156B7C" w:rsidRPr="002A5AB6" w:rsidRDefault="009A66A7">
            <w:pPr>
              <w:pStyle w:val="a9"/>
              <w:shd w:val="clear" w:color="auto" w:fill="FFFFFF"/>
              <w:adjustRightInd w:val="0"/>
              <w:snapToGrid w:val="0"/>
              <w:spacing w:beforeLines="50" w:before="156" w:beforeAutospacing="0" w:after="0" w:afterAutospacing="0" w:line="360" w:lineRule="auto"/>
              <w:ind w:firstLineChars="200" w:firstLine="480"/>
              <w:jc w:val="both"/>
              <w:rPr>
                <w:rFonts w:cs="Arial"/>
                <w:bCs/>
              </w:rPr>
            </w:pPr>
            <w:r w:rsidRPr="002A5AB6">
              <w:rPr>
                <w:rFonts w:cs="Arial" w:hint="eastAsia"/>
                <w:bCs/>
              </w:rPr>
              <w:t>第一个维度，</w:t>
            </w:r>
            <w:r w:rsidRPr="002A5AB6">
              <w:rPr>
                <w:rFonts w:cs="Arial"/>
                <w:bCs/>
              </w:rPr>
              <w:t>一定是围绕产品。</w:t>
            </w:r>
          </w:p>
          <w:p w:rsidR="00156B7C" w:rsidRPr="002A5AB6" w:rsidRDefault="009A66A7">
            <w:pPr>
              <w:pStyle w:val="a9"/>
              <w:shd w:val="clear" w:color="auto" w:fill="FFFFFF"/>
              <w:adjustRightInd w:val="0"/>
              <w:snapToGrid w:val="0"/>
              <w:spacing w:beforeLines="50" w:before="156" w:beforeAutospacing="0" w:after="0" w:afterAutospacing="0" w:line="360" w:lineRule="auto"/>
              <w:ind w:firstLineChars="200" w:firstLine="480"/>
              <w:jc w:val="both"/>
              <w:rPr>
                <w:rFonts w:cs="Arial"/>
                <w:bCs/>
              </w:rPr>
            </w:pPr>
            <w:r w:rsidRPr="002A5AB6">
              <w:rPr>
                <w:rFonts w:cs="Arial" w:hint="eastAsia"/>
                <w:bCs/>
              </w:rPr>
              <w:t>第二个维度，</w:t>
            </w:r>
            <w:r w:rsidRPr="002A5AB6">
              <w:rPr>
                <w:rFonts w:cs="Arial"/>
                <w:bCs/>
              </w:rPr>
              <w:t>是绿色制造。风神最近在梳理一些项目，借助国家</w:t>
            </w:r>
            <w:r w:rsidRPr="002A5AB6">
              <w:rPr>
                <w:rFonts w:cs="Arial" w:hint="eastAsia"/>
                <w:bCs/>
              </w:rPr>
              <w:t>“</w:t>
            </w:r>
            <w:r w:rsidRPr="002A5AB6">
              <w:rPr>
                <w:rFonts w:cs="Arial"/>
                <w:bCs/>
              </w:rPr>
              <w:t>以旧换新</w:t>
            </w:r>
            <w:r w:rsidRPr="002A5AB6">
              <w:rPr>
                <w:rFonts w:cs="Arial" w:hint="eastAsia"/>
                <w:bCs/>
              </w:rPr>
              <w:t>”</w:t>
            </w:r>
            <w:r w:rsidRPr="002A5AB6">
              <w:rPr>
                <w:rFonts w:cs="Arial"/>
                <w:bCs/>
              </w:rPr>
              <w:t>政策，更新装备设备，实现绿色发展。</w:t>
            </w:r>
          </w:p>
          <w:p w:rsidR="00156B7C" w:rsidRPr="002A5AB6" w:rsidRDefault="009A66A7">
            <w:pPr>
              <w:pStyle w:val="a9"/>
              <w:shd w:val="clear" w:color="auto" w:fill="FFFFFF"/>
              <w:adjustRightInd w:val="0"/>
              <w:snapToGrid w:val="0"/>
              <w:spacing w:beforeLines="50" w:before="156" w:beforeAutospacing="0" w:after="0" w:afterAutospacing="0" w:line="360" w:lineRule="auto"/>
              <w:ind w:firstLineChars="200" w:firstLine="480"/>
              <w:jc w:val="both"/>
              <w:rPr>
                <w:rFonts w:cs="Arial"/>
                <w:bCs/>
              </w:rPr>
            </w:pPr>
            <w:r w:rsidRPr="002A5AB6">
              <w:rPr>
                <w:rFonts w:cs="Arial" w:hint="eastAsia"/>
                <w:bCs/>
              </w:rPr>
              <w:t>第三个维度，</w:t>
            </w:r>
            <w:r w:rsidRPr="002A5AB6">
              <w:rPr>
                <w:rFonts w:cs="Arial"/>
                <w:bCs/>
              </w:rPr>
              <w:t>是智能制造。针对国家提出的智能化要求，风神着重审视现有装备状况，评估其技术水平，探讨在后续升级中能否实现自动化、智能化、数字化的装备改造。</w:t>
            </w:r>
          </w:p>
          <w:p w:rsidR="00156B7C" w:rsidRPr="002A5AB6" w:rsidRDefault="009A66A7">
            <w:pPr>
              <w:pStyle w:val="a9"/>
              <w:shd w:val="clear" w:color="auto" w:fill="FFFFFF"/>
              <w:adjustRightInd w:val="0"/>
              <w:snapToGrid w:val="0"/>
              <w:spacing w:beforeLines="50" w:before="156" w:beforeAutospacing="0" w:after="0" w:afterAutospacing="0" w:line="360" w:lineRule="auto"/>
              <w:ind w:firstLineChars="200" w:firstLine="482"/>
              <w:jc w:val="both"/>
              <w:rPr>
                <w:rFonts w:cs="Arial"/>
                <w:b/>
                <w:bCs/>
              </w:rPr>
            </w:pPr>
            <w:r w:rsidRPr="002A5AB6">
              <w:rPr>
                <w:rFonts w:cs="Arial"/>
                <w:b/>
                <w:bCs/>
              </w:rPr>
              <w:t>2</w:t>
            </w:r>
            <w:r w:rsidRPr="002A5AB6">
              <w:rPr>
                <w:rFonts w:cs="Arial" w:hint="eastAsia"/>
                <w:b/>
                <w:bCs/>
              </w:rPr>
              <w:t>、</w:t>
            </w:r>
            <w:r w:rsidRPr="002A5AB6">
              <w:rPr>
                <w:rFonts w:cs="Arial"/>
                <w:b/>
                <w:bCs/>
              </w:rPr>
              <w:t>作为国内轮胎行业唯一一家央企控股的上市公司，</w:t>
            </w:r>
            <w:r w:rsidRPr="002A5AB6">
              <w:rPr>
                <w:rFonts w:cs="Arial"/>
                <w:b/>
                <w:bCs/>
              </w:rPr>
              <w:lastRenderedPageBreak/>
              <w:t xml:space="preserve">风神的核心竞争力在哪里？ </w:t>
            </w:r>
          </w:p>
          <w:p w:rsidR="00156B7C" w:rsidRPr="002A5AB6" w:rsidRDefault="009A66A7">
            <w:pPr>
              <w:pStyle w:val="a9"/>
              <w:shd w:val="clear" w:color="auto" w:fill="FFFFFF"/>
              <w:adjustRightInd w:val="0"/>
              <w:snapToGrid w:val="0"/>
              <w:spacing w:beforeLines="50" w:before="156" w:beforeAutospacing="0" w:after="0" w:afterAutospacing="0" w:line="360" w:lineRule="auto"/>
              <w:ind w:firstLineChars="200" w:firstLine="480"/>
              <w:jc w:val="both"/>
              <w:rPr>
                <w:rFonts w:cs="Arial"/>
                <w:bCs/>
              </w:rPr>
            </w:pPr>
            <w:r w:rsidRPr="002A5AB6">
              <w:rPr>
                <w:rFonts w:cs="Arial" w:hint="eastAsia"/>
                <w:bCs/>
              </w:rPr>
              <w:t>回复：</w:t>
            </w:r>
            <w:r w:rsidRPr="002A5AB6">
              <w:rPr>
                <w:rFonts w:cs="Arial"/>
                <w:bCs/>
              </w:rPr>
              <w:t>主要有三个方面。第一个竞争力是要有市场，我们要把东西卖得出去，具备市场开拓能力，具备从局部的市场供应到全球化供应链的融入的能力</w:t>
            </w:r>
            <w:r w:rsidRPr="002A5AB6">
              <w:rPr>
                <w:rFonts w:cs="Arial" w:hint="eastAsia"/>
                <w:bCs/>
              </w:rPr>
              <w:t>。</w:t>
            </w:r>
          </w:p>
          <w:p w:rsidR="00156B7C" w:rsidRPr="002A5AB6" w:rsidRDefault="009A66A7">
            <w:pPr>
              <w:pStyle w:val="a9"/>
              <w:shd w:val="clear" w:color="auto" w:fill="FFFFFF"/>
              <w:adjustRightInd w:val="0"/>
              <w:snapToGrid w:val="0"/>
              <w:spacing w:beforeLines="50" w:before="156" w:beforeAutospacing="0" w:after="0" w:afterAutospacing="0" w:line="360" w:lineRule="auto"/>
              <w:ind w:firstLineChars="200" w:firstLine="480"/>
              <w:jc w:val="both"/>
              <w:rPr>
                <w:rFonts w:cs="Arial"/>
                <w:bCs/>
              </w:rPr>
            </w:pPr>
            <w:r w:rsidRPr="002A5AB6">
              <w:rPr>
                <w:rFonts w:cs="Arial"/>
                <w:bCs/>
              </w:rPr>
              <w:t>第二个竞争力是产品研发能力，一个制造企业，一个以产品为核心的制造企业，如果它的产品研发没有竞争力，那肯定是不行的</w:t>
            </w:r>
            <w:r w:rsidRPr="002A5AB6">
              <w:rPr>
                <w:rFonts w:cs="Arial" w:hint="eastAsia"/>
                <w:bCs/>
              </w:rPr>
              <w:t>。</w:t>
            </w:r>
          </w:p>
          <w:p w:rsidR="00156B7C" w:rsidRPr="002A5AB6" w:rsidRDefault="009A66A7">
            <w:pPr>
              <w:pStyle w:val="a9"/>
              <w:shd w:val="clear" w:color="auto" w:fill="FFFFFF"/>
              <w:adjustRightInd w:val="0"/>
              <w:snapToGrid w:val="0"/>
              <w:spacing w:beforeLines="50" w:before="156" w:beforeAutospacing="0" w:after="0" w:afterAutospacing="0" w:line="360" w:lineRule="auto"/>
              <w:ind w:firstLineChars="200" w:firstLine="480"/>
              <w:jc w:val="both"/>
              <w:rPr>
                <w:rFonts w:cs="Arial"/>
                <w:bCs/>
              </w:rPr>
            </w:pPr>
            <w:r w:rsidRPr="002A5AB6">
              <w:rPr>
                <w:rFonts w:cs="Arial"/>
                <w:bCs/>
              </w:rPr>
              <w:t>第三个竞争力是制造技术，因为轮胎制造的整个流程复杂，而且高度依赖于工艺的发展。只有一个很好的制造平台，制造工厂很强，才能保证产品的稳定，才能保证产品的升级。只有高超的制造技术，你才能造出别人造不出来的产品，才能造出比别人性价比高的产品，才能造出比别人成本低的产品。风神必须把制造能力作为一项核心能力来抓，甚至作为一项与众不同的能力来抓。</w:t>
            </w:r>
          </w:p>
          <w:p w:rsidR="00156B7C" w:rsidRPr="002A5AB6" w:rsidRDefault="009A66A7">
            <w:pPr>
              <w:pStyle w:val="a9"/>
              <w:shd w:val="clear" w:color="auto" w:fill="FFFFFF"/>
              <w:adjustRightInd w:val="0"/>
              <w:snapToGrid w:val="0"/>
              <w:spacing w:beforeLines="50" w:before="156" w:beforeAutospacing="0" w:after="0" w:afterAutospacing="0" w:line="360" w:lineRule="auto"/>
              <w:ind w:firstLineChars="200" w:firstLine="482"/>
              <w:jc w:val="both"/>
              <w:rPr>
                <w:rFonts w:cs="Arial"/>
                <w:b/>
                <w:bCs/>
              </w:rPr>
            </w:pPr>
            <w:r w:rsidRPr="002A5AB6">
              <w:rPr>
                <w:rFonts w:cs="Arial" w:hint="eastAsia"/>
                <w:b/>
                <w:bCs/>
              </w:rPr>
              <w:t>3、风神目前处于发展的关键窗口期，如何带好团队实现持续增长？</w:t>
            </w:r>
          </w:p>
          <w:p w:rsidR="00156B7C" w:rsidRPr="002A5AB6" w:rsidRDefault="009A66A7">
            <w:pPr>
              <w:pStyle w:val="a9"/>
              <w:shd w:val="clear" w:color="auto" w:fill="FFFFFF"/>
              <w:adjustRightInd w:val="0"/>
              <w:snapToGrid w:val="0"/>
              <w:spacing w:beforeLines="50" w:before="156" w:beforeAutospacing="0" w:after="0" w:afterAutospacing="0" w:line="360" w:lineRule="auto"/>
              <w:ind w:firstLineChars="200" w:firstLine="480"/>
              <w:jc w:val="both"/>
              <w:rPr>
                <w:rFonts w:cs="Arial"/>
                <w:bCs/>
              </w:rPr>
            </w:pPr>
            <w:r w:rsidRPr="002A5AB6">
              <w:rPr>
                <w:rFonts w:cs="Arial" w:hint="eastAsia"/>
                <w:bCs/>
              </w:rPr>
              <w:t>回复：公司要把能做到的事做到极致。从风神的优势和劣势看，当前，相比之下风神的外部优势并不明显，或者说我们还没有把优势发挥出来，我们必须把能做到的事情做到极致，才能产生竞争力，发展能力不能一蹴而就，但能把运营做到极致——市场、产品、安全、质量、成本、效率。所以，在内部我们倡导挑战目标。</w:t>
            </w:r>
          </w:p>
          <w:p w:rsidR="00156B7C" w:rsidRPr="002A5AB6" w:rsidRDefault="009A66A7">
            <w:pPr>
              <w:pStyle w:val="a9"/>
              <w:shd w:val="clear" w:color="auto" w:fill="FFFFFF"/>
              <w:adjustRightInd w:val="0"/>
              <w:snapToGrid w:val="0"/>
              <w:spacing w:beforeLines="50" w:before="156" w:beforeAutospacing="0" w:after="0" w:afterAutospacing="0" w:line="360" w:lineRule="auto"/>
              <w:ind w:firstLineChars="200" w:firstLine="480"/>
              <w:jc w:val="both"/>
              <w:rPr>
                <w:rFonts w:cs="Arial"/>
                <w:bCs/>
              </w:rPr>
            </w:pPr>
            <w:r w:rsidRPr="002A5AB6">
              <w:rPr>
                <w:rFonts w:cs="Arial" w:hint="eastAsia"/>
                <w:bCs/>
              </w:rPr>
              <w:t>从目标与预算的思路看，我们必须有挑战精神，而且要挑战成功。公司的年度与月度目标是根据外部来定的，不是可不可做，而是该不该做。目标确定后不可更改，需要思考的是做什么事情能实现？部门与公司，不可以讨论目标的可行性，可以讨论何种行动以及资源配置，换句话说可以要资源，这样公司的资源才能最大化利用，才能推动存量优化与</w:t>
            </w:r>
            <w:r w:rsidRPr="002A5AB6">
              <w:rPr>
                <w:rFonts w:cs="Arial" w:hint="eastAsia"/>
                <w:bCs/>
              </w:rPr>
              <w:lastRenderedPageBreak/>
              <w:t>增量补充。最紧要的是，我们要牢记目标必须想办法实现。</w:t>
            </w:r>
          </w:p>
          <w:p w:rsidR="00156B7C" w:rsidRPr="002A5AB6" w:rsidRDefault="009A66A7">
            <w:pPr>
              <w:pStyle w:val="a9"/>
              <w:shd w:val="clear" w:color="auto" w:fill="FFFFFF"/>
              <w:adjustRightInd w:val="0"/>
              <w:snapToGrid w:val="0"/>
              <w:spacing w:beforeLines="50" w:before="156" w:beforeAutospacing="0" w:after="0" w:afterAutospacing="0" w:line="360" w:lineRule="auto"/>
              <w:ind w:firstLineChars="200" w:firstLine="482"/>
              <w:jc w:val="both"/>
              <w:rPr>
                <w:rFonts w:cs="Arial"/>
                <w:b/>
                <w:bCs/>
              </w:rPr>
            </w:pPr>
            <w:r w:rsidRPr="002A5AB6">
              <w:rPr>
                <w:rFonts w:cs="Arial" w:hint="eastAsia"/>
                <w:b/>
                <w:bCs/>
              </w:rPr>
              <w:t>4、新的国九条的出台，强化了上市公司分红监管，并加强了对上市公司市值管理的要求，作为央企，请问贵公司是否采取有效措施响应监管，回报投资者。</w:t>
            </w:r>
          </w:p>
          <w:p w:rsidR="00156B7C" w:rsidRPr="002A5AB6" w:rsidRDefault="009A66A7">
            <w:pPr>
              <w:pStyle w:val="a9"/>
              <w:shd w:val="clear" w:color="auto" w:fill="FFFFFF"/>
              <w:adjustRightInd w:val="0"/>
              <w:snapToGrid w:val="0"/>
              <w:spacing w:beforeLines="50" w:before="156" w:beforeAutospacing="0" w:after="0" w:afterAutospacing="0" w:line="360" w:lineRule="auto"/>
              <w:ind w:firstLineChars="200" w:firstLine="480"/>
              <w:jc w:val="both"/>
              <w:rPr>
                <w:rFonts w:cs="Arial"/>
                <w:bCs/>
              </w:rPr>
            </w:pPr>
            <w:r w:rsidRPr="002A5AB6">
              <w:rPr>
                <w:rFonts w:cs="Arial" w:hint="eastAsia"/>
                <w:bCs/>
              </w:rPr>
              <w:t>回复：</w:t>
            </w:r>
            <w:bookmarkStart w:id="0" w:name="OLE_LINK15"/>
            <w:r w:rsidRPr="002A5AB6">
              <w:rPr>
                <w:rFonts w:cs="Arial" w:hint="eastAsia"/>
                <w:bCs/>
              </w:rPr>
              <w:t>尊敬的投资者，您好。</w:t>
            </w:r>
            <w:bookmarkEnd w:id="0"/>
            <w:r w:rsidRPr="002A5AB6">
              <w:rPr>
                <w:rFonts w:cs="Arial" w:hint="eastAsia"/>
                <w:bCs/>
              </w:rPr>
              <w:t>公司已积极关注相关政策出台，并会根据监管要求，不断强化公司市值管理，通过提升上市公司运营质量，努力实现业绩提升，促进企业持久健康发展，并结合实际运营情况，适时合理制定利润分配方案，回报股东及广大投资者。</w:t>
            </w:r>
          </w:p>
          <w:p w:rsidR="00156B7C" w:rsidRPr="002A5AB6" w:rsidRDefault="009A66A7">
            <w:pPr>
              <w:pStyle w:val="a9"/>
              <w:shd w:val="clear" w:color="auto" w:fill="FFFFFF"/>
              <w:adjustRightInd w:val="0"/>
              <w:snapToGrid w:val="0"/>
              <w:spacing w:beforeLines="50" w:before="156" w:beforeAutospacing="0" w:after="0" w:afterAutospacing="0" w:line="360" w:lineRule="auto"/>
              <w:ind w:firstLineChars="200" w:firstLine="482"/>
              <w:jc w:val="both"/>
              <w:rPr>
                <w:rFonts w:cs="Arial"/>
                <w:b/>
                <w:bCs/>
              </w:rPr>
            </w:pPr>
            <w:r w:rsidRPr="002A5AB6">
              <w:rPr>
                <w:rFonts w:cs="Arial"/>
                <w:b/>
                <w:bCs/>
              </w:rPr>
              <w:t>5</w:t>
            </w:r>
            <w:r w:rsidRPr="002A5AB6">
              <w:rPr>
                <w:rFonts w:cs="Arial" w:hint="eastAsia"/>
                <w:b/>
                <w:bCs/>
              </w:rPr>
              <w:t>、请贵公司介绍一下</w:t>
            </w:r>
            <w:r w:rsidRPr="002A5AB6">
              <w:rPr>
                <w:rFonts w:cs="Arial"/>
                <w:b/>
                <w:bCs/>
              </w:rPr>
              <w:t>ESG</w:t>
            </w:r>
            <w:r w:rsidRPr="002A5AB6">
              <w:rPr>
                <w:rFonts w:cs="Arial" w:hint="eastAsia"/>
                <w:b/>
                <w:bCs/>
              </w:rPr>
              <w:t>工作的推进情况？</w:t>
            </w:r>
            <w:r w:rsidRPr="002A5AB6">
              <w:rPr>
                <w:rFonts w:cs="Arial"/>
                <w:b/>
                <w:bCs/>
              </w:rPr>
              <w:t xml:space="preserve"> </w:t>
            </w:r>
          </w:p>
          <w:p w:rsidR="00156B7C" w:rsidRPr="002A5AB6" w:rsidRDefault="009A66A7">
            <w:pPr>
              <w:pStyle w:val="a9"/>
              <w:shd w:val="clear" w:color="auto" w:fill="FFFFFF"/>
              <w:adjustRightInd w:val="0"/>
              <w:snapToGrid w:val="0"/>
              <w:spacing w:beforeLines="50" w:before="156" w:beforeAutospacing="0" w:after="0" w:afterAutospacing="0" w:line="360" w:lineRule="auto"/>
              <w:ind w:firstLineChars="200" w:firstLine="480"/>
              <w:jc w:val="both"/>
              <w:rPr>
                <w:rFonts w:cs="Arial"/>
                <w:bCs/>
              </w:rPr>
            </w:pPr>
            <w:r w:rsidRPr="002A5AB6">
              <w:rPr>
                <w:rFonts w:cs="Arial" w:hint="eastAsia"/>
                <w:bCs/>
              </w:rPr>
              <w:t>回复：尊敬的投资者，您好。公司在2</w:t>
            </w:r>
            <w:r w:rsidRPr="002A5AB6">
              <w:rPr>
                <w:rFonts w:cs="Arial"/>
                <w:bCs/>
              </w:rPr>
              <w:t>022</w:t>
            </w:r>
            <w:r w:rsidRPr="002A5AB6">
              <w:rPr>
                <w:rFonts w:cs="Arial" w:hint="eastAsia"/>
                <w:bCs/>
              </w:rPr>
              <w:t>年年报和2</w:t>
            </w:r>
            <w:r w:rsidRPr="002A5AB6">
              <w:rPr>
                <w:rFonts w:cs="Arial"/>
                <w:bCs/>
              </w:rPr>
              <w:t>023</w:t>
            </w:r>
            <w:r w:rsidRPr="002A5AB6">
              <w:rPr>
                <w:rFonts w:cs="Arial" w:hint="eastAsia"/>
                <w:bCs/>
              </w:rPr>
              <w:t>年年报中已经连续两年披露了公司的ESG报告。公司在环境、社会和公司治理上也做了大量的投入，改善和提升公司的可持续发展能力。后续公司会一如既往的推进ESG工作。</w:t>
            </w:r>
          </w:p>
          <w:p w:rsidR="00156B7C" w:rsidRPr="002A5AB6" w:rsidRDefault="009A66A7">
            <w:pPr>
              <w:pStyle w:val="a9"/>
              <w:shd w:val="clear" w:color="auto" w:fill="FFFFFF"/>
              <w:adjustRightInd w:val="0"/>
              <w:snapToGrid w:val="0"/>
              <w:spacing w:beforeLines="50" w:before="156" w:beforeAutospacing="0" w:after="0" w:afterAutospacing="0" w:line="360" w:lineRule="auto"/>
              <w:ind w:firstLineChars="200" w:firstLine="482"/>
              <w:jc w:val="both"/>
              <w:rPr>
                <w:rFonts w:cs="Arial"/>
                <w:b/>
                <w:bCs/>
              </w:rPr>
            </w:pPr>
            <w:r w:rsidRPr="002A5AB6">
              <w:rPr>
                <w:rFonts w:cs="Arial"/>
                <w:b/>
                <w:bCs/>
              </w:rPr>
              <w:t>6</w:t>
            </w:r>
            <w:r w:rsidRPr="002A5AB6">
              <w:rPr>
                <w:rFonts w:cs="Arial" w:hint="eastAsia"/>
                <w:b/>
                <w:bCs/>
              </w:rPr>
              <w:t>、贵公司海外销售情况如何，盈利情况如何？</w:t>
            </w:r>
          </w:p>
          <w:p w:rsidR="00156B7C" w:rsidRPr="002A5AB6" w:rsidRDefault="009A66A7">
            <w:pPr>
              <w:pStyle w:val="a9"/>
              <w:shd w:val="clear" w:color="auto" w:fill="FFFFFF"/>
              <w:adjustRightInd w:val="0"/>
              <w:snapToGrid w:val="0"/>
              <w:spacing w:beforeLines="50" w:before="156" w:beforeAutospacing="0" w:after="0" w:afterAutospacing="0" w:line="360" w:lineRule="auto"/>
              <w:ind w:firstLineChars="200" w:firstLine="480"/>
              <w:jc w:val="both"/>
              <w:rPr>
                <w:rFonts w:cs="Arial"/>
                <w:bCs/>
              </w:rPr>
            </w:pPr>
            <w:r w:rsidRPr="002A5AB6">
              <w:rPr>
                <w:rFonts w:cs="Arial" w:hint="eastAsia"/>
                <w:bCs/>
              </w:rPr>
              <w:t>回复：尊敬的投资者，您好。公司在海外市场，加快推进卡客车轮胎渠道模式转变，通过渠道下沉模式的推广，利用短链条及渠道多样化增加公司销售机会，海外市场销售稳定向好，2023年全年收入同比提升4.68%，毛利率同比提升9.64%。</w:t>
            </w:r>
          </w:p>
          <w:p w:rsidR="00156B7C" w:rsidRPr="002A5AB6" w:rsidRDefault="009A66A7">
            <w:pPr>
              <w:pStyle w:val="a9"/>
              <w:shd w:val="clear" w:color="auto" w:fill="FFFFFF"/>
              <w:adjustRightInd w:val="0"/>
              <w:snapToGrid w:val="0"/>
              <w:spacing w:beforeLines="50" w:before="156" w:beforeAutospacing="0" w:after="0" w:afterAutospacing="0" w:line="360" w:lineRule="auto"/>
              <w:ind w:firstLineChars="200" w:firstLine="482"/>
              <w:jc w:val="both"/>
              <w:rPr>
                <w:rFonts w:cs="Arial"/>
                <w:b/>
                <w:bCs/>
              </w:rPr>
            </w:pPr>
            <w:r w:rsidRPr="002A5AB6">
              <w:rPr>
                <w:rFonts w:cs="Arial"/>
                <w:b/>
                <w:bCs/>
              </w:rPr>
              <w:t>7</w:t>
            </w:r>
            <w:r w:rsidRPr="002A5AB6">
              <w:rPr>
                <w:rFonts w:cs="Arial" w:hint="eastAsia"/>
                <w:b/>
                <w:bCs/>
              </w:rPr>
              <w:t>、轮胎企业2024年第一季度业绩亮丽，请问贵公司是否采取措施抓住机遇，提升业绩回报投资者？</w:t>
            </w:r>
            <w:r w:rsidRPr="002A5AB6">
              <w:rPr>
                <w:rFonts w:cs="Arial"/>
                <w:b/>
                <w:bCs/>
              </w:rPr>
              <w:t xml:space="preserve"> </w:t>
            </w:r>
          </w:p>
          <w:p w:rsidR="00156B7C" w:rsidRPr="002A5AB6" w:rsidRDefault="009A66A7">
            <w:pPr>
              <w:pStyle w:val="a9"/>
              <w:shd w:val="clear" w:color="auto" w:fill="FFFFFF"/>
              <w:adjustRightInd w:val="0"/>
              <w:snapToGrid w:val="0"/>
              <w:spacing w:beforeLines="50" w:before="156" w:beforeAutospacing="0" w:after="0" w:afterAutospacing="0" w:line="360" w:lineRule="auto"/>
              <w:ind w:firstLineChars="200" w:firstLine="480"/>
              <w:jc w:val="both"/>
              <w:rPr>
                <w:rFonts w:cs="Arial"/>
                <w:bCs/>
              </w:rPr>
            </w:pPr>
            <w:r w:rsidRPr="002A5AB6">
              <w:rPr>
                <w:rFonts w:cs="Arial" w:hint="eastAsia"/>
                <w:bCs/>
              </w:rPr>
              <w:t>回复：尊敬的投资者，您好。2023年至2024年第一季度，轮胎行业相对景气，公司积极开拓市场，研发新产品，不断优化市场结构及产品结构，公司收入及盈利情况稳定向好。公司将继续实施卓越运营战略，创新降本增效措施，持续提升公司产品盈利能力。</w:t>
            </w:r>
          </w:p>
          <w:p w:rsidR="00156B7C" w:rsidRPr="002A5AB6" w:rsidRDefault="009A66A7">
            <w:pPr>
              <w:pStyle w:val="a9"/>
              <w:shd w:val="clear" w:color="auto" w:fill="FFFFFF"/>
              <w:adjustRightInd w:val="0"/>
              <w:snapToGrid w:val="0"/>
              <w:spacing w:beforeLines="50" w:before="156" w:beforeAutospacing="0" w:after="0" w:afterAutospacing="0" w:line="360" w:lineRule="auto"/>
              <w:ind w:firstLineChars="200" w:firstLine="482"/>
              <w:jc w:val="both"/>
              <w:rPr>
                <w:rFonts w:cs="Arial"/>
                <w:b/>
                <w:bCs/>
              </w:rPr>
            </w:pPr>
            <w:r w:rsidRPr="002A5AB6">
              <w:rPr>
                <w:rFonts w:cs="Arial"/>
                <w:b/>
                <w:bCs/>
              </w:rPr>
              <w:lastRenderedPageBreak/>
              <w:t>8</w:t>
            </w:r>
            <w:r w:rsidRPr="002A5AB6">
              <w:rPr>
                <w:rFonts w:cs="Arial" w:hint="eastAsia"/>
                <w:b/>
                <w:bCs/>
              </w:rPr>
              <w:t>、请问贵公司与PTN整合是否有进一步进展？</w:t>
            </w:r>
            <w:r w:rsidRPr="002A5AB6">
              <w:rPr>
                <w:rFonts w:cs="Arial"/>
                <w:b/>
                <w:bCs/>
              </w:rPr>
              <w:t xml:space="preserve"> </w:t>
            </w:r>
          </w:p>
          <w:p w:rsidR="00156B7C" w:rsidRPr="002A5AB6" w:rsidRDefault="009A66A7">
            <w:pPr>
              <w:pStyle w:val="a9"/>
              <w:shd w:val="clear" w:color="auto" w:fill="FFFFFF"/>
              <w:adjustRightInd w:val="0"/>
              <w:snapToGrid w:val="0"/>
              <w:spacing w:beforeLines="50" w:before="156" w:beforeAutospacing="0" w:after="0" w:afterAutospacing="0" w:line="360" w:lineRule="auto"/>
              <w:ind w:firstLineChars="200" w:firstLine="480"/>
              <w:jc w:val="both"/>
              <w:rPr>
                <w:rFonts w:cs="Arial"/>
                <w:bCs/>
              </w:rPr>
            </w:pPr>
            <w:r w:rsidRPr="002A5AB6">
              <w:rPr>
                <w:rFonts w:cs="Arial" w:hint="eastAsia"/>
                <w:bCs/>
              </w:rPr>
              <w:t>回复：尊敬的投资者，您好。中国化工橡胶有限公司于</w:t>
            </w:r>
            <w:r w:rsidRPr="002A5AB6">
              <w:rPr>
                <w:rFonts w:cs="Arial"/>
                <w:bCs/>
              </w:rPr>
              <w:t>2020年11月30日与风神股份签订《股权托管协议》，将TPIH持有的Prometeon Tyre Group S.r.l. 52%</w:t>
            </w:r>
            <w:r w:rsidRPr="002A5AB6">
              <w:rPr>
                <w:rFonts w:cs="Arial" w:hint="eastAsia"/>
                <w:bCs/>
              </w:rPr>
              <w:t>（曾简称PTN，现简称PTN）</w:t>
            </w:r>
            <w:r w:rsidRPr="002A5AB6">
              <w:rPr>
                <w:rFonts w:cs="Arial"/>
                <w:bCs/>
              </w:rPr>
              <w:t>的股权托管给风神股份；2022年8月3日，中国化工橡胶有限公司与</w:t>
            </w:r>
            <w:r w:rsidRPr="002A5AB6">
              <w:rPr>
                <w:rFonts w:cs="Arial" w:hint="eastAsia"/>
                <w:bCs/>
              </w:rPr>
              <w:t>风神股份</w:t>
            </w:r>
            <w:r w:rsidRPr="002A5AB6">
              <w:rPr>
                <w:rFonts w:cs="Arial"/>
                <w:bCs/>
              </w:rPr>
              <w:t>签署《股权托管协议之补充协议》，将其持有的PTN38%股权托管给风神股份。补充协议生效后，风神股份共受托管理PTN90%的股权。</w:t>
            </w:r>
          </w:p>
          <w:p w:rsidR="00156B7C" w:rsidRPr="002A5AB6" w:rsidRDefault="009A66A7">
            <w:pPr>
              <w:pStyle w:val="a9"/>
              <w:shd w:val="clear" w:color="auto" w:fill="FFFFFF"/>
              <w:adjustRightInd w:val="0"/>
              <w:snapToGrid w:val="0"/>
              <w:spacing w:beforeLines="50" w:before="156" w:beforeAutospacing="0" w:after="0" w:afterAutospacing="0" w:line="360" w:lineRule="auto"/>
              <w:ind w:firstLineChars="200" w:firstLine="480"/>
              <w:jc w:val="both"/>
              <w:rPr>
                <w:rFonts w:cs="Arial"/>
                <w:bCs/>
              </w:rPr>
            </w:pPr>
            <w:r w:rsidRPr="002A5AB6">
              <w:rPr>
                <w:rFonts w:cs="Arial" w:hint="eastAsia"/>
                <w:bCs/>
              </w:rPr>
              <w:t>公司通过与</w:t>
            </w:r>
            <w:r w:rsidRPr="002A5AB6">
              <w:rPr>
                <w:rFonts w:cs="Arial"/>
                <w:bCs/>
              </w:rPr>
              <w:t>PTN开展业务协同，形成了多梯度多品牌的推广优势，旗下品牌定位清晰、优势互补，覆盖各个工业用胎细分市场，满足不同市场对于不同价位和功能产品需求</w:t>
            </w:r>
            <w:r w:rsidRPr="002A5AB6">
              <w:rPr>
                <w:rFonts w:cs="Arial" w:hint="eastAsia"/>
                <w:bCs/>
              </w:rPr>
              <w:t>。</w:t>
            </w:r>
          </w:p>
          <w:p w:rsidR="00156B7C" w:rsidRPr="002A5AB6" w:rsidRDefault="009A66A7">
            <w:pPr>
              <w:pStyle w:val="a9"/>
              <w:shd w:val="clear" w:color="auto" w:fill="FFFFFF"/>
              <w:adjustRightInd w:val="0"/>
              <w:snapToGrid w:val="0"/>
              <w:spacing w:beforeLines="50" w:before="156" w:beforeAutospacing="0" w:after="0" w:afterAutospacing="0" w:line="360" w:lineRule="auto"/>
              <w:ind w:firstLineChars="200" w:firstLine="482"/>
              <w:jc w:val="both"/>
              <w:rPr>
                <w:rFonts w:cs="Arial"/>
                <w:b/>
                <w:bCs/>
              </w:rPr>
            </w:pPr>
            <w:r w:rsidRPr="002A5AB6">
              <w:rPr>
                <w:rFonts w:cs="Arial"/>
                <w:b/>
                <w:bCs/>
              </w:rPr>
              <w:t>9</w:t>
            </w:r>
            <w:r w:rsidRPr="002A5AB6">
              <w:rPr>
                <w:rFonts w:cs="Arial" w:hint="eastAsia"/>
                <w:b/>
                <w:bCs/>
              </w:rPr>
              <w:t>、根据上市公司近期公告，公司拟于倍耐力签署《终止和解除协议》，拟与PT</w:t>
            </w:r>
            <w:r w:rsidRPr="002A5AB6">
              <w:rPr>
                <w:rFonts w:cs="Arial"/>
                <w:b/>
                <w:bCs/>
              </w:rPr>
              <w:t>N</w:t>
            </w:r>
            <w:r w:rsidRPr="002A5AB6">
              <w:rPr>
                <w:rFonts w:cs="Arial" w:hint="eastAsia"/>
                <w:b/>
                <w:bCs/>
              </w:rPr>
              <w:t>签署《专利和专有技术分许可协议》。请说明前述协议变更的背景及原因，是否会对公司未来业务构成不利影响？</w:t>
            </w:r>
            <w:r w:rsidRPr="002A5AB6">
              <w:rPr>
                <w:rFonts w:cs="Arial"/>
                <w:b/>
                <w:bCs/>
              </w:rPr>
              <w:t xml:space="preserve"> </w:t>
            </w:r>
          </w:p>
          <w:p w:rsidR="00156B7C" w:rsidRPr="002A5AB6" w:rsidRDefault="009A66A7">
            <w:pPr>
              <w:pStyle w:val="a9"/>
              <w:shd w:val="clear" w:color="auto" w:fill="FFFFFF"/>
              <w:adjustRightInd w:val="0"/>
              <w:snapToGrid w:val="0"/>
              <w:spacing w:beforeLines="50" w:before="156" w:beforeAutospacing="0" w:after="0" w:afterAutospacing="0" w:line="360" w:lineRule="auto"/>
              <w:ind w:firstLineChars="200" w:firstLine="480"/>
              <w:jc w:val="both"/>
              <w:rPr>
                <w:rFonts w:cs="Arial"/>
                <w:bCs/>
              </w:rPr>
            </w:pPr>
            <w:r w:rsidRPr="002A5AB6">
              <w:rPr>
                <w:rFonts w:cs="Arial" w:hint="eastAsia"/>
                <w:bCs/>
              </w:rPr>
              <w:t>回复：尊敬的投资者，您好。公司与倍耐力最早于</w:t>
            </w:r>
            <w:r w:rsidRPr="002A5AB6">
              <w:rPr>
                <w:rFonts w:cs="Arial"/>
                <w:bCs/>
              </w:rPr>
              <w:t>2016年7月15日签订了《专利和专有技术许可及技术协助协议》，就倍耐力授予公司专利及专有技术许可及技术协助相关事项进行了约定。</w:t>
            </w:r>
          </w:p>
          <w:p w:rsidR="00156B7C" w:rsidRPr="002A5AB6" w:rsidRDefault="009A66A7">
            <w:pPr>
              <w:pStyle w:val="a9"/>
              <w:shd w:val="clear" w:color="auto" w:fill="FFFFFF"/>
              <w:adjustRightInd w:val="0"/>
              <w:snapToGrid w:val="0"/>
              <w:spacing w:beforeLines="50" w:before="156" w:beforeAutospacing="0" w:after="0" w:afterAutospacing="0" w:line="360" w:lineRule="auto"/>
              <w:ind w:firstLineChars="200" w:firstLine="480"/>
              <w:jc w:val="both"/>
              <w:rPr>
                <w:rFonts w:cs="Arial"/>
                <w:bCs/>
              </w:rPr>
            </w:pPr>
            <w:r w:rsidRPr="002A5AB6">
              <w:rPr>
                <w:rFonts w:cs="Arial"/>
                <w:bCs/>
              </w:rPr>
              <w:t>2019年，公司与倍耐力对</w:t>
            </w:r>
            <w:r w:rsidRPr="002A5AB6">
              <w:rPr>
                <w:rFonts w:cs="Arial" w:hint="eastAsia"/>
                <w:bCs/>
              </w:rPr>
              <w:t>2</w:t>
            </w:r>
            <w:r w:rsidRPr="002A5AB6">
              <w:rPr>
                <w:rFonts w:cs="Arial"/>
                <w:bCs/>
              </w:rPr>
              <w:t>016</w:t>
            </w:r>
            <w:r w:rsidRPr="002A5AB6">
              <w:rPr>
                <w:rFonts w:cs="Arial" w:hint="eastAsia"/>
                <w:bCs/>
              </w:rPr>
              <w:t>年《技术协助协议》</w:t>
            </w:r>
            <w:r w:rsidRPr="002A5AB6">
              <w:rPr>
                <w:rFonts w:cs="Arial"/>
                <w:bCs/>
              </w:rPr>
              <w:t>中的相关条款进行修订并签署修正案，</w:t>
            </w:r>
            <w:r w:rsidRPr="002A5AB6">
              <w:rPr>
                <w:rFonts w:cs="Arial" w:hint="eastAsia"/>
                <w:bCs/>
              </w:rPr>
              <w:t>将2</w:t>
            </w:r>
            <w:r w:rsidRPr="002A5AB6">
              <w:rPr>
                <w:rFonts w:cs="Arial"/>
                <w:bCs/>
              </w:rPr>
              <w:t>016</w:t>
            </w:r>
            <w:r w:rsidRPr="002A5AB6">
              <w:rPr>
                <w:rFonts w:cs="Arial" w:hint="eastAsia"/>
                <w:bCs/>
              </w:rPr>
              <w:t>年《技术协助协议》的</w:t>
            </w:r>
            <w:r w:rsidRPr="002A5AB6">
              <w:rPr>
                <w:rFonts w:cs="Arial"/>
                <w:bCs/>
              </w:rPr>
              <w:t>履行方由倍耐力变更为PT</w:t>
            </w:r>
            <w:r w:rsidRPr="002A5AB6">
              <w:rPr>
                <w:rFonts w:cs="Arial" w:hint="eastAsia"/>
                <w:bCs/>
              </w:rPr>
              <w:t>N</w:t>
            </w:r>
            <w:r w:rsidRPr="002A5AB6">
              <w:rPr>
                <w:rFonts w:cs="Arial"/>
                <w:bCs/>
              </w:rPr>
              <w:t>并与PT</w:t>
            </w:r>
            <w:r w:rsidRPr="002A5AB6">
              <w:rPr>
                <w:rFonts w:cs="Arial" w:hint="eastAsia"/>
                <w:bCs/>
              </w:rPr>
              <w:t>N</w:t>
            </w:r>
            <w:r w:rsidRPr="002A5AB6">
              <w:rPr>
                <w:rFonts w:cs="Arial"/>
                <w:bCs/>
              </w:rPr>
              <w:t>签署</w:t>
            </w:r>
            <w:r w:rsidRPr="002A5AB6">
              <w:rPr>
                <w:rFonts w:cs="Arial" w:hint="eastAsia"/>
                <w:bCs/>
              </w:rPr>
              <w:t>新的</w:t>
            </w:r>
            <w:r w:rsidRPr="002A5AB6">
              <w:rPr>
                <w:rFonts w:cs="Arial"/>
                <w:bCs/>
              </w:rPr>
              <w:t>《技术协助协议》。</w:t>
            </w:r>
          </w:p>
          <w:p w:rsidR="00156B7C" w:rsidRPr="002A5AB6" w:rsidRDefault="009A66A7">
            <w:pPr>
              <w:pStyle w:val="a9"/>
              <w:shd w:val="clear" w:color="auto" w:fill="FFFFFF"/>
              <w:adjustRightInd w:val="0"/>
              <w:snapToGrid w:val="0"/>
              <w:spacing w:beforeLines="50" w:before="156" w:beforeAutospacing="0" w:after="0" w:afterAutospacing="0" w:line="360" w:lineRule="auto"/>
              <w:ind w:firstLineChars="200" w:firstLine="480"/>
              <w:jc w:val="both"/>
              <w:rPr>
                <w:rFonts w:cs="Arial"/>
                <w:bCs/>
              </w:rPr>
            </w:pPr>
            <w:r w:rsidRPr="002A5AB6">
              <w:rPr>
                <w:rFonts w:cs="Arial"/>
                <w:bCs/>
              </w:rPr>
              <w:t>2024</w:t>
            </w:r>
            <w:r w:rsidRPr="002A5AB6">
              <w:rPr>
                <w:rFonts w:cs="Arial" w:hint="eastAsia"/>
                <w:bCs/>
              </w:rPr>
              <w:t>年3月19日</w:t>
            </w:r>
            <w:r w:rsidRPr="002A5AB6">
              <w:rPr>
                <w:rFonts w:cs="Arial"/>
                <w:bCs/>
              </w:rPr>
              <w:t>，公司披露经与</w:t>
            </w:r>
            <w:r w:rsidRPr="002A5AB6">
              <w:rPr>
                <w:rFonts w:cs="Arial" w:hint="eastAsia"/>
                <w:bCs/>
              </w:rPr>
              <w:t>各方</w:t>
            </w:r>
            <w:r w:rsidRPr="002A5AB6">
              <w:rPr>
                <w:rFonts w:cs="Arial"/>
                <w:bCs/>
              </w:rPr>
              <w:t>友好协商，公司与倍耐力签署</w:t>
            </w:r>
            <w:r w:rsidRPr="002A5AB6">
              <w:rPr>
                <w:rFonts w:cs="Arial" w:hint="eastAsia"/>
                <w:bCs/>
              </w:rPr>
              <w:t>协议约定，自</w:t>
            </w:r>
            <w:r w:rsidRPr="002A5AB6">
              <w:rPr>
                <w:rFonts w:cs="Arial"/>
                <w:bCs/>
              </w:rPr>
              <w:t>2024年1月1日起</w:t>
            </w:r>
            <w:r w:rsidRPr="002A5AB6">
              <w:rPr>
                <w:rFonts w:cs="Arial" w:hint="eastAsia"/>
                <w:bCs/>
              </w:rPr>
              <w:t>终止</w:t>
            </w:r>
            <w:r w:rsidRPr="002A5AB6">
              <w:rPr>
                <w:rFonts w:cs="Arial"/>
                <w:bCs/>
              </w:rPr>
              <w:t>2016</w:t>
            </w:r>
            <w:r w:rsidRPr="002A5AB6">
              <w:rPr>
                <w:rFonts w:cs="Arial" w:hint="eastAsia"/>
                <w:bCs/>
              </w:rPr>
              <w:t>年《技术协助协议》及其2</w:t>
            </w:r>
            <w:r w:rsidRPr="002A5AB6">
              <w:rPr>
                <w:rFonts w:cs="Arial"/>
                <w:bCs/>
              </w:rPr>
              <w:t>019</w:t>
            </w:r>
            <w:r w:rsidRPr="002A5AB6">
              <w:rPr>
                <w:rFonts w:cs="Arial" w:hint="eastAsia"/>
                <w:bCs/>
              </w:rPr>
              <w:t>年修正案</w:t>
            </w:r>
            <w:r w:rsidRPr="002A5AB6">
              <w:rPr>
                <w:rFonts w:cs="Arial"/>
                <w:bCs/>
              </w:rPr>
              <w:t>，</w:t>
            </w:r>
            <w:r w:rsidRPr="002A5AB6">
              <w:rPr>
                <w:rFonts w:cs="Arial" w:hint="eastAsia"/>
                <w:bCs/>
              </w:rPr>
              <w:t>2</w:t>
            </w:r>
            <w:r w:rsidRPr="002A5AB6">
              <w:rPr>
                <w:rFonts w:cs="Arial"/>
                <w:bCs/>
              </w:rPr>
              <w:t>019</w:t>
            </w:r>
            <w:r w:rsidRPr="002A5AB6">
              <w:rPr>
                <w:rFonts w:cs="Arial" w:hint="eastAsia"/>
                <w:bCs/>
              </w:rPr>
              <w:t>年</w:t>
            </w:r>
            <w:r w:rsidRPr="002A5AB6">
              <w:rPr>
                <w:rFonts w:cs="Arial"/>
                <w:bCs/>
              </w:rPr>
              <w:t>《技术协助协议》</w:t>
            </w:r>
            <w:r w:rsidRPr="002A5AB6">
              <w:rPr>
                <w:rFonts w:cs="Arial" w:hint="eastAsia"/>
                <w:bCs/>
              </w:rPr>
              <w:t>自动终止</w:t>
            </w:r>
            <w:r w:rsidRPr="002A5AB6">
              <w:rPr>
                <w:rFonts w:cs="Arial"/>
                <w:bCs/>
              </w:rPr>
              <w:t>。</w:t>
            </w:r>
          </w:p>
          <w:p w:rsidR="00156B7C" w:rsidRPr="002A5AB6" w:rsidRDefault="009A66A7">
            <w:pPr>
              <w:pStyle w:val="a9"/>
              <w:shd w:val="clear" w:color="auto" w:fill="FFFFFF"/>
              <w:adjustRightInd w:val="0"/>
              <w:snapToGrid w:val="0"/>
              <w:spacing w:beforeLines="50" w:before="156" w:beforeAutospacing="0" w:after="0" w:afterAutospacing="0" w:line="360" w:lineRule="auto"/>
              <w:ind w:firstLineChars="200" w:firstLine="480"/>
              <w:jc w:val="both"/>
              <w:rPr>
                <w:rFonts w:cs="Arial"/>
                <w:bCs/>
              </w:rPr>
            </w:pPr>
            <w:r w:rsidRPr="002A5AB6">
              <w:rPr>
                <w:rFonts w:cs="Arial" w:hint="eastAsia"/>
                <w:bCs/>
              </w:rPr>
              <w:t>前述协议终止后，</w:t>
            </w:r>
            <w:r w:rsidRPr="002A5AB6">
              <w:rPr>
                <w:rFonts w:cs="Arial"/>
                <w:bCs/>
              </w:rPr>
              <w:t>由于倍耐力与PTN已签署许可协议，</w:t>
            </w:r>
            <w:r w:rsidRPr="002A5AB6">
              <w:rPr>
                <w:rFonts w:cs="Arial"/>
                <w:bCs/>
              </w:rPr>
              <w:lastRenderedPageBreak/>
              <w:t>倍耐力向PTN授予专有技术和专利项下的特定许可，公司与PTN签署《专利和专有技术分许可协议》，由PT</w:t>
            </w:r>
            <w:r w:rsidRPr="002A5AB6">
              <w:rPr>
                <w:rFonts w:cs="Arial" w:hint="eastAsia"/>
                <w:bCs/>
              </w:rPr>
              <w:t>N</w:t>
            </w:r>
            <w:r w:rsidRPr="002A5AB6">
              <w:rPr>
                <w:rFonts w:cs="Arial"/>
                <w:bCs/>
              </w:rPr>
              <w:t>向公司</w:t>
            </w:r>
            <w:r w:rsidRPr="002A5AB6">
              <w:rPr>
                <w:rFonts w:cs="Arial" w:hint="eastAsia"/>
                <w:bCs/>
              </w:rPr>
              <w:t>分</w:t>
            </w:r>
            <w:r w:rsidRPr="002A5AB6">
              <w:rPr>
                <w:rFonts w:cs="Arial"/>
                <w:bCs/>
              </w:rPr>
              <w:t>许可倍耐力的专利和专有技术。</w:t>
            </w:r>
          </w:p>
          <w:p w:rsidR="00156B7C" w:rsidRPr="002A5AB6" w:rsidRDefault="009A66A7">
            <w:pPr>
              <w:pStyle w:val="a9"/>
              <w:shd w:val="clear" w:color="auto" w:fill="FFFFFF"/>
              <w:adjustRightInd w:val="0"/>
              <w:snapToGrid w:val="0"/>
              <w:spacing w:beforeLines="50" w:before="156" w:beforeAutospacing="0" w:after="0" w:afterAutospacing="0" w:line="360" w:lineRule="auto"/>
              <w:ind w:firstLineChars="200" w:firstLine="480"/>
              <w:jc w:val="both"/>
              <w:rPr>
                <w:rFonts w:cs="Arial"/>
                <w:bCs/>
              </w:rPr>
            </w:pPr>
            <w:r w:rsidRPr="002A5AB6">
              <w:rPr>
                <w:rFonts w:cs="Arial" w:hint="eastAsia"/>
                <w:bCs/>
              </w:rPr>
              <w:t>前述变更的主要原因为近年来公司不断加强自身研发能力建设，通过自主创新、技术引进和“产学研”相结合等多种方式，科技创新能力和技术研发水平不断增强，自主知识产权产品占比稳步提升。公司按照目前实际经营情况与倍耐力、</w:t>
            </w:r>
            <w:r w:rsidRPr="002A5AB6">
              <w:rPr>
                <w:rFonts w:cs="Arial"/>
                <w:bCs/>
              </w:rPr>
              <w:t>PTN</w:t>
            </w:r>
            <w:r w:rsidRPr="002A5AB6">
              <w:rPr>
                <w:rFonts w:cs="Arial" w:hint="eastAsia"/>
                <w:bCs/>
              </w:rPr>
              <w:t>进行了协商，降低许可使用费。</w:t>
            </w:r>
          </w:p>
          <w:p w:rsidR="00156B7C" w:rsidRPr="002A5AB6" w:rsidRDefault="009A66A7">
            <w:pPr>
              <w:pStyle w:val="a9"/>
              <w:shd w:val="clear" w:color="auto" w:fill="FFFFFF"/>
              <w:adjustRightInd w:val="0"/>
              <w:snapToGrid w:val="0"/>
              <w:spacing w:beforeLines="50" w:before="156" w:beforeAutospacing="0" w:after="0" w:afterAutospacing="0" w:line="360" w:lineRule="auto"/>
              <w:ind w:firstLineChars="200" w:firstLine="480"/>
              <w:jc w:val="both"/>
              <w:rPr>
                <w:rFonts w:cs="Arial"/>
                <w:bCs/>
              </w:rPr>
            </w:pPr>
            <w:r w:rsidRPr="002A5AB6">
              <w:rPr>
                <w:rFonts w:cs="Arial"/>
                <w:bCs/>
              </w:rPr>
              <w:t>随着许可使用费水平的降低，预计未来公司支付的许可使用费也将进一步降低，可减少公司相关技术使用费支出，不会对公司的财务状况和经营成果造成不利影响</w:t>
            </w:r>
            <w:r w:rsidRPr="002A5AB6">
              <w:rPr>
                <w:rFonts w:cs="Arial" w:hint="eastAsia"/>
                <w:bCs/>
              </w:rPr>
              <w:t>，亦不会对中小股东利益产生不利影响</w:t>
            </w:r>
            <w:r w:rsidRPr="002A5AB6">
              <w:rPr>
                <w:rFonts w:cs="Arial"/>
                <w:bCs/>
              </w:rPr>
              <w:t>。</w:t>
            </w:r>
          </w:p>
          <w:p w:rsidR="00156B7C" w:rsidRPr="002A5AB6" w:rsidRDefault="009A66A7">
            <w:pPr>
              <w:pStyle w:val="a9"/>
              <w:shd w:val="clear" w:color="auto" w:fill="FFFFFF"/>
              <w:adjustRightInd w:val="0"/>
              <w:snapToGrid w:val="0"/>
              <w:spacing w:beforeLines="50" w:before="156" w:beforeAutospacing="0" w:after="0" w:afterAutospacing="0" w:line="360" w:lineRule="auto"/>
              <w:ind w:firstLineChars="200" w:firstLine="482"/>
              <w:jc w:val="both"/>
              <w:rPr>
                <w:rFonts w:cs="Arial"/>
                <w:b/>
                <w:bCs/>
              </w:rPr>
            </w:pPr>
            <w:r w:rsidRPr="002A5AB6">
              <w:rPr>
                <w:rFonts w:cs="Arial" w:hint="eastAsia"/>
                <w:b/>
                <w:bCs/>
              </w:rPr>
              <w:t>1</w:t>
            </w:r>
            <w:r w:rsidRPr="002A5AB6">
              <w:rPr>
                <w:rFonts w:cs="Arial"/>
                <w:b/>
                <w:bCs/>
              </w:rPr>
              <w:t>0</w:t>
            </w:r>
            <w:r w:rsidRPr="002A5AB6">
              <w:rPr>
                <w:rFonts w:cs="Arial" w:hint="eastAsia"/>
                <w:b/>
                <w:bCs/>
              </w:rPr>
              <w:t>、轮胎行业内其他上市公司纷纷在海外建厂，公司是否有类似计划？</w:t>
            </w:r>
            <w:r w:rsidRPr="002A5AB6">
              <w:rPr>
                <w:rFonts w:cs="Arial"/>
                <w:b/>
                <w:bCs/>
              </w:rPr>
              <w:t xml:space="preserve"> </w:t>
            </w:r>
          </w:p>
          <w:p w:rsidR="00156B7C" w:rsidRPr="002A5AB6" w:rsidRDefault="009A66A7">
            <w:pPr>
              <w:pStyle w:val="a9"/>
              <w:shd w:val="clear" w:color="auto" w:fill="FFFFFF"/>
              <w:adjustRightInd w:val="0"/>
              <w:snapToGrid w:val="0"/>
              <w:spacing w:beforeLines="50" w:before="156" w:beforeAutospacing="0" w:after="0" w:afterAutospacing="0" w:line="360" w:lineRule="auto"/>
              <w:ind w:firstLineChars="200" w:firstLine="480"/>
              <w:jc w:val="both"/>
              <w:rPr>
                <w:rFonts w:cs="Arial"/>
                <w:bCs/>
              </w:rPr>
            </w:pPr>
            <w:r w:rsidRPr="002A5AB6">
              <w:rPr>
                <w:rFonts w:cs="Arial" w:hint="eastAsia"/>
                <w:bCs/>
              </w:rPr>
              <w:t>回复：尊敬的投资者，您好。公司所处轮胎行业整体处于上行周期，国内外竞争对手纷纷抢占头部市场，公司结合目前较强的盈利能力，计划加大资本开支力度，提升综合竞争力。</w:t>
            </w:r>
          </w:p>
          <w:p w:rsidR="00156B7C" w:rsidRPr="002A5AB6" w:rsidRDefault="009A66A7">
            <w:pPr>
              <w:pStyle w:val="a9"/>
              <w:shd w:val="clear" w:color="auto" w:fill="FFFFFF"/>
              <w:adjustRightInd w:val="0"/>
              <w:snapToGrid w:val="0"/>
              <w:spacing w:beforeLines="50" w:before="156" w:beforeAutospacing="0" w:after="0" w:afterAutospacing="0" w:line="360" w:lineRule="auto"/>
              <w:ind w:firstLineChars="200" w:firstLine="480"/>
              <w:jc w:val="both"/>
              <w:rPr>
                <w:rFonts w:cs="Arial"/>
                <w:bCs/>
              </w:rPr>
            </w:pPr>
            <w:r w:rsidRPr="002A5AB6">
              <w:rPr>
                <w:rFonts w:cs="Arial" w:hint="eastAsia"/>
                <w:bCs/>
              </w:rPr>
              <w:t>除了计划投资工程子午胎、巨胎项目外，公司也在积极讨论未来于海外建设投资的可行性，如确有相关计划，将按照信息披露的相关要求对外予以公告。</w:t>
            </w:r>
          </w:p>
          <w:p w:rsidR="00156B7C" w:rsidRPr="002A5AB6" w:rsidRDefault="009A66A7">
            <w:pPr>
              <w:pStyle w:val="a9"/>
              <w:shd w:val="clear" w:color="auto" w:fill="FFFFFF"/>
              <w:adjustRightInd w:val="0"/>
              <w:snapToGrid w:val="0"/>
              <w:spacing w:beforeLines="50" w:before="156" w:beforeAutospacing="0" w:after="0" w:afterAutospacing="0" w:line="360" w:lineRule="auto"/>
              <w:ind w:firstLineChars="200" w:firstLine="482"/>
              <w:jc w:val="both"/>
              <w:rPr>
                <w:rFonts w:cs="Arial"/>
                <w:b/>
                <w:bCs/>
              </w:rPr>
            </w:pPr>
            <w:r w:rsidRPr="002A5AB6">
              <w:rPr>
                <w:rFonts w:cs="Arial" w:hint="eastAsia"/>
                <w:b/>
                <w:bCs/>
              </w:rPr>
              <w:t>1</w:t>
            </w:r>
            <w:r w:rsidRPr="002A5AB6">
              <w:rPr>
                <w:rFonts w:cs="Arial"/>
                <w:b/>
                <w:bCs/>
              </w:rPr>
              <w:t>1</w:t>
            </w:r>
            <w:r w:rsidRPr="002A5AB6">
              <w:rPr>
                <w:rFonts w:cs="Arial" w:hint="eastAsia"/>
                <w:b/>
                <w:bCs/>
              </w:rPr>
              <w:t>、小额快速定增获授权后，是否会实施？</w:t>
            </w:r>
            <w:r w:rsidRPr="002A5AB6">
              <w:rPr>
                <w:rFonts w:cs="Arial"/>
                <w:b/>
                <w:bCs/>
              </w:rPr>
              <w:t xml:space="preserve"> </w:t>
            </w:r>
          </w:p>
          <w:p w:rsidR="00156B7C" w:rsidRPr="002A5AB6" w:rsidRDefault="009A66A7">
            <w:pPr>
              <w:pStyle w:val="a9"/>
              <w:shd w:val="clear" w:color="auto" w:fill="FFFFFF"/>
              <w:adjustRightInd w:val="0"/>
              <w:snapToGrid w:val="0"/>
              <w:spacing w:beforeLines="50" w:before="156" w:beforeAutospacing="0" w:after="0" w:afterAutospacing="0" w:line="360" w:lineRule="auto"/>
              <w:ind w:firstLineChars="200" w:firstLine="480"/>
              <w:jc w:val="both"/>
              <w:rPr>
                <w:rFonts w:cs="Arial"/>
                <w:bCs/>
              </w:rPr>
            </w:pPr>
            <w:r w:rsidRPr="002A5AB6">
              <w:rPr>
                <w:rFonts w:cs="Arial" w:hint="eastAsia"/>
                <w:bCs/>
              </w:rPr>
              <w:t>回复：尊敬的投资者，您好。公司结合自身业务发展需求、资产负债结构及资本市场情况，综合考虑多种融资方式及渠道以满足公司发展资金需要，并将小额快速定增纳入公司未来融资或引进高质量战略投资者的方案之一。</w:t>
            </w:r>
          </w:p>
          <w:p w:rsidR="00156B7C" w:rsidRPr="002A5AB6" w:rsidRDefault="009A66A7">
            <w:pPr>
              <w:pStyle w:val="a9"/>
              <w:shd w:val="clear" w:color="auto" w:fill="FFFFFF"/>
              <w:adjustRightInd w:val="0"/>
              <w:snapToGrid w:val="0"/>
              <w:spacing w:beforeLines="50" w:before="156" w:beforeAutospacing="0" w:after="0" w:afterAutospacing="0" w:line="360" w:lineRule="auto"/>
              <w:ind w:firstLineChars="200" w:firstLine="480"/>
              <w:jc w:val="both"/>
              <w:rPr>
                <w:rFonts w:cs="Arial"/>
                <w:bCs/>
              </w:rPr>
            </w:pPr>
            <w:r w:rsidRPr="002A5AB6">
              <w:rPr>
                <w:rFonts w:cs="Arial" w:hint="eastAsia"/>
                <w:bCs/>
              </w:rPr>
              <w:t>公司小额快速定增授权提案已经第八届</w:t>
            </w:r>
            <w:r w:rsidRPr="002A5AB6">
              <w:rPr>
                <w:rFonts w:cs="Arial"/>
                <w:bCs/>
              </w:rPr>
              <w:t>董事会</w:t>
            </w:r>
            <w:r w:rsidRPr="002A5AB6">
              <w:rPr>
                <w:rFonts w:cs="Arial" w:hint="eastAsia"/>
                <w:bCs/>
              </w:rPr>
              <w:t>第二十一次会议</w:t>
            </w:r>
            <w:r w:rsidRPr="002A5AB6">
              <w:rPr>
                <w:rFonts w:cs="Arial"/>
                <w:bCs/>
              </w:rPr>
              <w:t>审议通过，后续</w:t>
            </w:r>
            <w:r w:rsidRPr="002A5AB6">
              <w:rPr>
                <w:rFonts w:cs="Arial" w:hint="eastAsia"/>
                <w:bCs/>
              </w:rPr>
              <w:t>需</w:t>
            </w:r>
            <w:r w:rsidRPr="002A5AB6">
              <w:rPr>
                <w:rFonts w:cs="Arial"/>
                <w:bCs/>
              </w:rPr>
              <w:t>经202</w:t>
            </w:r>
            <w:r w:rsidRPr="002A5AB6">
              <w:rPr>
                <w:rFonts w:cs="Arial" w:hint="eastAsia"/>
                <w:bCs/>
              </w:rPr>
              <w:t>3</w:t>
            </w:r>
            <w:r w:rsidRPr="002A5AB6">
              <w:rPr>
                <w:rFonts w:cs="Arial"/>
                <w:bCs/>
              </w:rPr>
              <w:t>年年度股东大会</w:t>
            </w:r>
            <w:r w:rsidRPr="002A5AB6">
              <w:rPr>
                <w:rFonts w:cs="Arial" w:hint="eastAsia"/>
                <w:bCs/>
              </w:rPr>
              <w:t>审议</w:t>
            </w:r>
            <w:r w:rsidRPr="002A5AB6">
              <w:rPr>
                <w:rFonts w:cs="Arial"/>
                <w:bCs/>
              </w:rPr>
              <w:t>通</w:t>
            </w:r>
            <w:r w:rsidRPr="002A5AB6">
              <w:rPr>
                <w:rFonts w:cs="Arial"/>
                <w:bCs/>
              </w:rPr>
              <w:lastRenderedPageBreak/>
              <w:t>过后</w:t>
            </w:r>
            <w:r w:rsidRPr="002A5AB6">
              <w:rPr>
                <w:rFonts w:cs="Arial" w:hint="eastAsia"/>
                <w:bCs/>
              </w:rPr>
              <w:t>授权方可生效，授权决议有效期持续至2</w:t>
            </w:r>
            <w:r w:rsidRPr="002A5AB6">
              <w:rPr>
                <w:rFonts w:cs="Arial"/>
                <w:bCs/>
              </w:rPr>
              <w:t>02</w:t>
            </w:r>
            <w:r w:rsidRPr="002A5AB6">
              <w:rPr>
                <w:rFonts w:cs="Arial" w:hint="eastAsia"/>
                <w:bCs/>
              </w:rPr>
              <w:t>4年年度股东大会召开。期间如有实施计划，公司将根据有关规定及时履行信息披露义务。</w:t>
            </w:r>
          </w:p>
          <w:p w:rsidR="00156B7C" w:rsidRPr="002A5AB6" w:rsidRDefault="009A66A7">
            <w:pPr>
              <w:pStyle w:val="a9"/>
              <w:shd w:val="clear" w:color="auto" w:fill="FFFFFF"/>
              <w:adjustRightInd w:val="0"/>
              <w:snapToGrid w:val="0"/>
              <w:spacing w:beforeLines="50" w:before="156" w:beforeAutospacing="0" w:after="0" w:afterAutospacing="0" w:line="360" w:lineRule="auto"/>
              <w:ind w:firstLineChars="200" w:firstLine="482"/>
              <w:jc w:val="both"/>
              <w:rPr>
                <w:rFonts w:cs="Arial"/>
                <w:b/>
                <w:bCs/>
              </w:rPr>
            </w:pPr>
            <w:r w:rsidRPr="002A5AB6">
              <w:rPr>
                <w:rFonts w:cs="Arial" w:hint="eastAsia"/>
                <w:b/>
                <w:bCs/>
              </w:rPr>
              <w:t>1</w:t>
            </w:r>
            <w:r w:rsidRPr="002A5AB6">
              <w:rPr>
                <w:rFonts w:cs="Arial"/>
                <w:b/>
                <w:bCs/>
              </w:rPr>
              <w:t>2</w:t>
            </w:r>
            <w:r w:rsidRPr="002A5AB6">
              <w:rPr>
                <w:rFonts w:cs="Arial" w:hint="eastAsia"/>
                <w:b/>
                <w:bCs/>
              </w:rPr>
              <w:t>、公司计划采取哪些市值管理手段？是否有回购或增持计划？</w:t>
            </w:r>
            <w:r w:rsidRPr="002A5AB6">
              <w:rPr>
                <w:rFonts w:cs="Arial"/>
                <w:b/>
                <w:bCs/>
              </w:rPr>
              <w:t xml:space="preserve"> </w:t>
            </w:r>
          </w:p>
          <w:p w:rsidR="00156B7C" w:rsidRPr="002A5AB6" w:rsidRDefault="009A66A7">
            <w:pPr>
              <w:pStyle w:val="a9"/>
              <w:shd w:val="clear" w:color="auto" w:fill="FFFFFF"/>
              <w:adjustRightInd w:val="0"/>
              <w:snapToGrid w:val="0"/>
              <w:spacing w:beforeLines="50" w:before="156" w:beforeAutospacing="0" w:after="0" w:afterAutospacing="0" w:line="360" w:lineRule="auto"/>
              <w:ind w:firstLineChars="200" w:firstLine="480"/>
              <w:jc w:val="both"/>
              <w:rPr>
                <w:rFonts w:cs="Arial"/>
                <w:bCs/>
              </w:rPr>
            </w:pPr>
            <w:r w:rsidRPr="002A5AB6">
              <w:rPr>
                <w:rFonts w:cs="Arial" w:hint="eastAsia"/>
                <w:bCs/>
              </w:rPr>
              <w:t>回复：尊敬的投资者，您好。公司始终高度重视市值管理工作，努力为广大股东创造长期价值回报。近年来，公司抢抓市场机遇，转变渠道模式，持续提升产品竞争力，优化成本控制，努力提升内在价值、提高盈利水平，以经营业绩作为市值管理的基石。</w:t>
            </w:r>
          </w:p>
          <w:p w:rsidR="00156B7C" w:rsidRPr="002A5AB6" w:rsidRDefault="009A66A7">
            <w:pPr>
              <w:pStyle w:val="a9"/>
              <w:shd w:val="clear" w:color="auto" w:fill="FFFFFF"/>
              <w:adjustRightInd w:val="0"/>
              <w:snapToGrid w:val="0"/>
              <w:spacing w:beforeLines="50" w:before="156" w:beforeAutospacing="0" w:after="0" w:afterAutospacing="0" w:line="360" w:lineRule="auto"/>
              <w:ind w:firstLineChars="200" w:firstLine="480"/>
              <w:jc w:val="both"/>
              <w:rPr>
                <w:rFonts w:cs="Arial"/>
                <w:bCs/>
              </w:rPr>
            </w:pPr>
            <w:r w:rsidRPr="002A5AB6">
              <w:rPr>
                <w:rFonts w:cs="Arial" w:hint="eastAsia"/>
                <w:bCs/>
              </w:rPr>
              <w:t>自2</w:t>
            </w:r>
            <w:r w:rsidRPr="002A5AB6">
              <w:rPr>
                <w:rFonts w:cs="Arial"/>
                <w:bCs/>
              </w:rPr>
              <w:t>024</w:t>
            </w:r>
            <w:r w:rsidRPr="002A5AB6">
              <w:rPr>
                <w:rFonts w:cs="Arial" w:hint="eastAsia"/>
                <w:bCs/>
              </w:rPr>
              <w:t>年1月国务院国资委全面推开央企上市公司市值管理考核以来，公司进一步加强市值管理手段学习。目前公司已经建立了包括信息披露、</w:t>
            </w:r>
            <w:r w:rsidRPr="002A5AB6">
              <w:rPr>
                <w:rFonts w:cs="Arial"/>
                <w:bCs/>
              </w:rPr>
              <w:t>E互动、业绩说明会等多渠道沟通体系，持续加强和广大投资</w:t>
            </w:r>
            <w:r w:rsidRPr="002A5AB6">
              <w:rPr>
                <w:rFonts w:cs="Arial" w:hint="eastAsia"/>
                <w:bCs/>
              </w:rPr>
              <w:t>者</w:t>
            </w:r>
            <w:r w:rsidRPr="002A5AB6">
              <w:rPr>
                <w:rFonts w:cs="Arial"/>
                <w:bCs/>
              </w:rPr>
              <w:t>的沟通交流，有效传递公司价值，切实维护股东权益。</w:t>
            </w:r>
            <w:r w:rsidRPr="002A5AB6">
              <w:rPr>
                <w:rFonts w:cs="Arial" w:hint="eastAsia"/>
                <w:bCs/>
              </w:rPr>
              <w:t>下一步，公司将通过投资者交流、路演和反向路演等方式，不断丰富市值管理的工具和手段，努力实现公司市值稳健增长。</w:t>
            </w:r>
          </w:p>
          <w:p w:rsidR="00156B7C" w:rsidRPr="002A5AB6" w:rsidRDefault="009A66A7">
            <w:pPr>
              <w:pStyle w:val="a9"/>
              <w:shd w:val="clear" w:color="auto" w:fill="FFFFFF"/>
              <w:adjustRightInd w:val="0"/>
              <w:snapToGrid w:val="0"/>
              <w:spacing w:beforeLines="50" w:before="156" w:beforeAutospacing="0" w:after="0" w:afterAutospacing="0" w:line="360" w:lineRule="auto"/>
              <w:ind w:firstLineChars="200" w:firstLine="480"/>
              <w:jc w:val="both"/>
              <w:rPr>
                <w:rFonts w:cs="Arial"/>
                <w:bCs/>
              </w:rPr>
            </w:pPr>
            <w:r w:rsidRPr="002A5AB6">
              <w:rPr>
                <w:rFonts w:cs="Arial" w:hint="eastAsia"/>
                <w:bCs/>
              </w:rPr>
              <w:t>未来，公司会积极落实国资委将市值管理纳入央国企负责人考评的有关要求，聚焦“一利五率”指标体系，持续稳定资本结构、提升营业收入质量、提高国有资本保值增值能力，不断提高上市公司质量。</w:t>
            </w:r>
          </w:p>
          <w:p w:rsidR="00156B7C" w:rsidRPr="002A5AB6" w:rsidRDefault="009A66A7">
            <w:pPr>
              <w:pStyle w:val="a9"/>
              <w:shd w:val="clear" w:color="auto" w:fill="FFFFFF"/>
              <w:adjustRightInd w:val="0"/>
              <w:snapToGrid w:val="0"/>
              <w:spacing w:beforeLines="50" w:before="156" w:beforeAutospacing="0" w:after="0" w:afterAutospacing="0" w:line="360" w:lineRule="auto"/>
              <w:ind w:firstLineChars="200" w:firstLine="480"/>
              <w:jc w:val="both"/>
              <w:rPr>
                <w:rFonts w:cs="Arial"/>
                <w:bCs/>
              </w:rPr>
            </w:pPr>
            <w:r w:rsidRPr="002A5AB6">
              <w:rPr>
                <w:rFonts w:cs="Arial" w:hint="eastAsia"/>
                <w:bCs/>
              </w:rPr>
              <w:t>关于股份回购或增持事项，公司未来将结合相关政策、市场行情及公司发展战略等因素进行综合考虑，并与控股股东橡胶公司及中国中化积极沟通。如有相关计划公司将严格按照法律法规履行信息披露义务。</w:t>
            </w:r>
          </w:p>
          <w:p w:rsidR="00156B7C" w:rsidRPr="002A5AB6" w:rsidRDefault="009A66A7">
            <w:pPr>
              <w:pStyle w:val="a9"/>
              <w:shd w:val="clear" w:color="auto" w:fill="FFFFFF"/>
              <w:adjustRightInd w:val="0"/>
              <w:snapToGrid w:val="0"/>
              <w:spacing w:beforeLines="50" w:before="156" w:beforeAutospacing="0" w:after="0" w:afterAutospacing="0" w:line="360" w:lineRule="auto"/>
              <w:ind w:firstLineChars="200" w:firstLine="482"/>
              <w:jc w:val="both"/>
              <w:rPr>
                <w:rFonts w:cs="Arial"/>
                <w:b/>
                <w:bCs/>
              </w:rPr>
            </w:pPr>
            <w:r w:rsidRPr="002A5AB6">
              <w:rPr>
                <w:rFonts w:cs="Arial" w:hint="eastAsia"/>
                <w:b/>
                <w:bCs/>
              </w:rPr>
              <w:t>1</w:t>
            </w:r>
            <w:r w:rsidRPr="002A5AB6">
              <w:rPr>
                <w:rFonts w:cs="Arial"/>
                <w:b/>
                <w:bCs/>
              </w:rPr>
              <w:t>3</w:t>
            </w:r>
            <w:r w:rsidRPr="002A5AB6">
              <w:rPr>
                <w:rFonts w:cs="Arial" w:hint="eastAsia"/>
                <w:b/>
                <w:bCs/>
              </w:rPr>
              <w:t>、随着新能源汽车市场的快速增长，风神股份在2023年是否加大了对新能源汽车专用轮胎的研发和市场布局？公司推出了哪些针对电动车特性的轮胎产品，比如低滚阻、</w:t>
            </w:r>
            <w:r w:rsidRPr="002A5AB6">
              <w:rPr>
                <w:rFonts w:cs="Arial" w:hint="eastAsia"/>
                <w:b/>
                <w:bCs/>
              </w:rPr>
              <w:lastRenderedPageBreak/>
              <w:t>高承载或适应快速充电需求的设计？风神如何利用技术创新来满足新能源汽车制造商和消费者的新需求，以及在这一细分市场的份额增长情况如何？</w:t>
            </w:r>
          </w:p>
          <w:p w:rsidR="00156B7C" w:rsidRPr="002A5AB6" w:rsidRDefault="009A66A7">
            <w:pPr>
              <w:pStyle w:val="a9"/>
              <w:shd w:val="clear" w:color="auto" w:fill="FFFFFF"/>
              <w:adjustRightInd w:val="0"/>
              <w:snapToGrid w:val="0"/>
              <w:spacing w:beforeLines="50" w:before="156" w:line="360" w:lineRule="auto"/>
              <w:ind w:firstLineChars="200" w:firstLine="480"/>
              <w:rPr>
                <w:rFonts w:cs="Arial"/>
                <w:bCs/>
              </w:rPr>
            </w:pPr>
            <w:r w:rsidRPr="002A5AB6">
              <w:rPr>
                <w:rFonts w:cs="Arial" w:hint="eastAsia"/>
                <w:bCs/>
              </w:rPr>
              <w:t>回复：目前卡客车、工程机械领域均有新能源车型和技术出现，但整体新能源车型占比仍低于乘用车领域。公司产品主要用于卡客车、工程机械等，暂不涉及乘用车用轮胎，公司与国内外主要的卡客车、工程机械企业，包括一汽、东风、徐工、三一等均有长期合作，会按照相关客户要求研发适合其车型的轮胎产品，同时公司也会积极关注相关新能源领域的业务机会。</w:t>
            </w:r>
          </w:p>
          <w:p w:rsidR="00156B7C" w:rsidRPr="002A5AB6" w:rsidRDefault="009A66A7">
            <w:pPr>
              <w:pStyle w:val="a9"/>
              <w:shd w:val="clear" w:color="auto" w:fill="FFFFFF"/>
              <w:adjustRightInd w:val="0"/>
              <w:snapToGrid w:val="0"/>
              <w:spacing w:beforeLines="50" w:before="156" w:line="360" w:lineRule="auto"/>
              <w:ind w:firstLineChars="200" w:firstLine="482"/>
              <w:rPr>
                <w:rFonts w:cs="Arial"/>
                <w:b/>
                <w:bCs/>
              </w:rPr>
            </w:pPr>
            <w:r w:rsidRPr="002A5AB6">
              <w:rPr>
                <w:rFonts w:cs="Arial" w:hint="eastAsia"/>
                <w:b/>
                <w:bCs/>
              </w:rPr>
              <w:t>1</w:t>
            </w:r>
            <w:r w:rsidRPr="002A5AB6">
              <w:rPr>
                <w:rFonts w:cs="Arial"/>
                <w:b/>
                <w:bCs/>
              </w:rPr>
              <w:t>4</w:t>
            </w:r>
            <w:r w:rsidRPr="002A5AB6">
              <w:rPr>
                <w:rFonts w:cs="Arial" w:hint="eastAsia"/>
                <w:b/>
                <w:bCs/>
              </w:rPr>
              <w:t>、在推进智能制造和产业升级方面，风神股份2023年采取了哪些具体措施？是否有引入新的自动化生产线、智能检测系统或采用大数据分析优化生产流程？这些技术升级如何提高了生产效率、降低了成本并提升了产品质量？风神股份在实现“智慧工厂”目标的过程中，面临的最大挑战是什么，以及如何克服这些挑战？</w:t>
            </w:r>
          </w:p>
          <w:p w:rsidR="00156B7C" w:rsidRPr="002A5AB6" w:rsidRDefault="009A66A7">
            <w:pPr>
              <w:pStyle w:val="a9"/>
              <w:shd w:val="clear" w:color="auto" w:fill="FFFFFF"/>
              <w:adjustRightInd w:val="0"/>
              <w:snapToGrid w:val="0"/>
              <w:spacing w:beforeLines="50" w:before="156" w:line="360" w:lineRule="auto"/>
              <w:ind w:firstLineChars="200" w:firstLine="480"/>
              <w:rPr>
                <w:rFonts w:cs="Arial"/>
                <w:bCs/>
              </w:rPr>
            </w:pPr>
            <w:r w:rsidRPr="002A5AB6">
              <w:rPr>
                <w:rFonts w:cs="Arial" w:hint="eastAsia"/>
                <w:bCs/>
              </w:rPr>
              <w:t>回复：公司2</w:t>
            </w:r>
            <w:r w:rsidRPr="002A5AB6">
              <w:rPr>
                <w:rFonts w:cs="Arial"/>
                <w:bCs/>
              </w:rPr>
              <w:t>023</w:t>
            </w:r>
            <w:r w:rsidRPr="002A5AB6">
              <w:rPr>
                <w:rFonts w:cs="Arial" w:hint="eastAsia"/>
                <w:bCs/>
              </w:rPr>
              <w:t>年继续推进“智慧工厂”建设，主要涉及三个方面：一是智能制造，深入推进MES系统功能优化升级，支撑制造现场的专业能力提升；二是智能商务，继续推广风智汇系统，全方位满足车队客户需求，为新型车队轮胎管理模式提供数字技术支撑；三是智能研发，建立轮胎智能设计平台，技术经验的积累从文档化管理向数据化管理过渡，建立轮胎设计基础数据库。</w:t>
            </w:r>
          </w:p>
        </w:tc>
      </w:tr>
      <w:tr w:rsidR="002A5AB6" w:rsidRPr="002A5AB6">
        <w:trPr>
          <w:trHeight w:val="565"/>
        </w:trPr>
        <w:tc>
          <w:tcPr>
            <w:tcW w:w="2269" w:type="dxa"/>
            <w:vAlign w:val="center"/>
          </w:tcPr>
          <w:p w:rsidR="00156B7C" w:rsidRPr="002A5AB6" w:rsidRDefault="009A66A7">
            <w:pPr>
              <w:jc w:val="center"/>
              <w:rPr>
                <w:rFonts w:ascii="宋体" w:hAnsi="宋体"/>
                <w:b/>
                <w:bCs/>
                <w:szCs w:val="24"/>
              </w:rPr>
            </w:pPr>
            <w:r w:rsidRPr="002A5AB6">
              <w:rPr>
                <w:rFonts w:ascii="宋体" w:hAnsi="宋体" w:hint="eastAsia"/>
                <w:b/>
                <w:bCs/>
                <w:szCs w:val="24"/>
              </w:rPr>
              <w:lastRenderedPageBreak/>
              <w:t>附件清单（如有）</w:t>
            </w:r>
          </w:p>
        </w:tc>
        <w:tc>
          <w:tcPr>
            <w:tcW w:w="0" w:type="auto"/>
            <w:vAlign w:val="center"/>
          </w:tcPr>
          <w:p w:rsidR="00156B7C" w:rsidRPr="002A5AB6" w:rsidRDefault="009A66A7">
            <w:pPr>
              <w:rPr>
                <w:rFonts w:ascii="宋体" w:hAnsi="宋体"/>
                <w:szCs w:val="24"/>
              </w:rPr>
            </w:pPr>
            <w:r w:rsidRPr="002A5AB6">
              <w:rPr>
                <w:rFonts w:ascii="宋体" w:hAnsi="宋体"/>
                <w:szCs w:val="24"/>
              </w:rPr>
              <w:t>无</w:t>
            </w:r>
          </w:p>
        </w:tc>
      </w:tr>
      <w:tr w:rsidR="002A5AB6" w:rsidRPr="002A5AB6">
        <w:trPr>
          <w:trHeight w:val="559"/>
        </w:trPr>
        <w:tc>
          <w:tcPr>
            <w:tcW w:w="2269" w:type="dxa"/>
            <w:vAlign w:val="center"/>
          </w:tcPr>
          <w:p w:rsidR="00156B7C" w:rsidRPr="002A5AB6" w:rsidRDefault="009A66A7">
            <w:pPr>
              <w:jc w:val="center"/>
              <w:rPr>
                <w:rFonts w:ascii="宋体" w:hAnsi="宋体"/>
                <w:b/>
                <w:bCs/>
                <w:szCs w:val="24"/>
              </w:rPr>
            </w:pPr>
            <w:r w:rsidRPr="002A5AB6">
              <w:rPr>
                <w:rFonts w:ascii="宋体" w:hAnsi="宋体" w:hint="eastAsia"/>
                <w:b/>
                <w:bCs/>
                <w:szCs w:val="24"/>
              </w:rPr>
              <w:t>日期</w:t>
            </w:r>
          </w:p>
        </w:tc>
        <w:tc>
          <w:tcPr>
            <w:tcW w:w="0" w:type="auto"/>
            <w:vAlign w:val="center"/>
          </w:tcPr>
          <w:p w:rsidR="00156B7C" w:rsidRPr="002A5AB6" w:rsidRDefault="009A66A7">
            <w:pPr>
              <w:rPr>
                <w:rFonts w:ascii="宋体" w:hAnsi="宋体"/>
                <w:szCs w:val="24"/>
              </w:rPr>
            </w:pPr>
            <w:r w:rsidRPr="002A5AB6">
              <w:rPr>
                <w:rFonts w:ascii="宋体" w:hAnsi="宋体" w:hint="eastAsia"/>
                <w:szCs w:val="24"/>
              </w:rPr>
              <w:t>202</w:t>
            </w:r>
            <w:r w:rsidRPr="002A5AB6">
              <w:rPr>
                <w:rFonts w:ascii="宋体" w:hAnsi="宋体"/>
                <w:szCs w:val="24"/>
              </w:rPr>
              <w:t>4</w:t>
            </w:r>
            <w:r w:rsidRPr="002A5AB6">
              <w:rPr>
                <w:rFonts w:ascii="宋体" w:hAnsi="宋体" w:hint="eastAsia"/>
                <w:szCs w:val="24"/>
              </w:rPr>
              <w:t>年5月10日</w:t>
            </w:r>
            <w:bookmarkStart w:id="1" w:name="_GoBack"/>
            <w:bookmarkEnd w:id="1"/>
          </w:p>
        </w:tc>
      </w:tr>
    </w:tbl>
    <w:p w:rsidR="00156B7C" w:rsidRDefault="00156B7C">
      <w:pPr>
        <w:spacing w:line="360" w:lineRule="auto"/>
        <w:rPr>
          <w:sz w:val="28"/>
          <w:szCs w:val="28"/>
        </w:rPr>
      </w:pPr>
    </w:p>
    <w:sectPr w:rsidR="00156B7C">
      <w:pgSz w:w="11906" w:h="16838"/>
      <w:pgMar w:top="1134" w:right="1800" w:bottom="127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74F" w:rsidRDefault="003A474F" w:rsidP="009979AB">
      <w:r>
        <w:separator/>
      </w:r>
    </w:p>
  </w:endnote>
  <w:endnote w:type="continuationSeparator" w:id="0">
    <w:p w:rsidR="003A474F" w:rsidRDefault="003A474F" w:rsidP="00997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74F" w:rsidRDefault="003A474F" w:rsidP="009979AB">
      <w:r>
        <w:separator/>
      </w:r>
    </w:p>
  </w:footnote>
  <w:footnote w:type="continuationSeparator" w:id="0">
    <w:p w:rsidR="003A474F" w:rsidRDefault="003A474F" w:rsidP="009979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E46"/>
    <w:rsid w:val="00004CFB"/>
    <w:rsid w:val="0001408E"/>
    <w:rsid w:val="00014AFA"/>
    <w:rsid w:val="000158FE"/>
    <w:rsid w:val="000562D4"/>
    <w:rsid w:val="0005790F"/>
    <w:rsid w:val="00071046"/>
    <w:rsid w:val="00071645"/>
    <w:rsid w:val="000744AF"/>
    <w:rsid w:val="000A4C2A"/>
    <w:rsid w:val="000B61FC"/>
    <w:rsid w:val="000C0036"/>
    <w:rsid w:val="000C6E70"/>
    <w:rsid w:val="000D2872"/>
    <w:rsid w:val="000E1009"/>
    <w:rsid w:val="000E639D"/>
    <w:rsid w:val="00125FE0"/>
    <w:rsid w:val="00126C41"/>
    <w:rsid w:val="00147473"/>
    <w:rsid w:val="00150275"/>
    <w:rsid w:val="0015181E"/>
    <w:rsid w:val="00156B7C"/>
    <w:rsid w:val="001713BB"/>
    <w:rsid w:val="00171B17"/>
    <w:rsid w:val="001A446D"/>
    <w:rsid w:val="001C4585"/>
    <w:rsid w:val="001E188A"/>
    <w:rsid w:val="001E29DD"/>
    <w:rsid w:val="001F0F88"/>
    <w:rsid w:val="002026E5"/>
    <w:rsid w:val="00203BF8"/>
    <w:rsid w:val="0020500F"/>
    <w:rsid w:val="002155B8"/>
    <w:rsid w:val="00224651"/>
    <w:rsid w:val="00240F9A"/>
    <w:rsid w:val="002549DB"/>
    <w:rsid w:val="0025627D"/>
    <w:rsid w:val="002567EE"/>
    <w:rsid w:val="00261C49"/>
    <w:rsid w:val="0027392D"/>
    <w:rsid w:val="00291E87"/>
    <w:rsid w:val="002A0341"/>
    <w:rsid w:val="002A5AB6"/>
    <w:rsid w:val="002A67C7"/>
    <w:rsid w:val="002B0E1F"/>
    <w:rsid w:val="002B5F66"/>
    <w:rsid w:val="002C718C"/>
    <w:rsid w:val="002D2C3E"/>
    <w:rsid w:val="002E556C"/>
    <w:rsid w:val="002F6388"/>
    <w:rsid w:val="003001A2"/>
    <w:rsid w:val="003210CF"/>
    <w:rsid w:val="0036322F"/>
    <w:rsid w:val="003637DF"/>
    <w:rsid w:val="003A341E"/>
    <w:rsid w:val="003A3A46"/>
    <w:rsid w:val="003A474F"/>
    <w:rsid w:val="003B30C8"/>
    <w:rsid w:val="003C7805"/>
    <w:rsid w:val="003D2D27"/>
    <w:rsid w:val="003E5D1D"/>
    <w:rsid w:val="003F03AE"/>
    <w:rsid w:val="003F3C92"/>
    <w:rsid w:val="003F77D9"/>
    <w:rsid w:val="00407E8D"/>
    <w:rsid w:val="00431AB4"/>
    <w:rsid w:val="00444DFA"/>
    <w:rsid w:val="004472CE"/>
    <w:rsid w:val="004754E9"/>
    <w:rsid w:val="00481B61"/>
    <w:rsid w:val="004A7CAC"/>
    <w:rsid w:val="004B04AD"/>
    <w:rsid w:val="004C2680"/>
    <w:rsid w:val="004C3181"/>
    <w:rsid w:val="004D2802"/>
    <w:rsid w:val="004D662F"/>
    <w:rsid w:val="004E40CA"/>
    <w:rsid w:val="004E783D"/>
    <w:rsid w:val="004F188F"/>
    <w:rsid w:val="004F292F"/>
    <w:rsid w:val="004F7F2D"/>
    <w:rsid w:val="0050717C"/>
    <w:rsid w:val="00513BB5"/>
    <w:rsid w:val="005158FD"/>
    <w:rsid w:val="005200CD"/>
    <w:rsid w:val="005A3136"/>
    <w:rsid w:val="005D097E"/>
    <w:rsid w:val="005D3D93"/>
    <w:rsid w:val="005E3122"/>
    <w:rsid w:val="005F0BA5"/>
    <w:rsid w:val="005F38C6"/>
    <w:rsid w:val="00630C6F"/>
    <w:rsid w:val="00634437"/>
    <w:rsid w:val="00644706"/>
    <w:rsid w:val="00647F00"/>
    <w:rsid w:val="00663295"/>
    <w:rsid w:val="006701BC"/>
    <w:rsid w:val="00685539"/>
    <w:rsid w:val="00690C05"/>
    <w:rsid w:val="006A6415"/>
    <w:rsid w:val="006B047C"/>
    <w:rsid w:val="006B0656"/>
    <w:rsid w:val="00701CB9"/>
    <w:rsid w:val="00745314"/>
    <w:rsid w:val="00747CEE"/>
    <w:rsid w:val="007549D9"/>
    <w:rsid w:val="00773E29"/>
    <w:rsid w:val="00795F23"/>
    <w:rsid w:val="007A135C"/>
    <w:rsid w:val="007F1040"/>
    <w:rsid w:val="007F7B93"/>
    <w:rsid w:val="00800BA0"/>
    <w:rsid w:val="00807E2D"/>
    <w:rsid w:val="00816C4E"/>
    <w:rsid w:val="008179A4"/>
    <w:rsid w:val="00824BE6"/>
    <w:rsid w:val="00844BE1"/>
    <w:rsid w:val="00851460"/>
    <w:rsid w:val="008620A0"/>
    <w:rsid w:val="0086519A"/>
    <w:rsid w:val="00865E44"/>
    <w:rsid w:val="008772BD"/>
    <w:rsid w:val="00880942"/>
    <w:rsid w:val="00897813"/>
    <w:rsid w:val="008C7EC8"/>
    <w:rsid w:val="00913B5A"/>
    <w:rsid w:val="00920778"/>
    <w:rsid w:val="00954A29"/>
    <w:rsid w:val="00961C86"/>
    <w:rsid w:val="0096489B"/>
    <w:rsid w:val="00975798"/>
    <w:rsid w:val="00976B6C"/>
    <w:rsid w:val="00994579"/>
    <w:rsid w:val="009979AB"/>
    <w:rsid w:val="009A01BE"/>
    <w:rsid w:val="009A66A7"/>
    <w:rsid w:val="009B5B25"/>
    <w:rsid w:val="009D35EC"/>
    <w:rsid w:val="009E501A"/>
    <w:rsid w:val="009F4679"/>
    <w:rsid w:val="009F54E6"/>
    <w:rsid w:val="009F556B"/>
    <w:rsid w:val="00A02CC9"/>
    <w:rsid w:val="00A17DCC"/>
    <w:rsid w:val="00A2185C"/>
    <w:rsid w:val="00A300B7"/>
    <w:rsid w:val="00A311CA"/>
    <w:rsid w:val="00A37A52"/>
    <w:rsid w:val="00A4259F"/>
    <w:rsid w:val="00A54946"/>
    <w:rsid w:val="00A702A0"/>
    <w:rsid w:val="00A9196A"/>
    <w:rsid w:val="00A97DB1"/>
    <w:rsid w:val="00AA6DAC"/>
    <w:rsid w:val="00AC7054"/>
    <w:rsid w:val="00AE4E91"/>
    <w:rsid w:val="00AF2DA3"/>
    <w:rsid w:val="00AF35D6"/>
    <w:rsid w:val="00B004BC"/>
    <w:rsid w:val="00B2190C"/>
    <w:rsid w:val="00B5377C"/>
    <w:rsid w:val="00B617C4"/>
    <w:rsid w:val="00B71EE6"/>
    <w:rsid w:val="00BB2ED0"/>
    <w:rsid w:val="00BB6556"/>
    <w:rsid w:val="00BD79D2"/>
    <w:rsid w:val="00BE17E5"/>
    <w:rsid w:val="00BE3D6D"/>
    <w:rsid w:val="00C01BC4"/>
    <w:rsid w:val="00C038B2"/>
    <w:rsid w:val="00C13B71"/>
    <w:rsid w:val="00C1524A"/>
    <w:rsid w:val="00C53F52"/>
    <w:rsid w:val="00C7418C"/>
    <w:rsid w:val="00C92630"/>
    <w:rsid w:val="00CA4A36"/>
    <w:rsid w:val="00CB5C75"/>
    <w:rsid w:val="00CB5D11"/>
    <w:rsid w:val="00CD206B"/>
    <w:rsid w:val="00CD49BA"/>
    <w:rsid w:val="00D125CD"/>
    <w:rsid w:val="00D44FBB"/>
    <w:rsid w:val="00D4660C"/>
    <w:rsid w:val="00D63723"/>
    <w:rsid w:val="00D96B65"/>
    <w:rsid w:val="00D96C0C"/>
    <w:rsid w:val="00DB4BFC"/>
    <w:rsid w:val="00DC0644"/>
    <w:rsid w:val="00DC5E46"/>
    <w:rsid w:val="00DC6406"/>
    <w:rsid w:val="00DD3C3A"/>
    <w:rsid w:val="00DD7524"/>
    <w:rsid w:val="00DE2185"/>
    <w:rsid w:val="00E072B7"/>
    <w:rsid w:val="00E13E8C"/>
    <w:rsid w:val="00E14F28"/>
    <w:rsid w:val="00E24E29"/>
    <w:rsid w:val="00E2631F"/>
    <w:rsid w:val="00E53B8E"/>
    <w:rsid w:val="00E545D3"/>
    <w:rsid w:val="00E9000F"/>
    <w:rsid w:val="00EC44E0"/>
    <w:rsid w:val="00EC738D"/>
    <w:rsid w:val="00ED218E"/>
    <w:rsid w:val="00EF13EC"/>
    <w:rsid w:val="00EF58D6"/>
    <w:rsid w:val="00F168D2"/>
    <w:rsid w:val="00F26AF6"/>
    <w:rsid w:val="00F33606"/>
    <w:rsid w:val="00F358E3"/>
    <w:rsid w:val="00F716C2"/>
    <w:rsid w:val="00F966F4"/>
    <w:rsid w:val="00FB6291"/>
    <w:rsid w:val="00FD4289"/>
    <w:rsid w:val="00FF0BCD"/>
    <w:rsid w:val="36F73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C9C85E-DC04-42BE-A14C-CE578B088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pPr>
      <w:widowControl/>
      <w:spacing w:before="100" w:beforeAutospacing="1" w:after="100" w:afterAutospacing="1"/>
      <w:jc w:val="left"/>
    </w:pPr>
    <w:rPr>
      <w:rFonts w:ascii="宋体" w:hAnsi="宋体" w:cs="宋体"/>
      <w:kern w:val="0"/>
      <w:szCs w:val="24"/>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basedOn w:val="a0"/>
    <w:link w:val="a3"/>
    <w:uiPriority w:val="99"/>
    <w:semiHidden/>
    <w:rPr>
      <w:rFonts w:ascii="Times New Roman" w:eastAsia="宋体" w:hAnsi="Times New Roman"/>
      <w:sz w:val="18"/>
      <w:szCs w:val="18"/>
    </w:rPr>
  </w:style>
  <w:style w:type="character" w:customStyle="1" w:styleId="a8">
    <w:name w:val="页眉 字符"/>
    <w:basedOn w:val="a0"/>
    <w:link w:val="a7"/>
    <w:uiPriority w:val="99"/>
    <w:rPr>
      <w:rFonts w:ascii="Times New Roman" w:eastAsia="宋体" w:hAnsi="Times New Roman"/>
      <w:sz w:val="18"/>
      <w:szCs w:val="18"/>
    </w:rPr>
  </w:style>
  <w:style w:type="character" w:customStyle="1" w:styleId="a6">
    <w:name w:val="页脚 字符"/>
    <w:basedOn w:val="a0"/>
    <w:link w:val="a5"/>
    <w:uiPriority w:val="99"/>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670</Words>
  <Characters>3819</Characters>
  <Application>Microsoft Office Word</Application>
  <DocSecurity>0</DocSecurity>
  <Lines>31</Lines>
  <Paragraphs>8</Paragraphs>
  <ScaleCrop>false</ScaleCrop>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荣大-李雷</dc:creator>
  <cp:lastModifiedBy>NTKO</cp:lastModifiedBy>
  <cp:revision>140</cp:revision>
  <cp:lastPrinted>2024-05-10T16:36:00Z</cp:lastPrinted>
  <dcterms:created xsi:type="dcterms:W3CDTF">2020-08-31T11:54:00Z</dcterms:created>
  <dcterms:modified xsi:type="dcterms:W3CDTF">2024-05-13T10:19:00Z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D09A57CF7D3AB09B77E2416625EA43B6_42</vt:lpwstr>
  </property>
</Properties>
</file>