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9E70F" w14:textId="0BC06B72" w:rsidR="005924AD" w:rsidRPr="00A20376" w:rsidRDefault="005924AD" w:rsidP="005769E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0376">
        <w:rPr>
          <w:rFonts w:ascii="Times New Roman" w:hAnsi="Times New Roman" w:cs="Times New Roman"/>
          <w:b/>
          <w:bCs/>
          <w:sz w:val="24"/>
          <w:szCs w:val="24"/>
        </w:rPr>
        <w:t>证券代码：</w:t>
      </w:r>
      <w:r w:rsidRPr="00A20376">
        <w:rPr>
          <w:rFonts w:ascii="Times New Roman" w:hAnsi="Times New Roman" w:cs="Times New Roman"/>
          <w:b/>
          <w:bCs/>
          <w:sz w:val="24"/>
          <w:szCs w:val="24"/>
        </w:rPr>
        <w:t xml:space="preserve">603626                       </w:t>
      </w:r>
      <w:r w:rsidR="005769E6" w:rsidRPr="00A2037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A203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0376">
        <w:rPr>
          <w:rFonts w:ascii="Times New Roman" w:hAnsi="Times New Roman" w:cs="Times New Roman"/>
          <w:b/>
          <w:bCs/>
          <w:sz w:val="24"/>
          <w:szCs w:val="24"/>
        </w:rPr>
        <w:t>证券简称：科森科技</w:t>
      </w:r>
      <w:r w:rsidRPr="00A203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FD8569" w14:textId="26F402A2" w:rsidR="005769E6" w:rsidRPr="00A20376" w:rsidRDefault="005769E6" w:rsidP="005769E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E1DE61" w14:textId="77777777" w:rsidR="005924AD" w:rsidRPr="00A20376" w:rsidRDefault="005924AD" w:rsidP="005924AD">
      <w:pPr>
        <w:spacing w:line="360" w:lineRule="auto"/>
        <w:ind w:left="20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0376">
        <w:rPr>
          <w:rFonts w:ascii="Times New Roman" w:hAnsi="Times New Roman" w:cs="Times New Roman"/>
          <w:b/>
          <w:bCs/>
          <w:sz w:val="32"/>
          <w:szCs w:val="32"/>
        </w:rPr>
        <w:t>昆山科森科技股份有限公司</w:t>
      </w:r>
    </w:p>
    <w:p w14:paraId="501CDDFE" w14:textId="77777777" w:rsidR="005924AD" w:rsidRPr="00A20376" w:rsidRDefault="005924AD" w:rsidP="005924AD">
      <w:pPr>
        <w:spacing w:line="360" w:lineRule="auto"/>
        <w:ind w:left="20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0376">
        <w:rPr>
          <w:rFonts w:ascii="Times New Roman" w:hAnsi="Times New Roman" w:cs="Times New Roman"/>
          <w:b/>
          <w:bCs/>
          <w:sz w:val="32"/>
          <w:szCs w:val="32"/>
        </w:rPr>
        <w:t>投资者关系活动记录表</w:t>
      </w:r>
    </w:p>
    <w:p w14:paraId="7E7D404C" w14:textId="0FD8AE26" w:rsidR="005924AD" w:rsidRPr="00A20376" w:rsidRDefault="005924AD" w:rsidP="005924AD">
      <w:pPr>
        <w:ind w:left="20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804"/>
      </w:tblGrid>
      <w:tr w:rsidR="005924AD" w:rsidRPr="00A20376" w14:paraId="3C0EBA10" w14:textId="77777777" w:rsidTr="000E6634">
        <w:trPr>
          <w:trHeight w:val="2616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6189A73" w14:textId="1E1DF3FA" w:rsidR="005924AD" w:rsidRPr="00A20376" w:rsidRDefault="00F30BB4" w:rsidP="00F30BB4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3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8E9E48D" w14:textId="0E37B3FC" w:rsidR="005924AD" w:rsidRPr="00A20376" w:rsidRDefault="00D1178E" w:rsidP="00C15FBD">
            <w:pPr>
              <w:spacing w:line="360" w:lineRule="auto"/>
              <w:ind w:left="20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03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■</w:t>
            </w:r>
            <w:r w:rsidR="005924AD" w:rsidRPr="00A20376">
              <w:rPr>
                <w:rFonts w:ascii="Times New Roman" w:hAnsi="Times New Roman" w:cs="Times New Roman"/>
                <w:sz w:val="24"/>
                <w:szCs w:val="24"/>
              </w:rPr>
              <w:t>特定对象调研</w:t>
            </w:r>
            <w:r w:rsidR="005924AD" w:rsidRPr="00A2037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924AD" w:rsidRPr="00A203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□</w:t>
            </w:r>
            <w:r w:rsidR="005924AD" w:rsidRPr="00A20376">
              <w:rPr>
                <w:rFonts w:ascii="Times New Roman" w:hAnsi="Times New Roman" w:cs="Times New Roman"/>
                <w:sz w:val="24"/>
                <w:szCs w:val="24"/>
              </w:rPr>
              <w:t>分析师会议</w:t>
            </w:r>
          </w:p>
          <w:p w14:paraId="5FF1C698" w14:textId="77777777" w:rsidR="005924AD" w:rsidRPr="00A20376" w:rsidRDefault="005924AD" w:rsidP="00C15FBD">
            <w:pPr>
              <w:spacing w:line="360" w:lineRule="auto"/>
              <w:ind w:left="20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03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□</w:t>
            </w:r>
            <w:r w:rsidRPr="00A20376">
              <w:rPr>
                <w:rFonts w:ascii="Times New Roman" w:hAnsi="Times New Roman" w:cs="Times New Roman"/>
                <w:sz w:val="24"/>
                <w:szCs w:val="24"/>
              </w:rPr>
              <w:t>媒体采访</w:t>
            </w:r>
            <w:r w:rsidRPr="00A2037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203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□</w:t>
            </w:r>
            <w:r w:rsidRPr="00A20376">
              <w:rPr>
                <w:rFonts w:ascii="Times New Roman" w:hAnsi="Times New Roman" w:cs="Times New Roman"/>
                <w:sz w:val="24"/>
                <w:szCs w:val="24"/>
              </w:rPr>
              <w:t>业绩说明会</w:t>
            </w:r>
          </w:p>
          <w:p w14:paraId="595C9919" w14:textId="77777777" w:rsidR="005924AD" w:rsidRPr="00A20376" w:rsidRDefault="005924AD" w:rsidP="00C15FBD">
            <w:pPr>
              <w:spacing w:line="360" w:lineRule="auto"/>
              <w:ind w:left="20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03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□</w:t>
            </w:r>
            <w:r w:rsidRPr="00A20376">
              <w:rPr>
                <w:rFonts w:ascii="Times New Roman" w:hAnsi="Times New Roman" w:cs="Times New Roman"/>
                <w:sz w:val="24"/>
                <w:szCs w:val="24"/>
              </w:rPr>
              <w:t>新闻发布会</w:t>
            </w:r>
            <w:r w:rsidRPr="00A2037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203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□</w:t>
            </w:r>
            <w:r w:rsidRPr="00A20376">
              <w:rPr>
                <w:rFonts w:ascii="Times New Roman" w:hAnsi="Times New Roman" w:cs="Times New Roman"/>
                <w:sz w:val="24"/>
                <w:szCs w:val="24"/>
              </w:rPr>
              <w:t>路演活动</w:t>
            </w:r>
          </w:p>
          <w:p w14:paraId="506A32CA" w14:textId="5401A504" w:rsidR="005924AD" w:rsidRPr="00A20376" w:rsidRDefault="005924AD" w:rsidP="00C15FBD">
            <w:pPr>
              <w:tabs>
                <w:tab w:val="left" w:pos="2690"/>
                <w:tab w:val="center" w:pos="3199"/>
              </w:tabs>
              <w:spacing w:line="360" w:lineRule="auto"/>
              <w:ind w:left="20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03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□</w:t>
            </w:r>
            <w:r w:rsidRPr="00A20376">
              <w:rPr>
                <w:rFonts w:ascii="Times New Roman" w:hAnsi="Times New Roman" w:cs="Times New Roman"/>
                <w:sz w:val="24"/>
                <w:szCs w:val="24"/>
              </w:rPr>
              <w:t>现场参观</w:t>
            </w:r>
            <w:r w:rsidR="005769E6" w:rsidRPr="00A2037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E6634" w:rsidRPr="00A20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78E" w:rsidRPr="00A203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□</w:t>
            </w:r>
            <w:r w:rsidRPr="00A20376">
              <w:rPr>
                <w:rFonts w:ascii="Times New Roman" w:hAnsi="Times New Roman" w:cs="Times New Roman"/>
                <w:sz w:val="24"/>
                <w:szCs w:val="24"/>
              </w:rPr>
              <w:t>电话会议</w:t>
            </w:r>
          </w:p>
          <w:p w14:paraId="152B6001" w14:textId="4E4F7AAD" w:rsidR="005924AD" w:rsidRPr="00A20376" w:rsidRDefault="005924AD" w:rsidP="00C15FBD">
            <w:pPr>
              <w:tabs>
                <w:tab w:val="center" w:pos="3199"/>
              </w:tabs>
              <w:spacing w:line="360" w:lineRule="auto"/>
              <w:ind w:left="20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03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□</w:t>
            </w:r>
            <w:r w:rsidRPr="00A20376">
              <w:rPr>
                <w:rFonts w:ascii="Times New Roman" w:hAnsi="Times New Roman" w:cs="Times New Roman"/>
                <w:sz w:val="24"/>
                <w:szCs w:val="24"/>
              </w:rPr>
              <w:t>其他</w:t>
            </w:r>
            <w:r w:rsidRPr="00A20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9E6" w:rsidRPr="00A20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4AD" w:rsidRPr="00A20376" w14:paraId="4DC0C568" w14:textId="77777777" w:rsidTr="000E6634">
        <w:trPr>
          <w:trHeight w:val="650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1C04DE64" w14:textId="77777777" w:rsidR="005924AD" w:rsidRPr="00A20376" w:rsidRDefault="005924AD" w:rsidP="00C15FBD">
            <w:pPr>
              <w:spacing w:line="360" w:lineRule="auto"/>
              <w:ind w:left="20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3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3D1C5F4" w14:textId="371BCE83" w:rsidR="00177443" w:rsidRDefault="00177443" w:rsidP="00FF2190">
            <w:pPr>
              <w:tabs>
                <w:tab w:val="center" w:pos="2798"/>
              </w:tabs>
              <w:spacing w:line="360" w:lineRule="auto"/>
              <w:ind w:left="20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7443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华龙证券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</w:t>
            </w:r>
            <w:r w:rsidRPr="00177443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景丹阳</w:t>
            </w:r>
          </w:p>
          <w:p w14:paraId="33A4238C" w14:textId="7A17911D" w:rsidR="00177443" w:rsidRPr="00177443" w:rsidRDefault="00177443" w:rsidP="00FF2190">
            <w:pPr>
              <w:tabs>
                <w:tab w:val="center" w:pos="2798"/>
              </w:tabs>
              <w:spacing w:line="360" w:lineRule="auto"/>
              <w:ind w:left="20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74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国投电子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</w:t>
            </w:r>
            <w:r w:rsidRPr="001774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盛晓君</w:t>
            </w:r>
          </w:p>
          <w:p w14:paraId="01D46F5C" w14:textId="5C637114" w:rsidR="00F30BB4" w:rsidRPr="00A20376" w:rsidRDefault="00177443" w:rsidP="00FF2190">
            <w:pPr>
              <w:tabs>
                <w:tab w:val="center" w:pos="2798"/>
              </w:tabs>
              <w:spacing w:line="360" w:lineRule="auto"/>
              <w:ind w:left="20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7443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中银基金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</w:t>
            </w:r>
            <w:r w:rsidRPr="00177443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刘生</w:t>
            </w:r>
          </w:p>
        </w:tc>
      </w:tr>
      <w:tr w:rsidR="005924AD" w:rsidRPr="00A20376" w14:paraId="55A59700" w14:textId="77777777" w:rsidTr="000E6634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7620E55" w14:textId="77777777" w:rsidR="005924AD" w:rsidRPr="00A20376" w:rsidRDefault="005924AD" w:rsidP="00C15FBD">
            <w:pPr>
              <w:spacing w:line="360" w:lineRule="auto"/>
              <w:ind w:left="20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3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会议时间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7CCC4C6" w14:textId="3CABE398" w:rsidR="005924AD" w:rsidRPr="00A20376" w:rsidRDefault="005924AD" w:rsidP="00177443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03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</w:t>
            </w:r>
            <w:r w:rsidR="001774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A203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年</w:t>
            </w:r>
            <w:r w:rsidR="001774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A203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月</w:t>
            </w:r>
            <w:r w:rsidR="00FF21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1774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A203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日</w:t>
            </w:r>
            <w:r w:rsidR="000E6634" w:rsidRPr="00A203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1</w:t>
            </w:r>
            <w:r w:rsidR="001774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0E6634" w:rsidRPr="00A203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:00</w:t>
            </w:r>
          </w:p>
        </w:tc>
      </w:tr>
      <w:tr w:rsidR="005924AD" w:rsidRPr="00A20376" w14:paraId="5A99665D" w14:textId="77777777" w:rsidTr="000E6634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4C9EC83F" w14:textId="77777777" w:rsidR="005924AD" w:rsidRPr="00A20376" w:rsidRDefault="005924AD" w:rsidP="00C15FBD">
            <w:pPr>
              <w:spacing w:line="360" w:lineRule="auto"/>
              <w:ind w:left="20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3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会议地点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274EC49" w14:textId="5655B3B1" w:rsidR="005924AD" w:rsidRPr="00A20376" w:rsidRDefault="005769E6" w:rsidP="00C15FBD">
            <w:pPr>
              <w:spacing w:line="360" w:lineRule="auto"/>
              <w:ind w:left="20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03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公司</w:t>
            </w:r>
            <w:r w:rsidR="005924AD" w:rsidRPr="00A203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行政楼四楼会议室</w:t>
            </w:r>
          </w:p>
        </w:tc>
      </w:tr>
      <w:tr w:rsidR="005924AD" w:rsidRPr="00A20376" w14:paraId="5CA37D60" w14:textId="77777777" w:rsidTr="000E6634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49F8E051" w14:textId="77777777" w:rsidR="005924AD" w:rsidRPr="00A20376" w:rsidRDefault="005924AD" w:rsidP="00C15FBD">
            <w:pPr>
              <w:spacing w:line="360" w:lineRule="auto"/>
              <w:ind w:left="20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3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663C5AE" w14:textId="294A33EA" w:rsidR="005924AD" w:rsidRPr="00A20376" w:rsidRDefault="005924AD" w:rsidP="00177443">
            <w:pPr>
              <w:spacing w:line="360" w:lineRule="auto"/>
              <w:ind w:left="20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03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董事会秘书：朱戴兵</w:t>
            </w:r>
            <w:r w:rsidRPr="00A203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924AD" w:rsidRPr="00A20376" w14:paraId="5A10FE3F" w14:textId="77777777" w:rsidTr="000E6634">
        <w:trPr>
          <w:trHeight w:val="2375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070DAB90" w14:textId="77777777" w:rsidR="005924AD" w:rsidRPr="00A20376" w:rsidRDefault="005924AD" w:rsidP="00C15FBD">
            <w:pPr>
              <w:spacing w:line="360" w:lineRule="auto"/>
              <w:ind w:left="20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3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DFDBBB8" w14:textId="03D310A4" w:rsidR="00942836" w:rsidRPr="00A20376" w:rsidRDefault="00942836" w:rsidP="00C15FBD">
            <w:pPr>
              <w:spacing w:line="360" w:lineRule="auto"/>
              <w:ind w:left="20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203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主要内容</w:t>
            </w:r>
            <w:r w:rsidRPr="00A203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14:paraId="495BBED5" w14:textId="4784F116" w:rsidR="00942836" w:rsidRPr="00A20376" w:rsidRDefault="00942836" w:rsidP="00942836">
            <w:pPr>
              <w:adjustRightInd w:val="0"/>
              <w:spacing w:before="34" w:line="360" w:lineRule="auto"/>
              <w:ind w:right="-23"/>
              <w:rPr>
                <w:rFonts w:ascii="Times New Roman" w:hAnsi="Times New Roman" w:cs="Times New Roman"/>
                <w:spacing w:val="2"/>
                <w:sz w:val="24"/>
                <w:szCs w:val="24"/>
                <w:lang w:val="en-US" w:bidi="ar-SA"/>
              </w:rPr>
            </w:pPr>
            <w:r w:rsidRPr="00A203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一、</w:t>
            </w:r>
            <w:r w:rsidRPr="00A20376">
              <w:rPr>
                <w:rFonts w:ascii="Times New Roman" w:hAnsi="Times New Roman" w:cs="Times New Roman"/>
                <w:spacing w:val="2"/>
                <w:sz w:val="24"/>
                <w:szCs w:val="24"/>
                <w:lang w:val="en-US" w:bidi="ar-SA"/>
              </w:rPr>
              <w:t>董秘对公司基本情况进行了介绍。</w:t>
            </w:r>
          </w:p>
          <w:p w14:paraId="53320B5D" w14:textId="55FF1074" w:rsidR="00942836" w:rsidRPr="00A20376" w:rsidRDefault="00942836" w:rsidP="00FF64D3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A2037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二、</w:t>
            </w:r>
            <w:r w:rsidRPr="00A20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问答环节</w:t>
            </w:r>
          </w:p>
          <w:p w14:paraId="327B6511" w14:textId="125CB040" w:rsidR="005924AD" w:rsidRPr="00177443" w:rsidRDefault="00942836" w:rsidP="00C15FBD">
            <w:pPr>
              <w:spacing w:line="360" w:lineRule="auto"/>
              <w:ind w:left="20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203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Pr="00A203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、</w:t>
            </w:r>
            <w:r w:rsidR="005924AD" w:rsidRPr="001774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问</w:t>
            </w:r>
            <w:r w:rsidR="005924AD" w:rsidRPr="001774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="00FF2190" w:rsidRPr="00745FE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A65029" w:rsidRPr="00745FE1">
              <w:rPr>
                <w:rFonts w:ascii="Times New Roman" w:hAnsi="Times New Roman" w:cs="Times New Roman" w:hint="eastAsia"/>
                <w:b/>
                <w:iCs/>
                <w:sz w:val="24"/>
                <w:szCs w:val="24"/>
              </w:rPr>
              <w:t>公司年报中提到越南</w:t>
            </w:r>
            <w:r w:rsidR="00E606BE">
              <w:rPr>
                <w:rFonts w:ascii="Times New Roman" w:hAnsi="Times New Roman" w:cs="Times New Roman" w:hint="eastAsia"/>
                <w:b/>
                <w:iCs/>
                <w:sz w:val="24"/>
                <w:szCs w:val="24"/>
              </w:rPr>
              <w:t>工厂</w:t>
            </w:r>
            <w:r w:rsidR="00A65029" w:rsidRPr="00745FE1">
              <w:rPr>
                <w:rFonts w:ascii="Times New Roman" w:hAnsi="Times New Roman" w:cs="Times New Roman" w:hint="eastAsia"/>
                <w:b/>
                <w:iCs/>
                <w:sz w:val="24"/>
                <w:szCs w:val="24"/>
              </w:rPr>
              <w:t>有望在</w:t>
            </w:r>
            <w:r w:rsidR="00A65029" w:rsidRPr="00745FE1">
              <w:rPr>
                <w:rFonts w:ascii="Times New Roman" w:hAnsi="Times New Roman" w:cs="Times New Roman" w:hint="eastAsia"/>
                <w:b/>
                <w:iCs/>
                <w:sz w:val="24"/>
                <w:szCs w:val="24"/>
              </w:rPr>
              <w:t>2</w:t>
            </w:r>
            <w:r w:rsidR="00A65029" w:rsidRPr="00745FE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024</w:t>
            </w:r>
            <w:r w:rsidR="00A65029" w:rsidRPr="00745FE1">
              <w:rPr>
                <w:rFonts w:ascii="Times New Roman" w:hAnsi="Times New Roman" w:cs="Times New Roman" w:hint="eastAsia"/>
                <w:b/>
                <w:iCs/>
                <w:sz w:val="24"/>
                <w:szCs w:val="24"/>
              </w:rPr>
              <w:t>年</w:t>
            </w:r>
            <w:r w:rsidR="00A65029" w:rsidRPr="00745FE1">
              <w:rPr>
                <w:rFonts w:ascii="Times New Roman" w:hAnsi="Times New Roman" w:cs="Times New Roman" w:hint="eastAsia"/>
                <w:b/>
                <w:iCs/>
                <w:sz w:val="24"/>
                <w:szCs w:val="24"/>
              </w:rPr>
              <w:t>5</w:t>
            </w:r>
            <w:r w:rsidR="00A65029" w:rsidRPr="00745FE1">
              <w:rPr>
                <w:rFonts w:ascii="Times New Roman" w:hAnsi="Times New Roman" w:cs="Times New Roman" w:hint="eastAsia"/>
                <w:b/>
                <w:iCs/>
                <w:sz w:val="24"/>
                <w:szCs w:val="24"/>
              </w:rPr>
              <w:t>月试产，目前越南</w:t>
            </w:r>
            <w:r w:rsidR="00D410FD">
              <w:rPr>
                <w:rFonts w:ascii="Times New Roman" w:hAnsi="Times New Roman" w:cs="Times New Roman" w:hint="eastAsia"/>
                <w:b/>
                <w:iCs/>
                <w:sz w:val="24"/>
                <w:szCs w:val="24"/>
              </w:rPr>
              <w:t>工厂</w:t>
            </w:r>
            <w:r w:rsidR="00A65029" w:rsidRPr="00745FE1">
              <w:rPr>
                <w:rFonts w:ascii="Times New Roman" w:hAnsi="Times New Roman" w:cs="Times New Roman" w:hint="eastAsia"/>
                <w:b/>
                <w:iCs/>
                <w:sz w:val="24"/>
                <w:szCs w:val="24"/>
              </w:rPr>
              <w:t>的具体情况请介绍</w:t>
            </w:r>
            <w:r w:rsidR="00A65029">
              <w:rPr>
                <w:rFonts w:ascii="Times New Roman" w:hAnsi="Times New Roman" w:cs="Times New Roman" w:hint="eastAsia"/>
                <w:b/>
                <w:iCs/>
                <w:sz w:val="24"/>
                <w:szCs w:val="24"/>
              </w:rPr>
              <w:t>。</w:t>
            </w:r>
          </w:p>
          <w:p w14:paraId="4EDE6425" w14:textId="1984BB7B" w:rsidR="00A65029" w:rsidRPr="0066024A" w:rsidRDefault="005924AD" w:rsidP="00745FE1">
            <w:pPr>
              <w:spacing w:line="360" w:lineRule="auto"/>
              <w:ind w:left="20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A203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答</w:t>
            </w:r>
            <w:r w:rsidRPr="00A203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="00745FE1">
              <w:rPr>
                <w:rFonts w:hint="eastAsia"/>
              </w:rPr>
              <w:t xml:space="preserve"> </w:t>
            </w:r>
            <w:r w:rsidR="00745FE1" w:rsidRPr="00745FE1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越南工厂是公司从产业长远发展趋势考虑主动走出去的一次努力。越南工厂</w:t>
            </w:r>
            <w:r w:rsidR="00E606BE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已于</w:t>
            </w:r>
            <w:r w:rsidR="001D208B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今</w:t>
            </w:r>
            <w:r w:rsidR="00745FE1" w:rsidRPr="00745FE1">
              <w:rPr>
                <w:rFonts w:ascii="Times New Roman" w:hAnsi="Times New Roman" w:cs="Times New Roman"/>
                <w:iCs/>
                <w:sz w:val="24"/>
                <w:szCs w:val="24"/>
              </w:rPr>
              <w:t>年</w:t>
            </w:r>
            <w:r w:rsidR="00745FE1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745FE1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月</w:t>
            </w:r>
            <w:r w:rsidR="00E606BE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小批量</w:t>
            </w:r>
            <w:r w:rsidR="00745FE1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试产。越南工厂的首个生产项目为加热不燃烧电子烟类产品</w:t>
            </w:r>
            <w:r w:rsidR="00A65029" w:rsidRPr="00A65029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。</w:t>
            </w:r>
            <w:r w:rsidR="00E606BE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该生产项目的终端客户为</w:t>
            </w:r>
            <w:r w:rsidR="00E606BE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P</w:t>
            </w:r>
            <w:r w:rsidR="00E606BE">
              <w:rPr>
                <w:rFonts w:ascii="Times New Roman" w:hAnsi="Times New Roman" w:cs="Times New Roman"/>
                <w:iCs/>
                <w:sz w:val="24"/>
                <w:szCs w:val="24"/>
              </w:rPr>
              <w:t>MI</w:t>
            </w:r>
            <w:r w:rsidR="00E606BE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。</w:t>
            </w:r>
            <w:r w:rsidR="0066024A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公司在</w:t>
            </w:r>
            <w:r w:rsidR="0066024A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2</w:t>
            </w:r>
            <w:r w:rsidR="0066024A">
              <w:rPr>
                <w:rFonts w:ascii="Times New Roman" w:hAnsi="Times New Roman" w:cs="Times New Roman"/>
                <w:iCs/>
                <w:sz w:val="24"/>
                <w:szCs w:val="24"/>
              </w:rPr>
              <w:t>023</w:t>
            </w:r>
            <w:r w:rsidR="0066024A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年开发</w:t>
            </w:r>
            <w:r w:rsidR="0066024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BAT</w:t>
            </w:r>
            <w:r w:rsidR="0066024A">
              <w:rPr>
                <w:rFonts w:ascii="Times New Roman" w:hAnsi="Times New Roman" w:cs="Times New Roman" w:hint="eastAsia"/>
                <w:iCs/>
                <w:sz w:val="24"/>
                <w:szCs w:val="24"/>
                <w:lang w:val="en-US"/>
              </w:rPr>
              <w:t>帝国烟草，该部分订单将在国内工厂进行生产。</w:t>
            </w:r>
          </w:p>
          <w:p w14:paraId="4DFDDFFD" w14:textId="166EF4EB" w:rsidR="005924AD" w:rsidRPr="00A20376" w:rsidRDefault="00942836" w:rsidP="007D51CF">
            <w:pPr>
              <w:spacing w:line="360" w:lineRule="auto"/>
              <w:ind w:left="204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203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2</w:t>
            </w:r>
            <w:r w:rsidRPr="00A203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、</w:t>
            </w:r>
            <w:r w:rsidR="005924AD" w:rsidRPr="00A203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问</w:t>
            </w:r>
            <w:r w:rsidR="005924AD" w:rsidRPr="00A203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="00A65029">
              <w:rPr>
                <w:rFonts w:ascii="Times New Roman" w:hAnsi="Times New Roman" w:cs="Times New Roman" w:hint="eastAsia"/>
                <w:b/>
                <w:iCs/>
                <w:sz w:val="24"/>
                <w:szCs w:val="24"/>
              </w:rPr>
              <w:t>年报中提到公司在筹建</w:t>
            </w:r>
            <w:r w:rsidR="00A65029">
              <w:rPr>
                <w:rFonts w:ascii="Times New Roman" w:hAnsi="Times New Roman" w:cs="Times New Roman" w:hint="eastAsia"/>
                <w:b/>
                <w:iCs/>
                <w:sz w:val="24"/>
                <w:szCs w:val="24"/>
              </w:rPr>
              <w:t>M</w:t>
            </w:r>
            <w:r w:rsidR="00A650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IM</w:t>
            </w:r>
            <w:r w:rsidR="00A65029">
              <w:rPr>
                <w:rFonts w:ascii="Times New Roman" w:hAnsi="Times New Roman" w:cs="Times New Roman" w:hint="eastAsia"/>
                <w:b/>
                <w:iCs/>
                <w:sz w:val="24"/>
                <w:szCs w:val="24"/>
              </w:rPr>
              <w:t>工厂，该工厂</w:t>
            </w:r>
            <w:r w:rsidR="00745FE1">
              <w:rPr>
                <w:rFonts w:ascii="Times New Roman" w:hAnsi="Times New Roman" w:cs="Times New Roman" w:hint="eastAsia"/>
                <w:b/>
                <w:iCs/>
                <w:sz w:val="24"/>
                <w:szCs w:val="24"/>
              </w:rPr>
              <w:t>的创建</w:t>
            </w:r>
            <w:r w:rsidR="00A65029">
              <w:rPr>
                <w:rFonts w:ascii="Times New Roman" w:hAnsi="Times New Roman" w:cs="Times New Roman" w:hint="eastAsia"/>
                <w:b/>
                <w:iCs/>
                <w:sz w:val="24"/>
                <w:szCs w:val="24"/>
              </w:rPr>
              <w:t>对公司业务有什么影响，能否创造新的</w:t>
            </w:r>
            <w:r w:rsidR="00745FE1">
              <w:rPr>
                <w:rFonts w:ascii="Times New Roman" w:hAnsi="Times New Roman" w:cs="Times New Roman" w:hint="eastAsia"/>
                <w:b/>
                <w:iCs/>
                <w:sz w:val="24"/>
                <w:szCs w:val="24"/>
              </w:rPr>
              <w:t>利润</w:t>
            </w:r>
            <w:r w:rsidR="001D051C" w:rsidRPr="00A203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？</w:t>
            </w:r>
          </w:p>
          <w:p w14:paraId="5078DECA" w14:textId="64E817D0" w:rsidR="0068539C" w:rsidRPr="0068539C" w:rsidRDefault="005924AD" w:rsidP="00E606BE">
            <w:pPr>
              <w:spacing w:line="360" w:lineRule="auto"/>
              <w:ind w:left="20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3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答</w:t>
            </w:r>
            <w:r w:rsidRPr="00A203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="00E606BE">
              <w:t xml:space="preserve"> </w:t>
            </w:r>
            <w:r w:rsidR="00E606BE" w:rsidRPr="00E606BE">
              <w:rPr>
                <w:rFonts w:ascii="Times New Roman" w:hAnsi="Times New Roman" w:cs="Times New Roman"/>
                <w:iCs/>
                <w:sz w:val="24"/>
                <w:szCs w:val="24"/>
              </w:rPr>
              <w:t>MIM</w:t>
            </w:r>
            <w:r w:rsidR="00D410FD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（</w:t>
            </w:r>
            <w:r w:rsidR="00E606BE" w:rsidRPr="00E606BE">
              <w:rPr>
                <w:rFonts w:ascii="Times New Roman" w:hAnsi="Times New Roman" w:cs="Times New Roman"/>
                <w:iCs/>
                <w:sz w:val="24"/>
                <w:szCs w:val="24"/>
              </w:rPr>
              <w:t>粉末金属注射成型</w:t>
            </w:r>
            <w:r w:rsidR="00D410FD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）</w:t>
            </w:r>
            <w:r w:rsidR="00E606BE" w:rsidRPr="00E606BE">
              <w:rPr>
                <w:rFonts w:ascii="Times New Roman" w:hAnsi="Times New Roman" w:cs="Times New Roman"/>
                <w:iCs/>
                <w:sz w:val="24"/>
                <w:szCs w:val="24"/>
              </w:rPr>
              <w:t>的应用场景越来越丰富，加之</w:t>
            </w:r>
            <w:r w:rsidR="00E606BE" w:rsidRPr="00E606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MIM</w:t>
            </w:r>
            <w:r w:rsidR="00E606BE" w:rsidRPr="00E606BE">
              <w:rPr>
                <w:rFonts w:ascii="Times New Roman" w:hAnsi="Times New Roman" w:cs="Times New Roman"/>
                <w:iCs/>
                <w:sz w:val="24"/>
                <w:szCs w:val="24"/>
              </w:rPr>
              <w:t>本身的特点及优点，公司从自身</w:t>
            </w:r>
            <w:r w:rsidR="00E606BE" w:rsidRPr="00E606BE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产业战略考虑出发，筹建</w:t>
            </w:r>
            <w:r w:rsidR="00E606BE" w:rsidRPr="00E606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MIM </w:t>
            </w:r>
            <w:r w:rsidR="00E606BE" w:rsidRPr="00E606BE">
              <w:rPr>
                <w:rFonts w:ascii="Times New Roman" w:hAnsi="Times New Roman" w:cs="Times New Roman"/>
                <w:iCs/>
                <w:sz w:val="24"/>
                <w:szCs w:val="24"/>
              </w:rPr>
              <w:t>工厂</w:t>
            </w:r>
            <w:r w:rsidR="0066024A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，延长公司自身的产业链</w:t>
            </w:r>
            <w:r w:rsidR="00E606BE" w:rsidRPr="00E606BE">
              <w:rPr>
                <w:rFonts w:ascii="Times New Roman" w:hAnsi="Times New Roman" w:cs="Times New Roman"/>
                <w:iCs/>
                <w:sz w:val="24"/>
                <w:szCs w:val="24"/>
              </w:rPr>
              <w:t>。</w:t>
            </w:r>
            <w:r w:rsidR="00E606BE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以往年度，公司</w:t>
            </w:r>
            <w:r w:rsidR="00D410FD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通过对外采购满足</w:t>
            </w:r>
            <w:r w:rsidR="00E606BE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对</w:t>
            </w:r>
            <w:r w:rsidR="00E606BE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M</w:t>
            </w:r>
            <w:r w:rsidR="00E606BE">
              <w:rPr>
                <w:rFonts w:ascii="Times New Roman" w:hAnsi="Times New Roman" w:cs="Times New Roman"/>
                <w:iCs/>
                <w:sz w:val="24"/>
                <w:szCs w:val="24"/>
              </w:rPr>
              <w:t>IM</w:t>
            </w:r>
            <w:r w:rsidR="00E606BE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的需求，公司设立</w:t>
            </w:r>
            <w:r w:rsidR="00E606BE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M</w:t>
            </w:r>
            <w:r w:rsidR="00E606BE">
              <w:rPr>
                <w:rFonts w:ascii="Times New Roman" w:hAnsi="Times New Roman" w:cs="Times New Roman"/>
                <w:iCs/>
                <w:sz w:val="24"/>
                <w:szCs w:val="24"/>
              </w:rPr>
              <w:t>IM</w:t>
            </w:r>
            <w:r w:rsidR="00E606BE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工厂后，可以降低对应产品的生产</w:t>
            </w:r>
            <w:r w:rsidR="00E8386B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成本</w:t>
            </w:r>
            <w:r w:rsidR="00E606BE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，对公司利润做出相应的贡献。</w:t>
            </w:r>
            <w:r w:rsidR="00E606BE" w:rsidRPr="00E606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MIM </w:t>
            </w:r>
            <w:r w:rsidR="00E606BE" w:rsidRPr="00E606BE">
              <w:rPr>
                <w:rFonts w:ascii="Times New Roman" w:hAnsi="Times New Roman" w:cs="Times New Roman"/>
                <w:iCs/>
                <w:sz w:val="24"/>
                <w:szCs w:val="24"/>
              </w:rPr>
              <w:t>生产相关设备已于</w:t>
            </w:r>
            <w:r w:rsidR="00E606BE" w:rsidRPr="00E606BE">
              <w:rPr>
                <w:rFonts w:ascii="Times New Roman" w:hAnsi="Times New Roman" w:cs="Times New Roman"/>
                <w:iCs/>
                <w:sz w:val="24"/>
                <w:szCs w:val="24"/>
              </w:rPr>
              <w:t>2024</w:t>
            </w:r>
            <w:r w:rsidR="00E606BE" w:rsidRPr="00E606BE">
              <w:rPr>
                <w:rFonts w:ascii="Times New Roman" w:hAnsi="Times New Roman" w:cs="Times New Roman"/>
                <w:iCs/>
                <w:sz w:val="24"/>
                <w:szCs w:val="24"/>
              </w:rPr>
              <w:t>年</w:t>
            </w:r>
            <w:r w:rsidR="00E606BE" w:rsidRPr="00E606B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E606BE">
              <w:rPr>
                <w:rFonts w:ascii="Times New Roman" w:hAnsi="Times New Roman" w:cs="Times New Roman"/>
                <w:iCs/>
                <w:sz w:val="24"/>
                <w:szCs w:val="24"/>
              </w:rPr>
              <w:t>月安装调试</w:t>
            </w:r>
            <w:r w:rsidR="00E606BE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完毕。</w:t>
            </w:r>
          </w:p>
          <w:p w14:paraId="133B2621" w14:textId="6377BA5B" w:rsidR="001D051C" w:rsidRPr="00A20376" w:rsidRDefault="00FD12FE" w:rsidP="007D51CF">
            <w:pPr>
              <w:spacing w:line="360" w:lineRule="auto"/>
              <w:ind w:left="204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203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Pr="00A203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、</w:t>
            </w:r>
            <w:r w:rsidR="001D051C" w:rsidRPr="00A203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问</w:t>
            </w:r>
            <w:r w:rsidR="001D051C" w:rsidRPr="00A203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="00E8386B">
              <w:rPr>
                <w:rFonts w:ascii="Times New Roman" w:hAnsi="Times New Roman" w:cs="Times New Roman" w:hint="eastAsia"/>
                <w:b/>
                <w:iCs/>
                <w:sz w:val="24"/>
                <w:szCs w:val="24"/>
              </w:rPr>
              <w:t>请介绍下年报中的散热模组情况。</w:t>
            </w:r>
          </w:p>
          <w:p w14:paraId="5F32732A" w14:textId="7F79BB61" w:rsidR="001D051C" w:rsidRPr="00A20376" w:rsidRDefault="001D051C" w:rsidP="007D51CF">
            <w:pPr>
              <w:spacing w:line="360" w:lineRule="auto"/>
              <w:ind w:left="20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3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答</w:t>
            </w:r>
            <w:r w:rsidRPr="00A203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="00E606BE" w:rsidRPr="00E606BE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公司</w:t>
            </w:r>
            <w:r w:rsidR="0066024A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现有消费电子主业以结构件为主，公司未来有意向模组方向做适度拓展，石墨散热模组是公司</w:t>
            </w:r>
            <w:r w:rsidR="00D4029D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从现有客户中的一次引流。</w:t>
            </w:r>
            <w:r w:rsidR="0066024A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目前公司为近期上市的某</w:t>
            </w:r>
            <w:r w:rsidR="0066024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PAD</w:t>
            </w:r>
            <w:r w:rsidR="0066024A">
              <w:rPr>
                <w:rFonts w:ascii="Times New Roman" w:hAnsi="Times New Roman" w:cs="Times New Roman" w:hint="eastAsia"/>
                <w:iCs/>
                <w:sz w:val="24"/>
                <w:szCs w:val="24"/>
                <w:lang w:val="en-US"/>
              </w:rPr>
              <w:t>提供石墨散热片模组</w:t>
            </w:r>
            <w:r w:rsidR="0066024A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。</w:t>
            </w:r>
            <w:r w:rsidR="000D5EE2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该项目已于</w:t>
            </w:r>
            <w:r w:rsidR="000D5EE2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2</w:t>
            </w:r>
            <w:r w:rsidR="000D5EE2">
              <w:rPr>
                <w:rFonts w:ascii="Times New Roman" w:hAnsi="Times New Roman" w:cs="Times New Roman"/>
                <w:iCs/>
                <w:sz w:val="24"/>
                <w:szCs w:val="24"/>
              </w:rPr>
              <w:t>024</w:t>
            </w:r>
            <w:r w:rsidR="000D5EE2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年一季度贡献收入</w:t>
            </w:r>
            <w:r w:rsidR="00E8386B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，随着模切工艺的引入，散热模组的盈利状况将得以改善。</w:t>
            </w:r>
          </w:p>
          <w:p w14:paraId="4C5428FC" w14:textId="075914A5" w:rsidR="004C3AC7" w:rsidRDefault="00FD12FE" w:rsidP="007D51CF">
            <w:pPr>
              <w:spacing w:line="360" w:lineRule="auto"/>
              <w:ind w:left="204"/>
              <w:jc w:val="both"/>
            </w:pPr>
            <w:r w:rsidRPr="00A203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Pr="00A203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、</w:t>
            </w:r>
            <w:r w:rsidR="00B12653" w:rsidRPr="00A203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问</w:t>
            </w:r>
            <w:r w:rsidR="00B12653" w:rsidRPr="00A203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="00E606BE">
              <w:rPr>
                <w:rFonts w:ascii="Times New Roman" w:hAnsi="Times New Roman" w:cs="Times New Roman" w:hint="eastAsia"/>
                <w:b/>
                <w:iCs/>
                <w:sz w:val="24"/>
                <w:szCs w:val="24"/>
              </w:rPr>
              <w:t>公司</w:t>
            </w:r>
            <w:r w:rsidR="00E606BE">
              <w:rPr>
                <w:rFonts w:ascii="Times New Roman" w:hAnsi="Times New Roman" w:cs="Times New Roman" w:hint="eastAsia"/>
                <w:b/>
                <w:iCs/>
                <w:sz w:val="24"/>
                <w:szCs w:val="24"/>
              </w:rPr>
              <w:t>2</w:t>
            </w:r>
            <w:r w:rsidR="00E606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023</w:t>
            </w:r>
            <w:r w:rsidR="00E606BE">
              <w:rPr>
                <w:rFonts w:ascii="Times New Roman" w:hAnsi="Times New Roman" w:cs="Times New Roman" w:hint="eastAsia"/>
                <w:b/>
                <w:iCs/>
                <w:sz w:val="24"/>
                <w:szCs w:val="24"/>
              </w:rPr>
              <w:t>年年度和</w:t>
            </w:r>
            <w:r w:rsidR="00E606BE">
              <w:rPr>
                <w:rFonts w:ascii="Times New Roman" w:hAnsi="Times New Roman" w:cs="Times New Roman" w:hint="eastAsia"/>
                <w:b/>
                <w:iCs/>
                <w:sz w:val="24"/>
                <w:szCs w:val="24"/>
              </w:rPr>
              <w:t>2</w:t>
            </w:r>
            <w:r w:rsidR="00E606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024</w:t>
            </w:r>
            <w:r w:rsidR="00E606BE">
              <w:rPr>
                <w:rFonts w:ascii="Times New Roman" w:hAnsi="Times New Roman" w:cs="Times New Roman" w:hint="eastAsia"/>
                <w:b/>
                <w:iCs/>
                <w:sz w:val="24"/>
                <w:szCs w:val="24"/>
              </w:rPr>
              <w:t>年一季度均出现了亏损，</w:t>
            </w:r>
            <w:r w:rsidR="000D5EE2">
              <w:rPr>
                <w:rFonts w:ascii="Times New Roman" w:hAnsi="Times New Roman" w:cs="Times New Roman" w:hint="eastAsia"/>
                <w:b/>
                <w:iCs/>
                <w:sz w:val="24"/>
                <w:szCs w:val="24"/>
              </w:rPr>
              <w:t>请详细说明一下亏损原因，对此，公司是否有采取相关措施</w:t>
            </w:r>
            <w:r w:rsidR="004C3AC7" w:rsidRPr="00745FE1">
              <w:rPr>
                <w:rFonts w:ascii="Times New Roman" w:hAnsi="Times New Roman" w:cs="Times New Roman" w:hint="eastAsia"/>
                <w:b/>
                <w:iCs/>
                <w:sz w:val="24"/>
                <w:szCs w:val="24"/>
              </w:rPr>
              <w:t>？</w:t>
            </w:r>
          </w:p>
          <w:p w14:paraId="60A4E468" w14:textId="3FE1D785" w:rsidR="001D208B" w:rsidRDefault="00B12653" w:rsidP="000D5EE2">
            <w:pPr>
              <w:spacing w:line="360" w:lineRule="auto"/>
              <w:ind w:left="20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3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答</w:t>
            </w:r>
            <w:r w:rsidRPr="00A203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="000D5EE2">
              <w:rPr>
                <w:rFonts w:hint="eastAsia"/>
              </w:rPr>
              <w:t xml:space="preserve"> </w:t>
            </w:r>
            <w:r w:rsidR="000D5EE2" w:rsidRPr="000D5EE2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受消费电子行业持续低迷的影响，客户需求偏弱，</w:t>
            </w:r>
            <w:r w:rsidR="000D5EE2" w:rsidRPr="000D5EE2">
              <w:rPr>
                <w:rFonts w:ascii="Times New Roman" w:hAnsi="Times New Roman" w:cs="Times New Roman"/>
                <w:iCs/>
                <w:sz w:val="24"/>
                <w:szCs w:val="24"/>
              </w:rPr>
              <w:t>2023</w:t>
            </w:r>
            <w:r w:rsidR="000D5EE2" w:rsidRPr="000D5EE2">
              <w:rPr>
                <w:rFonts w:ascii="Times New Roman" w:hAnsi="Times New Roman" w:cs="Times New Roman"/>
                <w:iCs/>
                <w:sz w:val="24"/>
                <w:szCs w:val="24"/>
              </w:rPr>
              <w:t>年度公司营业收入同比下降</w:t>
            </w:r>
            <w:r w:rsidR="000D5EE2" w:rsidRPr="000D5EE2">
              <w:rPr>
                <w:rFonts w:ascii="Times New Roman" w:hAnsi="Times New Roman" w:cs="Times New Roman"/>
                <w:iCs/>
                <w:sz w:val="24"/>
                <w:szCs w:val="24"/>
              </w:rPr>
              <w:t>24.16%</w:t>
            </w:r>
            <w:r w:rsidR="000D5EE2" w:rsidRPr="000D5EE2">
              <w:rPr>
                <w:rFonts w:ascii="Times New Roman" w:hAnsi="Times New Roman" w:cs="Times New Roman"/>
                <w:iCs/>
                <w:sz w:val="24"/>
                <w:szCs w:val="24"/>
              </w:rPr>
              <w:t>；</w:t>
            </w:r>
            <w:r w:rsidR="000D5EE2" w:rsidRPr="000D5EE2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同时公司新品陆续开发，前期成本投入较大，由此导致公司</w:t>
            </w:r>
            <w:r w:rsidR="000D5EE2" w:rsidRPr="000D5EE2">
              <w:rPr>
                <w:rFonts w:ascii="Times New Roman" w:hAnsi="Times New Roman" w:cs="Times New Roman"/>
                <w:iCs/>
                <w:sz w:val="24"/>
                <w:szCs w:val="24"/>
              </w:rPr>
              <w:t>2023</w:t>
            </w:r>
            <w:r w:rsidR="000D5EE2" w:rsidRPr="000D5EE2">
              <w:rPr>
                <w:rFonts w:ascii="Times New Roman" w:hAnsi="Times New Roman" w:cs="Times New Roman"/>
                <w:iCs/>
                <w:sz w:val="24"/>
                <w:szCs w:val="24"/>
              </w:rPr>
              <w:t>年年度的经营业绩同比出现下</w:t>
            </w:r>
            <w:r w:rsidR="000D5EE2" w:rsidRPr="000D5EE2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滑。</w:t>
            </w:r>
            <w:r w:rsidR="0066024A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2</w:t>
            </w:r>
            <w:r w:rsidR="0066024A">
              <w:rPr>
                <w:rFonts w:ascii="Times New Roman" w:hAnsi="Times New Roman" w:cs="Times New Roman"/>
                <w:iCs/>
                <w:sz w:val="24"/>
                <w:szCs w:val="24"/>
              </w:rPr>
              <w:t>024</w:t>
            </w:r>
            <w:r w:rsidR="0066024A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年一季度亏损的主要原因之一是公司新开发的石墨散热模组受外购</w:t>
            </w:r>
            <w:proofErr w:type="gramStart"/>
            <w:r w:rsidR="0066024A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模切及春节</w:t>
            </w:r>
            <w:proofErr w:type="gramEnd"/>
            <w:r w:rsidR="0066024A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用工费用影响。公司已经引进模切工艺，并且实现</w:t>
            </w:r>
            <w:r w:rsidR="009D2630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机器</w:t>
            </w:r>
            <w:r w:rsidR="0066024A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全检，未来有望降低生产成本。</w:t>
            </w:r>
          </w:p>
          <w:p w14:paraId="71F8D4FA" w14:textId="7B214CF3" w:rsidR="0066024A" w:rsidRDefault="001D208B" w:rsidP="000D5EE2">
            <w:pPr>
              <w:spacing w:line="360" w:lineRule="auto"/>
              <w:ind w:left="204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5</w:t>
            </w:r>
            <w:r w:rsidRPr="001D208B">
              <w:rPr>
                <w:rFonts w:ascii="Times New Roman" w:hAnsi="Times New Roman" w:cs="Times New Roman" w:hint="eastAsia"/>
                <w:b/>
                <w:iCs/>
                <w:sz w:val="24"/>
                <w:szCs w:val="24"/>
              </w:rPr>
              <w:t>、公司储能项目情况如何？</w:t>
            </w:r>
          </w:p>
          <w:p w14:paraId="1C25328D" w14:textId="517C8180" w:rsidR="005924AD" w:rsidRPr="0095068F" w:rsidRDefault="00D410FD" w:rsidP="0095068F">
            <w:pPr>
              <w:spacing w:line="360" w:lineRule="auto"/>
              <w:ind w:left="204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答：</w:t>
            </w:r>
            <w:r w:rsidR="001D208B"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公司储能产品主要是储能</w:t>
            </w:r>
            <w:r w:rsidR="001D208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PACK</w:t>
            </w:r>
            <w:r w:rsidR="001D208B">
              <w:rPr>
                <w:rFonts w:ascii="Times New Roman" w:hAnsi="Times New Roman" w:cs="Times New Roman" w:hint="eastAsia"/>
                <w:iCs/>
                <w:sz w:val="24"/>
                <w:szCs w:val="24"/>
                <w:lang w:val="en-US"/>
              </w:rPr>
              <w:t>包。目前两条产线处于达产状态。公司储能项目在手订单情况良好，目前在引进第三条产线中。公司储能项目一方面嫁接了公司消费电子产业的部分工艺，同时对公司的折旧摊销形成了支撑。</w:t>
            </w:r>
          </w:p>
        </w:tc>
      </w:tr>
      <w:tr w:rsidR="005924AD" w:rsidRPr="00A20376" w14:paraId="1D3D2BE2" w14:textId="77777777" w:rsidTr="000E6634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58F6AB79" w14:textId="77777777" w:rsidR="005924AD" w:rsidRPr="00A20376" w:rsidRDefault="005924AD" w:rsidP="00C15FBD">
            <w:pPr>
              <w:spacing w:line="360" w:lineRule="auto"/>
              <w:ind w:left="20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3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A1D3314" w14:textId="77777777" w:rsidR="005924AD" w:rsidRPr="00A20376" w:rsidRDefault="005924AD" w:rsidP="00C15FBD">
            <w:pPr>
              <w:spacing w:line="360" w:lineRule="auto"/>
              <w:ind w:left="20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924AD" w:rsidRPr="00A20376" w14:paraId="5AEFD6CC" w14:textId="77777777" w:rsidTr="000E6634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4EC9379F" w14:textId="77777777" w:rsidR="005924AD" w:rsidRPr="00A20376" w:rsidRDefault="005924AD" w:rsidP="00C15FBD">
            <w:pPr>
              <w:spacing w:line="360" w:lineRule="auto"/>
              <w:ind w:left="20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3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867A349" w14:textId="17019423" w:rsidR="005924AD" w:rsidRPr="00A20376" w:rsidRDefault="005924AD" w:rsidP="0091352A">
            <w:pPr>
              <w:spacing w:line="360" w:lineRule="auto"/>
              <w:ind w:left="204" w:firstLineChars="100" w:firstLine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376">
              <w:rPr>
                <w:rFonts w:ascii="Times New Roman" w:hAnsi="Times New Roman" w:cs="Times New Roman"/>
                <w:iCs/>
                <w:sz w:val="24"/>
                <w:szCs w:val="24"/>
              </w:rPr>
              <w:t>202</w:t>
            </w:r>
            <w:r w:rsidR="0091352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A20376">
              <w:rPr>
                <w:rFonts w:ascii="Times New Roman" w:hAnsi="Times New Roman" w:cs="Times New Roman"/>
                <w:iCs/>
                <w:sz w:val="24"/>
                <w:szCs w:val="24"/>
              </w:rPr>
              <w:t>年</w:t>
            </w:r>
            <w:r w:rsidR="0091352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A20376">
              <w:rPr>
                <w:rFonts w:ascii="Times New Roman" w:hAnsi="Times New Roman" w:cs="Times New Roman"/>
                <w:iCs/>
                <w:sz w:val="24"/>
                <w:szCs w:val="24"/>
              </w:rPr>
              <w:t>月</w:t>
            </w:r>
            <w:r w:rsidR="00FC7A4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91352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A20376">
              <w:rPr>
                <w:rFonts w:ascii="Times New Roman" w:hAnsi="Times New Roman" w:cs="Times New Roman"/>
                <w:iCs/>
                <w:sz w:val="24"/>
                <w:szCs w:val="24"/>
              </w:rPr>
              <w:t>日</w:t>
            </w:r>
          </w:p>
        </w:tc>
      </w:tr>
    </w:tbl>
    <w:p w14:paraId="3E10418D" w14:textId="77777777" w:rsidR="002067A2" w:rsidRPr="00A20376" w:rsidRDefault="002067A2">
      <w:pPr>
        <w:rPr>
          <w:rFonts w:ascii="Times New Roman" w:hAnsi="Times New Roman" w:cs="Times New Roman"/>
        </w:rPr>
      </w:pPr>
    </w:p>
    <w:sectPr w:rsidR="002067A2" w:rsidRPr="00A20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6E5CA" w14:textId="77777777" w:rsidR="00242CD2" w:rsidRDefault="00242CD2" w:rsidP="005769E6">
      <w:r>
        <w:separator/>
      </w:r>
    </w:p>
  </w:endnote>
  <w:endnote w:type="continuationSeparator" w:id="0">
    <w:p w14:paraId="5DC61D94" w14:textId="77777777" w:rsidR="00242CD2" w:rsidRDefault="00242CD2" w:rsidP="0057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C88A6" w14:textId="77777777" w:rsidR="00242CD2" w:rsidRDefault="00242CD2" w:rsidP="005769E6">
      <w:r>
        <w:separator/>
      </w:r>
    </w:p>
  </w:footnote>
  <w:footnote w:type="continuationSeparator" w:id="0">
    <w:p w14:paraId="3E85E6C3" w14:textId="77777777" w:rsidR="00242CD2" w:rsidRDefault="00242CD2" w:rsidP="00576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038"/>
    <w:rsid w:val="00040B06"/>
    <w:rsid w:val="000868A8"/>
    <w:rsid w:val="000B309E"/>
    <w:rsid w:val="000D1F14"/>
    <w:rsid w:val="000D5EE2"/>
    <w:rsid w:val="000E6634"/>
    <w:rsid w:val="00113FF3"/>
    <w:rsid w:val="001609DF"/>
    <w:rsid w:val="0017097D"/>
    <w:rsid w:val="00177443"/>
    <w:rsid w:val="00193F68"/>
    <w:rsid w:val="001D051C"/>
    <w:rsid w:val="001D208B"/>
    <w:rsid w:val="001F6BA3"/>
    <w:rsid w:val="001F7144"/>
    <w:rsid w:val="002067A2"/>
    <w:rsid w:val="00236C2E"/>
    <w:rsid w:val="00242CD2"/>
    <w:rsid w:val="002D6028"/>
    <w:rsid w:val="002D73A7"/>
    <w:rsid w:val="00301A5C"/>
    <w:rsid w:val="003072E6"/>
    <w:rsid w:val="00315FC4"/>
    <w:rsid w:val="00366671"/>
    <w:rsid w:val="003D3583"/>
    <w:rsid w:val="00431F2E"/>
    <w:rsid w:val="0045518A"/>
    <w:rsid w:val="00463FE7"/>
    <w:rsid w:val="00474E07"/>
    <w:rsid w:val="00477A13"/>
    <w:rsid w:val="00490A41"/>
    <w:rsid w:val="004C3AC7"/>
    <w:rsid w:val="004D631A"/>
    <w:rsid w:val="005129D6"/>
    <w:rsid w:val="00535BC6"/>
    <w:rsid w:val="005769E6"/>
    <w:rsid w:val="005924AD"/>
    <w:rsid w:val="005A2057"/>
    <w:rsid w:val="005C0909"/>
    <w:rsid w:val="005C4518"/>
    <w:rsid w:val="005E3D91"/>
    <w:rsid w:val="005E714A"/>
    <w:rsid w:val="005F5F2C"/>
    <w:rsid w:val="00613E62"/>
    <w:rsid w:val="006338A7"/>
    <w:rsid w:val="0066024A"/>
    <w:rsid w:val="00681DC9"/>
    <w:rsid w:val="00682D00"/>
    <w:rsid w:val="00682F8C"/>
    <w:rsid w:val="0068539C"/>
    <w:rsid w:val="006A59D9"/>
    <w:rsid w:val="006E3192"/>
    <w:rsid w:val="00711887"/>
    <w:rsid w:val="00745FE1"/>
    <w:rsid w:val="007B302E"/>
    <w:rsid w:val="007B6B5D"/>
    <w:rsid w:val="007D51CF"/>
    <w:rsid w:val="00863C61"/>
    <w:rsid w:val="008662B5"/>
    <w:rsid w:val="008722A2"/>
    <w:rsid w:val="00883F5E"/>
    <w:rsid w:val="00886B97"/>
    <w:rsid w:val="008D0639"/>
    <w:rsid w:val="0091352A"/>
    <w:rsid w:val="0091519A"/>
    <w:rsid w:val="00922F93"/>
    <w:rsid w:val="00927F87"/>
    <w:rsid w:val="00930AD7"/>
    <w:rsid w:val="00941AEF"/>
    <w:rsid w:val="00942836"/>
    <w:rsid w:val="0095068F"/>
    <w:rsid w:val="00956A69"/>
    <w:rsid w:val="0097474B"/>
    <w:rsid w:val="009D2630"/>
    <w:rsid w:val="00A05E13"/>
    <w:rsid w:val="00A20376"/>
    <w:rsid w:val="00A65029"/>
    <w:rsid w:val="00A85FDC"/>
    <w:rsid w:val="00A86202"/>
    <w:rsid w:val="00B06424"/>
    <w:rsid w:val="00B11D33"/>
    <w:rsid w:val="00B121F3"/>
    <w:rsid w:val="00B12653"/>
    <w:rsid w:val="00B4525A"/>
    <w:rsid w:val="00B91210"/>
    <w:rsid w:val="00BB13BD"/>
    <w:rsid w:val="00BC0A81"/>
    <w:rsid w:val="00BD176F"/>
    <w:rsid w:val="00C112EF"/>
    <w:rsid w:val="00C463A3"/>
    <w:rsid w:val="00C60EEB"/>
    <w:rsid w:val="00C70844"/>
    <w:rsid w:val="00C81AC7"/>
    <w:rsid w:val="00CB0987"/>
    <w:rsid w:val="00CB2CCB"/>
    <w:rsid w:val="00D01C80"/>
    <w:rsid w:val="00D1178E"/>
    <w:rsid w:val="00D373F9"/>
    <w:rsid w:val="00D4029D"/>
    <w:rsid w:val="00D410FD"/>
    <w:rsid w:val="00D67038"/>
    <w:rsid w:val="00DB32AD"/>
    <w:rsid w:val="00DF6289"/>
    <w:rsid w:val="00E606BE"/>
    <w:rsid w:val="00E735D1"/>
    <w:rsid w:val="00E8386B"/>
    <w:rsid w:val="00EF163A"/>
    <w:rsid w:val="00F30BB4"/>
    <w:rsid w:val="00F469F9"/>
    <w:rsid w:val="00FC3DBF"/>
    <w:rsid w:val="00FC7A4A"/>
    <w:rsid w:val="00FD12FE"/>
    <w:rsid w:val="00FD539A"/>
    <w:rsid w:val="00FF2190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DA5B0"/>
  <w15:chartTrackingRefBased/>
  <w15:docId w15:val="{F91B726D-60A5-4DEA-9516-5DF58CF3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4AD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next w:val="a"/>
    <w:link w:val="10"/>
    <w:uiPriority w:val="9"/>
    <w:qFormat/>
    <w:rsid w:val="005924AD"/>
    <w:pPr>
      <w:ind w:left="717" w:hanging="49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5924AD"/>
    <w:rPr>
      <w:rFonts w:ascii="宋体" w:eastAsia="宋体" w:hAnsi="宋体" w:cs="宋体"/>
      <w:b/>
      <w:bCs/>
      <w:kern w:val="0"/>
      <w:sz w:val="28"/>
      <w:szCs w:val="28"/>
      <w:lang w:val="zh-CN" w:bidi="zh-CN"/>
    </w:rPr>
  </w:style>
  <w:style w:type="paragraph" w:styleId="a3">
    <w:name w:val="header"/>
    <w:basedOn w:val="a"/>
    <w:link w:val="a4"/>
    <w:uiPriority w:val="99"/>
    <w:unhideWhenUsed/>
    <w:rsid w:val="00576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69E6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5">
    <w:name w:val="footer"/>
    <w:basedOn w:val="a"/>
    <w:link w:val="a6"/>
    <w:uiPriority w:val="99"/>
    <w:unhideWhenUsed/>
    <w:rsid w:val="005769E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69E6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</dc:creator>
  <cp:keywords/>
  <dc:description/>
  <cp:lastModifiedBy>A</cp:lastModifiedBy>
  <cp:revision>28</cp:revision>
  <cp:lastPrinted>2022-11-03T05:51:00Z</cp:lastPrinted>
  <dcterms:created xsi:type="dcterms:W3CDTF">2023-05-26T01:30:00Z</dcterms:created>
  <dcterms:modified xsi:type="dcterms:W3CDTF">2024-05-14T07:42:00Z</dcterms:modified>
</cp:coreProperties>
</file>