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inorEastAsia" w:hAnsiTheme="minorEastAsia" w:cstheme="minorEastAsia"/>
          <w:b/>
          <w:bCs/>
          <w:sz w:val="24"/>
        </w:rPr>
      </w:pPr>
      <w:r>
        <w:rPr>
          <w:rFonts w:hint="eastAsia" w:asciiTheme="minorEastAsia" w:hAnsiTheme="minorEastAsia" w:cstheme="minorEastAsia"/>
          <w:b/>
          <w:bCs/>
          <w:sz w:val="24"/>
        </w:rPr>
        <w:t>证券代码：603033                                   证券简称：三维股份</w:t>
      </w:r>
    </w:p>
    <w:p>
      <w:pPr>
        <w:spacing w:line="360" w:lineRule="auto"/>
        <w:ind w:firstLine="482" w:firstLineChars="200"/>
        <w:jc w:val="left"/>
        <w:rPr>
          <w:rFonts w:asciiTheme="minorEastAsia" w:hAnsiTheme="minorEastAsia" w:cstheme="minorEastAsia"/>
          <w:b/>
          <w:bCs/>
          <w:sz w:val="24"/>
        </w:rPr>
      </w:pPr>
    </w:p>
    <w:p>
      <w:pPr>
        <w:spacing w:line="360" w:lineRule="auto"/>
        <w:ind w:firstLine="562" w:firstLineChars="200"/>
        <w:jc w:val="center"/>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三维控股集团</w:t>
      </w:r>
      <w:r>
        <w:rPr>
          <w:rFonts w:hint="eastAsia" w:asciiTheme="minorEastAsia" w:hAnsiTheme="minorEastAsia" w:cstheme="minorEastAsia"/>
          <w:b/>
          <w:bCs/>
          <w:sz w:val="28"/>
          <w:szCs w:val="28"/>
        </w:rPr>
        <w:t>股份有限公司</w:t>
      </w:r>
    </w:p>
    <w:p>
      <w:pPr>
        <w:spacing w:line="360" w:lineRule="auto"/>
        <w:ind w:firstLine="562" w:firstLineChars="200"/>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投资者关系活动记录表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投资者关系活动类别</w:t>
            </w:r>
          </w:p>
        </w:tc>
        <w:tc>
          <w:tcPr>
            <w:tcW w:w="6477" w:type="dxa"/>
          </w:tcPr>
          <w:p>
            <w:pPr>
              <w:pStyle w:val="13"/>
              <w:tabs>
                <w:tab w:val="left" w:pos="2418"/>
              </w:tabs>
              <w:spacing w:before="1"/>
              <w:ind w:left="107"/>
              <w:rPr>
                <w:rFonts w:hint="eastAsia" w:ascii="宋体" w:hAnsi="宋体" w:eastAsia="宋体" w:cs="宋体"/>
                <w:sz w:val="24"/>
                <w:szCs w:val="24"/>
              </w:rPr>
            </w:pPr>
            <w:sdt>
              <w:sdtPr>
                <w:rPr>
                  <w:rFonts w:hint="eastAsia" w:ascii="宋体" w:hAnsi="宋体" w:eastAsia="宋体" w:cs="宋体"/>
                  <w:sz w:val="24"/>
                  <w:szCs w:val="24"/>
                </w:rPr>
                <w:id w:val="249780449"/>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kern w:val="2"/>
                    <w:sz w:val="24"/>
                    <w:szCs w:val="24"/>
                    <w:lang w:val="en-US" w:eastAsia="zh-CN" w:bidi="ar-SA"/>
                  </w:rPr>
                  <w:t>☐</w:t>
                </w:r>
              </w:sdtContent>
            </w:sdt>
            <w:r>
              <w:rPr>
                <w:rFonts w:hint="eastAsia" w:ascii="宋体" w:hAnsi="宋体" w:eastAsia="宋体" w:cs="宋体"/>
                <w:sz w:val="24"/>
                <w:szCs w:val="24"/>
              </w:rPr>
              <w:t>特</w:t>
            </w:r>
            <w:r>
              <w:rPr>
                <w:rFonts w:hint="eastAsia" w:ascii="宋体" w:hAnsi="宋体" w:eastAsia="宋体" w:cs="宋体"/>
                <w:spacing w:val="-3"/>
                <w:sz w:val="24"/>
                <w:szCs w:val="24"/>
              </w:rPr>
              <w:t>定</w:t>
            </w:r>
            <w:r>
              <w:rPr>
                <w:rFonts w:hint="eastAsia" w:ascii="宋体" w:hAnsi="宋体" w:eastAsia="宋体" w:cs="宋体"/>
                <w:sz w:val="24"/>
                <w:szCs w:val="24"/>
              </w:rPr>
              <w:t>对</w:t>
            </w:r>
            <w:r>
              <w:rPr>
                <w:rFonts w:hint="eastAsia" w:ascii="宋体" w:hAnsi="宋体" w:eastAsia="宋体" w:cs="宋体"/>
                <w:spacing w:val="-3"/>
                <w:sz w:val="24"/>
                <w:szCs w:val="24"/>
              </w:rPr>
              <w:t>象</w:t>
            </w:r>
            <w:r>
              <w:rPr>
                <w:rFonts w:hint="eastAsia" w:ascii="宋体" w:hAnsi="宋体" w:eastAsia="宋体" w:cs="宋体"/>
                <w:sz w:val="24"/>
                <w:szCs w:val="24"/>
              </w:rPr>
              <w:t>调研</w:t>
            </w:r>
            <w:r>
              <w:rPr>
                <w:rFonts w:hint="eastAsia" w:ascii="宋体" w:hAnsi="宋体" w:eastAsia="宋体" w:cs="宋体"/>
                <w:sz w:val="24"/>
                <w:szCs w:val="24"/>
              </w:rPr>
              <w:tab/>
            </w:r>
            <w:sdt>
              <w:sdtPr>
                <w:rPr>
                  <w:rFonts w:hint="eastAsia" w:ascii="宋体" w:hAnsi="宋体" w:eastAsia="宋体" w:cs="宋体"/>
                  <w:sz w:val="24"/>
                  <w:szCs w:val="24"/>
                </w:rPr>
                <w:id w:val="-416875725"/>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kern w:val="2"/>
                    <w:sz w:val="24"/>
                    <w:szCs w:val="24"/>
                    <w:lang w:val="en-US" w:eastAsia="zh-CN" w:bidi="ar-SA"/>
                  </w:rPr>
                  <w:t>☐</w:t>
                </w:r>
              </w:sdtContent>
            </w:sdt>
            <w:r>
              <w:rPr>
                <w:rFonts w:hint="eastAsia" w:ascii="宋体" w:hAnsi="宋体" w:eastAsia="宋体" w:cs="宋体"/>
                <w:sz w:val="24"/>
                <w:szCs w:val="24"/>
              </w:rPr>
              <w:t>分</w:t>
            </w:r>
            <w:r>
              <w:rPr>
                <w:rFonts w:hint="eastAsia" w:ascii="宋体" w:hAnsi="宋体" w:eastAsia="宋体" w:cs="宋体"/>
                <w:spacing w:val="-3"/>
                <w:sz w:val="24"/>
                <w:szCs w:val="24"/>
              </w:rPr>
              <w:t>析</w:t>
            </w:r>
            <w:r>
              <w:rPr>
                <w:rFonts w:hint="eastAsia" w:ascii="宋体" w:hAnsi="宋体" w:eastAsia="宋体" w:cs="宋体"/>
                <w:sz w:val="24"/>
                <w:szCs w:val="24"/>
              </w:rPr>
              <w:t>师</w:t>
            </w:r>
            <w:r>
              <w:rPr>
                <w:rFonts w:hint="eastAsia" w:ascii="宋体" w:hAnsi="宋体" w:eastAsia="宋体" w:cs="宋体"/>
                <w:spacing w:val="-3"/>
                <w:sz w:val="24"/>
                <w:szCs w:val="24"/>
              </w:rPr>
              <w:t>会</w:t>
            </w:r>
            <w:r>
              <w:rPr>
                <w:rFonts w:hint="eastAsia" w:ascii="宋体" w:hAnsi="宋体" w:eastAsia="宋体" w:cs="宋体"/>
                <w:sz w:val="24"/>
                <w:szCs w:val="24"/>
              </w:rPr>
              <w:t>议</w:t>
            </w:r>
          </w:p>
          <w:p>
            <w:pPr>
              <w:pStyle w:val="13"/>
              <w:spacing w:before="11"/>
              <w:rPr>
                <w:rFonts w:hint="eastAsia" w:ascii="宋体" w:hAnsi="宋体" w:eastAsia="宋体" w:cs="宋体"/>
                <w:sz w:val="24"/>
                <w:szCs w:val="24"/>
              </w:rPr>
            </w:pPr>
          </w:p>
          <w:p>
            <w:pPr>
              <w:pStyle w:val="13"/>
              <w:tabs>
                <w:tab w:val="left" w:pos="2418"/>
              </w:tabs>
              <w:ind w:left="107"/>
              <w:rPr>
                <w:rFonts w:hint="eastAsia" w:ascii="宋体" w:hAnsi="宋体" w:eastAsia="宋体" w:cs="宋体"/>
                <w:sz w:val="24"/>
                <w:szCs w:val="24"/>
              </w:rPr>
            </w:pPr>
            <w:sdt>
              <w:sdtPr>
                <w:rPr>
                  <w:rFonts w:hint="eastAsia" w:ascii="宋体" w:hAnsi="宋体" w:eastAsia="宋体" w:cs="宋体"/>
                  <w:sz w:val="24"/>
                  <w:szCs w:val="24"/>
                </w:rPr>
                <w:id w:val="1206906014"/>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媒</w:t>
            </w:r>
            <w:r>
              <w:rPr>
                <w:rFonts w:hint="eastAsia" w:ascii="宋体" w:hAnsi="宋体" w:eastAsia="宋体" w:cs="宋体"/>
                <w:spacing w:val="-3"/>
                <w:sz w:val="24"/>
                <w:szCs w:val="24"/>
              </w:rPr>
              <w:t>体</w:t>
            </w:r>
            <w:r>
              <w:rPr>
                <w:rFonts w:hint="eastAsia" w:ascii="宋体" w:hAnsi="宋体" w:eastAsia="宋体" w:cs="宋体"/>
                <w:sz w:val="24"/>
                <w:szCs w:val="24"/>
              </w:rPr>
              <w:t>采访</w:t>
            </w:r>
            <w:r>
              <w:rPr>
                <w:rFonts w:hint="eastAsia" w:ascii="宋体" w:hAnsi="宋体" w:eastAsia="宋体" w:cs="宋体"/>
                <w:sz w:val="24"/>
                <w:szCs w:val="24"/>
              </w:rPr>
              <w:tab/>
            </w:r>
            <w:sdt>
              <w:sdtPr>
                <w:rPr>
                  <w:rFonts w:hint="eastAsia" w:ascii="宋体" w:hAnsi="宋体" w:eastAsia="宋体" w:cs="宋体"/>
                  <w:sz w:val="24"/>
                  <w:szCs w:val="24"/>
                </w:rPr>
                <w:id w:val="-66658901"/>
                <w14:checkbox>
                  <w14:checked w14:val="1"/>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Wingdings 2" w:hAnsi="Wingdings 2" w:eastAsia="宋体" w:cs="宋体"/>
                    <w:kern w:val="2"/>
                    <w:sz w:val="24"/>
                    <w:szCs w:val="24"/>
                    <w:lang w:val="zh-CN" w:eastAsia="zh-CN" w:bidi="zh-CN"/>
                  </w:rPr>
                  <w:t>R</w:t>
                </w:r>
              </w:sdtContent>
            </w:sdt>
            <w:r>
              <w:rPr>
                <w:rFonts w:hint="eastAsia" w:ascii="宋体" w:hAnsi="宋体" w:eastAsia="宋体" w:cs="宋体"/>
                <w:sz w:val="24"/>
                <w:szCs w:val="24"/>
              </w:rPr>
              <w:t>业</w:t>
            </w:r>
            <w:r>
              <w:rPr>
                <w:rFonts w:hint="eastAsia" w:ascii="宋体" w:hAnsi="宋体" w:eastAsia="宋体" w:cs="宋体"/>
                <w:spacing w:val="-3"/>
                <w:sz w:val="24"/>
                <w:szCs w:val="24"/>
              </w:rPr>
              <w:t>绩</w:t>
            </w:r>
            <w:r>
              <w:rPr>
                <w:rFonts w:hint="eastAsia" w:ascii="宋体" w:hAnsi="宋体" w:eastAsia="宋体" w:cs="宋体"/>
                <w:sz w:val="24"/>
                <w:szCs w:val="24"/>
              </w:rPr>
              <w:t>说</w:t>
            </w:r>
            <w:r>
              <w:rPr>
                <w:rFonts w:hint="eastAsia" w:ascii="宋体" w:hAnsi="宋体" w:eastAsia="宋体" w:cs="宋体"/>
                <w:spacing w:val="-3"/>
                <w:sz w:val="24"/>
                <w:szCs w:val="24"/>
              </w:rPr>
              <w:t>明</w:t>
            </w:r>
            <w:r>
              <w:rPr>
                <w:rFonts w:hint="eastAsia" w:ascii="宋体" w:hAnsi="宋体" w:eastAsia="宋体" w:cs="宋体"/>
                <w:sz w:val="24"/>
                <w:szCs w:val="24"/>
              </w:rPr>
              <w:t>会</w:t>
            </w:r>
          </w:p>
          <w:p>
            <w:pPr>
              <w:pStyle w:val="13"/>
              <w:spacing w:before="8"/>
              <w:rPr>
                <w:rFonts w:hint="eastAsia" w:ascii="宋体" w:hAnsi="宋体" w:eastAsia="宋体" w:cs="宋体"/>
                <w:sz w:val="24"/>
                <w:szCs w:val="24"/>
              </w:rPr>
            </w:pPr>
          </w:p>
          <w:p>
            <w:pPr>
              <w:pStyle w:val="13"/>
              <w:tabs>
                <w:tab w:val="left" w:pos="2418"/>
              </w:tabs>
              <w:ind w:left="107"/>
              <w:rPr>
                <w:rFonts w:hint="eastAsia" w:ascii="宋体" w:hAnsi="宋体" w:eastAsia="宋体" w:cs="宋体"/>
                <w:sz w:val="24"/>
                <w:szCs w:val="24"/>
              </w:rPr>
            </w:pPr>
            <w:sdt>
              <w:sdtPr>
                <w:rPr>
                  <w:rFonts w:hint="eastAsia" w:ascii="宋体" w:hAnsi="宋体" w:eastAsia="宋体" w:cs="宋体"/>
                  <w:sz w:val="24"/>
                  <w:szCs w:val="24"/>
                </w:rPr>
                <w:id w:val="-1848167434"/>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新</w:t>
            </w:r>
            <w:r>
              <w:rPr>
                <w:rFonts w:hint="eastAsia" w:ascii="宋体" w:hAnsi="宋体" w:eastAsia="宋体" w:cs="宋体"/>
                <w:spacing w:val="-3"/>
                <w:sz w:val="24"/>
                <w:szCs w:val="24"/>
              </w:rPr>
              <w:t>闻</w:t>
            </w:r>
            <w:r>
              <w:rPr>
                <w:rFonts w:hint="eastAsia" w:ascii="宋体" w:hAnsi="宋体" w:eastAsia="宋体" w:cs="宋体"/>
                <w:sz w:val="24"/>
                <w:szCs w:val="24"/>
              </w:rPr>
              <w:t>发</w:t>
            </w:r>
            <w:r>
              <w:rPr>
                <w:rFonts w:hint="eastAsia" w:ascii="宋体" w:hAnsi="宋体" w:eastAsia="宋体" w:cs="宋体"/>
                <w:spacing w:val="-3"/>
                <w:sz w:val="24"/>
                <w:szCs w:val="24"/>
              </w:rPr>
              <w:t>布</w:t>
            </w:r>
            <w:r>
              <w:rPr>
                <w:rFonts w:hint="eastAsia" w:ascii="宋体" w:hAnsi="宋体" w:eastAsia="宋体" w:cs="宋体"/>
                <w:sz w:val="24"/>
                <w:szCs w:val="24"/>
              </w:rPr>
              <w:t>会</w:t>
            </w:r>
            <w:r>
              <w:rPr>
                <w:rFonts w:hint="eastAsia" w:ascii="宋体" w:hAnsi="宋体" w:eastAsia="宋体" w:cs="宋体"/>
                <w:sz w:val="24"/>
                <w:szCs w:val="24"/>
              </w:rPr>
              <w:tab/>
            </w:r>
            <w:sdt>
              <w:sdtPr>
                <w:rPr>
                  <w:rFonts w:hint="eastAsia" w:ascii="宋体" w:hAnsi="宋体" w:eastAsia="宋体" w:cs="宋体"/>
                  <w:sz w:val="24"/>
                  <w:szCs w:val="24"/>
                </w:rPr>
                <w:id w:val="412049691"/>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路</w:t>
            </w:r>
            <w:r>
              <w:rPr>
                <w:rFonts w:hint="eastAsia" w:ascii="宋体" w:hAnsi="宋体" w:eastAsia="宋体" w:cs="宋体"/>
                <w:spacing w:val="-3"/>
                <w:sz w:val="24"/>
                <w:szCs w:val="24"/>
              </w:rPr>
              <w:t>演</w:t>
            </w:r>
            <w:r>
              <w:rPr>
                <w:rFonts w:hint="eastAsia" w:ascii="宋体" w:hAnsi="宋体" w:eastAsia="宋体" w:cs="宋体"/>
                <w:sz w:val="24"/>
                <w:szCs w:val="24"/>
              </w:rPr>
              <w:t>活动</w:t>
            </w:r>
          </w:p>
          <w:p>
            <w:pPr>
              <w:pStyle w:val="13"/>
              <w:spacing w:before="8"/>
              <w:rPr>
                <w:rFonts w:hint="eastAsia" w:ascii="宋体" w:hAnsi="宋体" w:eastAsia="宋体" w:cs="宋体"/>
                <w:sz w:val="24"/>
                <w:szCs w:val="24"/>
              </w:rPr>
            </w:pPr>
          </w:p>
          <w:p>
            <w:pPr>
              <w:pStyle w:val="13"/>
              <w:ind w:left="107"/>
              <w:rPr>
                <w:rFonts w:hint="eastAsia" w:ascii="宋体" w:hAnsi="宋体" w:eastAsia="宋体" w:cs="宋体"/>
                <w:sz w:val="24"/>
                <w:szCs w:val="24"/>
              </w:rPr>
            </w:pPr>
            <w:sdt>
              <w:sdtPr>
                <w:rPr>
                  <w:rFonts w:hint="eastAsia" w:ascii="宋体" w:hAnsi="宋体" w:eastAsia="宋体" w:cs="宋体"/>
                  <w:sz w:val="24"/>
                  <w:szCs w:val="24"/>
                </w:rPr>
                <w:id w:val="-1333366911"/>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现场参观</w:t>
            </w:r>
          </w:p>
          <w:p>
            <w:pPr>
              <w:pStyle w:val="13"/>
              <w:spacing w:before="11"/>
              <w:rPr>
                <w:rFonts w:hint="eastAsia" w:ascii="宋体" w:hAnsi="宋体" w:eastAsia="宋体" w:cs="宋体"/>
                <w:sz w:val="24"/>
                <w:szCs w:val="24"/>
              </w:rPr>
            </w:pPr>
          </w:p>
          <w:p>
            <w:pPr>
              <w:spacing w:line="360" w:lineRule="auto"/>
              <w:jc w:val="left"/>
              <w:rPr>
                <w:rFonts w:asciiTheme="minorEastAsia" w:hAnsiTheme="minorEastAsia" w:cstheme="minorEastAsia"/>
                <w:kern w:val="0"/>
                <w:sz w:val="24"/>
              </w:rPr>
            </w:pPr>
            <w:sdt>
              <w:sdtPr>
                <w:rPr>
                  <w:rFonts w:hint="eastAsia" w:ascii="宋体" w:hAnsi="宋体" w:eastAsia="宋体" w:cs="宋体"/>
                  <w:sz w:val="24"/>
                  <w:szCs w:val="24"/>
                </w:rPr>
                <w:id w:val="400885218"/>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kern w:val="2"/>
                    <w:sz w:val="24"/>
                    <w:szCs w:val="24"/>
                    <w:lang w:val="en-US" w:eastAsia="zh-CN" w:bidi="ar-SA"/>
                  </w:rPr>
                  <w:t>☐</w:t>
                </w:r>
              </w:sdtContent>
            </w:sdt>
            <w:r>
              <w:rPr>
                <w:rFonts w:hint="eastAsia" w:ascii="宋体" w:hAnsi="宋体" w:eastAsia="宋体" w:cs="宋体"/>
                <w:sz w:val="24"/>
                <w:szCs w:val="24"/>
              </w:rPr>
              <w:t>其他（</w:t>
            </w:r>
            <w:r>
              <w:rPr>
                <w:rFonts w:hint="eastAsia" w:ascii="宋体" w:hAnsi="宋体" w:eastAsia="宋体" w:cs="宋体"/>
                <w:sz w:val="24"/>
                <w:szCs w:val="24"/>
                <w:lang w:eastAsia="zh-CN"/>
              </w:rPr>
              <w:t>电话交流会）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参与单位名称及人员姓名</w:t>
            </w:r>
          </w:p>
        </w:tc>
        <w:tc>
          <w:tcPr>
            <w:tcW w:w="6477" w:type="dxa"/>
          </w:tcPr>
          <w:p>
            <w:pPr>
              <w:spacing w:line="360" w:lineRule="auto"/>
              <w:jc w:val="left"/>
              <w:rPr>
                <w:rFonts w:hint="default" w:asciiTheme="minorEastAsia" w:hAnsiTheme="minorEastAsia" w:cstheme="minorEastAsia"/>
                <w:kern w:val="0"/>
                <w:sz w:val="24"/>
                <w:lang w:val="en-US" w:eastAsia="zh-CN"/>
              </w:rPr>
            </w:pPr>
            <w:r>
              <w:rPr>
                <w:rFonts w:hint="eastAsia" w:cs="宋体" w:asciiTheme="minorEastAsia" w:hAnsiTheme="minorEastAsia" w:eastAsiaTheme="minorEastAsia"/>
                <w:color w:val="auto"/>
                <w:sz w:val="24"/>
                <w:szCs w:val="24"/>
                <w:lang w:val="en-US" w:eastAsia="zh-CN"/>
              </w:rPr>
              <w:t>线上参与公司2023年度暨2024年第一季度业绩说明会的全体投资者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时间</w:t>
            </w:r>
          </w:p>
        </w:tc>
        <w:tc>
          <w:tcPr>
            <w:tcW w:w="6477" w:type="dxa"/>
          </w:tcPr>
          <w:p>
            <w:pPr>
              <w:spacing w:line="360" w:lineRule="auto"/>
              <w:jc w:val="left"/>
              <w:rPr>
                <w:rFonts w:asciiTheme="minorEastAsia" w:hAnsiTheme="minorEastAsia" w:cstheme="minorEastAsia"/>
                <w:kern w:val="0"/>
                <w:sz w:val="24"/>
              </w:rPr>
            </w:pPr>
            <w:r>
              <w:rPr>
                <w:rFonts w:hint="eastAsia" w:asciiTheme="minorEastAsia" w:hAnsiTheme="minorEastAsia" w:eastAsiaTheme="minorEastAsia" w:cstheme="minorEastAsia"/>
                <w:sz w:val="24"/>
                <w:szCs w:val="24"/>
              </w:rPr>
              <w:t>2024年05月14日15:00-16:00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地点</w:t>
            </w:r>
          </w:p>
        </w:tc>
        <w:tc>
          <w:tcPr>
            <w:tcW w:w="6477" w:type="dxa"/>
          </w:tcPr>
          <w:p>
            <w:pPr>
              <w:spacing w:line="360" w:lineRule="auto"/>
              <w:jc w:val="left"/>
              <w:rPr>
                <w:rFonts w:hint="eastAsia" w:asciiTheme="minorEastAsia" w:hAnsiTheme="minorEastAsia" w:eastAsiaTheme="minorEastAsia" w:cstheme="minorEastAsia"/>
                <w:kern w:val="0"/>
                <w:sz w:val="24"/>
                <w:lang w:val="en-US" w:eastAsia="zh-CN"/>
              </w:rPr>
            </w:pPr>
            <w:r>
              <w:rPr>
                <w:rFonts w:hint="eastAsia" w:ascii="宋体" w:hAnsi="宋体" w:eastAsia="宋体" w:cs="宋体"/>
                <w:b w:val="0"/>
                <w:bCs w:val="0"/>
                <w:i w:val="0"/>
                <w:iCs w:val="0"/>
                <w:caps w:val="0"/>
                <w:color w:val="auto"/>
                <w:spacing w:val="0"/>
                <w:sz w:val="24"/>
                <w:szCs w:val="24"/>
                <w:shd w:val="clear" w:fill="FFFFFF"/>
              </w:rPr>
              <w:t>价值在线（https://www.ir-online.cn/）网络互动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上市公司接待人员姓名</w:t>
            </w:r>
          </w:p>
        </w:tc>
        <w:tc>
          <w:tcPr>
            <w:tcW w:w="647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董事长、董事会秘书 叶继跃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董事、总经理 陈晓宇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独立董事 何丽丽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财务总监 李帅红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投资者关系活动主要内容介绍</w:t>
            </w:r>
          </w:p>
        </w:tc>
        <w:tc>
          <w:tcPr>
            <w:tcW w:w="647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ascii="宋体" w:hAnsi="宋体" w:eastAsia="宋体" w:cs="宋体"/>
                <w:b w:val="0"/>
                <w:sz w:val="24"/>
                <w:szCs w:val="24"/>
              </w:rPr>
            </w:pPr>
            <w:r>
              <w:rPr>
                <w:rFonts w:ascii="宋体" w:hAnsi="宋体" w:eastAsia="宋体" w:cs="宋体"/>
                <w:b/>
                <w:sz w:val="24"/>
                <w:szCs w:val="24"/>
              </w:rPr>
              <w:t xml:space="preserve"> 1.请介绍一下在手定单同比情况。</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答:尊敬的投资者，您好！公司BDO一体化项目于年初已与客户签订年度合约，能够满足公司正常产能。其他产业订单较比同期略有增长。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2.你好叶董，BDO一期已经顺利投产，但是股价却跌跌不休，公司对此有何看法？有没有什么措施？谢谢</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针对您上述问题公司作以下几点回复:1.公司密切关注股价波动情况，二级市场股价受宏观环境、行业政策、市场波动等多方面因素影响，公司整体经营一切正常。2.公司会全力以赴做好各项经营管理工作，持续对BDO一体化项目的生产技术，能耗成本等方面进行创新技改，实现进一步的降本增效，不断提升公司经营业绩回馈广大投资者，不断为股东创造价值。3.公司将密切关注市场情况并按回购方案启动回购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3.你好陈总，BDO二期已经获批，什么时候可以开工？建设期大概多久？谢谢</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答:尊敬的投资者，您好！针对您上述问题，回复如下：二期建设相关手续还在持续推进中，我公司争取在7月份完成各项审批手续，整个项目的建设周期历时大概一年半时间。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4.请问BDO项目全部达产后的产能规模在同行的地位及在公司全部收入的占比？</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答:尊敬的投资者，您好！BDO项目全部达产后将成为国内BDO行业产能规模（已获批）最大生产企业，预计占公司全部收入一半以上。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5.公司在2023年的净利润出现下降，请问这主要是由哪些因素导致的？</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造成2023年度利润下降主要有3大原因：1、合营企业四川三维由于交付延迟，投资收益减少；2、BDO项目一期2023年11月20日建设完成，试车初期，装置运行负载低，造成亏损。3、热电企业，二期项目竣工，销售尚未实现，固定资产折旧费用增加导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6.请问面“成都模式”的成功是否可复制呢？如果有，后续有计划将这一经验复制到其他城市或地区么？</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答:尊敬的投资者，您好！成都模式的成功经验公司会持续推广，目前公司在台州市已和台州交投合作成立公司，项目正在落地。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7.橡胶制品产业在2023年面临了一定的挑战，公司将如何通过技术创新和市场拓展来提升这一板块的竞争力？</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答:尊敬的投资者，您好！公司橡胶制品产业通过内部技术创新，能耗降低不断提升产品质量同时降低产品生产成本，促使产品在市场投标竞争更具优势，2023年利润同比增长。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8.请问公司如何看待当前国内外市场对BDO及衍生产品的需求趋势？</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BDO下游衍生品PTMEG（氨纶行业）、NMP（锂电池行业）、PBT/PBAT/PBS行业规模都在不断增长，会进一步带动BDO产品的市场消费量，同时相对于国外BDO生产企业，国内BDO生产企业在能源获取，生产成本更具优势，未来国外消费市场也会进一步增加国产BDO的出口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9.公司是否有计划通过并购或合作等方式来加速业务的扩张或技术的提升？</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答:尊敬的投资者，您好！公司暂时没有并购计划。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10.公司目前的现金流状况和收现能力如何？</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答:尊敬的投资者，您好！公司各板块经营性现金流情况正常，收现能力良好。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11.公司在推动轨交合作模式拓展产业发展空间方面有哪些新的进展或计划？</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答:尊敬的投资者，您好！成都模式的成功经验公司会持续推广，目前公司在台州市已和台州交投合作成立公司，项目正在落地。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12.看公司财报其产品售价有下降，势必影响公司效益，请问公司对今年半年报盈利情况有信心吗？</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受大环境的影响，产品售价下降，影响公司效益，但是公司对半年报还是有信心的：1、公司向内寻找效益，通过研发创新、工艺优化、降本增效来降低产品成本，保障企业盈利能力。2、新投资的BDO项目在二季度开始，将逐步释放产能，增加公司的盈利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13.公司在未来一年对募集资金有何使用计划？是否有新的投资项目或业务拓展计划？</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答:尊敬的投资者，您好！公司募集的资金，基本使用完毕。公司根据实际情况，会酌情推进BDO项目的二期、兰炭项目等建设。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14.叶董你好，我听说你非常务实，是一个实干家，我们都是三维股份忠实股民，说实话已经拿了两年多了，股价依旧在低位徘徊，公司有什么实际意义提升股价吗？谢谢</w:t>
            </w:r>
            <w:r>
              <w:rPr>
                <w:rFonts w:ascii="宋体" w:hAnsi="宋体" w:eastAsia="宋体" w:cs="宋体"/>
                <w:b/>
                <w:sz w:val="24"/>
                <w:szCs w:val="24"/>
              </w:rPr>
              <w:br w:type="textWrapping"/>
            </w:r>
            <w:r>
              <w:rPr>
                <w:rFonts w:ascii="宋体" w:hAnsi="宋体" w:eastAsia="宋体" w:cs="宋体"/>
                <w:b w:val="0"/>
                <w:sz w:val="24"/>
                <w:szCs w:val="24"/>
              </w:rPr>
              <w:t xml:space="preserve">    </w:t>
            </w:r>
            <w:bookmarkStart w:id="0" w:name="_GoBack"/>
            <w:r>
              <w:rPr>
                <w:rFonts w:ascii="宋体" w:hAnsi="宋体" w:eastAsia="宋体" w:cs="宋体"/>
                <w:b w:val="0"/>
                <w:sz w:val="24"/>
                <w:szCs w:val="24"/>
              </w:rPr>
              <w:t>答:尊敬的投资者，您好！非常感谢您对公司的信任和支持，公司将持续全力以赴做好各项经营工作，通过不断提升公司经营业绩回馈广大投资者，不断为股东创造价值。</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color w:val="auto"/>
                <w:sz w:val="24"/>
                <w:szCs w:val="24"/>
                <w:lang w:val="en-US" w:eastAsia="zh-CN"/>
              </w:rPr>
            </w:pPr>
            <w:r>
              <w:rPr>
                <w:rFonts w:ascii="宋体" w:hAnsi="宋体" w:eastAsia="宋体" w:cs="宋体"/>
                <w:b w:val="0"/>
                <w:sz w:val="24"/>
                <w:szCs w:val="24"/>
              </w:rPr>
              <w:br w:type="textWrapping"/>
            </w:r>
            <w:r>
              <w:rPr>
                <w:rFonts w:ascii="宋体" w:hAnsi="宋体" w:eastAsia="宋体" w:cs="宋体"/>
                <w:b/>
                <w:sz w:val="24"/>
                <w:szCs w:val="24"/>
              </w:rPr>
              <w:t xml:space="preserve">    15.你好陈总，也就是说七月份BDO二期就可以开工建设了对吧？和二期同步获批的绿电呢？可否告知什么时候开始建设？</w:t>
            </w:r>
            <w:r>
              <w:rPr>
                <w:rFonts w:ascii="宋体" w:hAnsi="宋体" w:eastAsia="宋体" w:cs="宋体"/>
                <w:b/>
                <w:sz w:val="24"/>
                <w:szCs w:val="24"/>
              </w:rPr>
              <w:br w:type="textWrapping"/>
            </w:r>
            <w:r>
              <w:rPr>
                <w:rFonts w:ascii="宋体" w:hAnsi="宋体" w:eastAsia="宋体" w:cs="宋体"/>
                <w:b w:val="0"/>
                <w:sz w:val="24"/>
                <w:szCs w:val="24"/>
              </w:rPr>
              <w:t xml:space="preserve">    答:尊敬的投资者，您好！关于投资建设的具体事项，请密切关注公司公告的相关信息。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附件清单（如有）</w:t>
            </w:r>
          </w:p>
        </w:tc>
        <w:tc>
          <w:tcPr>
            <w:tcW w:w="6477" w:type="dxa"/>
          </w:tcPr>
          <w:p>
            <w:pPr>
              <w:spacing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日期</w:t>
            </w:r>
          </w:p>
        </w:tc>
        <w:tc>
          <w:tcPr>
            <w:tcW w:w="6477" w:type="dxa"/>
          </w:tcPr>
          <w:p>
            <w:pPr>
              <w:spacing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202</w:t>
            </w:r>
            <w:r>
              <w:rPr>
                <w:rFonts w:hint="eastAsia" w:asciiTheme="minorEastAsia" w:hAnsiTheme="minorEastAsia" w:cstheme="minorEastAsia"/>
                <w:kern w:val="0"/>
                <w:sz w:val="24"/>
                <w:lang w:val="en-US" w:eastAsia="zh-CN"/>
              </w:rPr>
              <w:t>4</w:t>
            </w:r>
            <w:r>
              <w:rPr>
                <w:rFonts w:hint="eastAsia" w:asciiTheme="minorEastAsia" w:hAnsiTheme="minorEastAsia" w:cstheme="minorEastAsia"/>
                <w:kern w:val="0"/>
                <w:sz w:val="24"/>
              </w:rPr>
              <w:t>年</w:t>
            </w:r>
            <w:r>
              <w:rPr>
                <w:rFonts w:hint="eastAsia" w:asciiTheme="minorEastAsia" w:hAnsiTheme="minorEastAsia" w:cstheme="minorEastAsia"/>
                <w:kern w:val="0"/>
                <w:sz w:val="24"/>
                <w:lang w:val="en-US" w:eastAsia="zh-CN"/>
              </w:rPr>
              <w:t>5</w:t>
            </w:r>
            <w:r>
              <w:rPr>
                <w:rFonts w:hint="eastAsia" w:asciiTheme="minorEastAsia" w:hAnsiTheme="minorEastAsia" w:cstheme="minorEastAsia"/>
                <w:kern w:val="0"/>
                <w:sz w:val="24"/>
              </w:rPr>
              <w:t>月</w:t>
            </w:r>
            <w:r>
              <w:rPr>
                <w:rFonts w:hint="eastAsia" w:asciiTheme="minorEastAsia" w:hAnsiTheme="minorEastAsia" w:cstheme="minorEastAsia"/>
                <w:kern w:val="0"/>
                <w:sz w:val="24"/>
                <w:lang w:val="en-US" w:eastAsia="zh-CN"/>
              </w:rPr>
              <w:t>14</w:t>
            </w:r>
            <w:r>
              <w:rPr>
                <w:rFonts w:hint="eastAsia" w:asciiTheme="minorEastAsia" w:hAnsiTheme="minorEastAsia" w:cstheme="minorEastAsia"/>
                <w:kern w:val="0"/>
                <w:sz w:val="24"/>
              </w:rPr>
              <w:t>日</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Helvetica Neue">
    <w:altName w:val="DejaVu Math TeX Gyre"/>
    <w:panose1 w:val="02000503000000020004"/>
    <w:charset w:val="00"/>
    <w:family w:val="auto"/>
    <w:pitch w:val="default"/>
    <w:sig w:usb0="00000000" w:usb1="00000000" w:usb2="00000000" w:usb3="00000000" w:csb0="00000000" w:csb1="00000000"/>
  </w:font>
  <w:font w:name="汉仪书宋二KW">
    <w:altName w:val="宋体"/>
    <w:panose1 w:val="00020600040101010101"/>
    <w:charset w:val="86"/>
    <w:family w:val="auto"/>
    <w:pitch w:val="default"/>
    <w:sig w:usb0="00000000" w:usb1="00000000" w:usb2="00000000" w:usb3="00000000" w:csb0="0016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160000" w:csb1="00000000"/>
  </w:font>
  <w:font w:name="PMingLiU">
    <w:panose1 w:val="02020500000000000000"/>
    <w:charset w:val="88"/>
    <w:family w:val="roman"/>
    <w:pitch w:val="default"/>
    <w:sig w:usb0="A00002FF" w:usb1="28CFFCFA" w:usb2="00000016" w:usb3="00000000" w:csb0="00100001" w:csb1="00000000"/>
  </w:font>
  <w:font w:name="宋体-繁">
    <w:altName w:val="宋体"/>
    <w:panose1 w:val="02010600040101010101"/>
    <w:charset w:val="86"/>
    <w:family w:val="auto"/>
    <w:pitch w:val="default"/>
    <w:sig w:usb0="00000000" w:usb1="00000000" w:usb2="00000000" w:usb3="00000000" w:csb0="00160000" w:csb1="00000000"/>
  </w:font>
  <w:font w:name="MS Gothic">
    <w:panose1 w:val="020B0609070205080204"/>
    <w:charset w:val="80"/>
    <w:family w:val="modern"/>
    <w:pitch w:val="default"/>
    <w:sig w:usb0="E00002FF" w:usb1="6AC7FDFB" w:usb2="00000012" w:usb3="00000000" w:csb0="4002009F" w:csb1="DFD70000"/>
  </w:font>
  <w:font w:name="苹方-简">
    <w:altName w:val="宋体"/>
    <w:panose1 w:val="020B0400000000000000"/>
    <w:charset w:val="86"/>
    <w:family w:val="auto"/>
    <w:pitch w:val="default"/>
    <w:sig w:usb0="00000000" w:usb1="00000000" w:usb2="00000000" w:usb3="00000000" w:csb0="00160000" w:csb1="00000000"/>
  </w:font>
  <w:font w:name="冬青黑体简体中文">
    <w:altName w:val="黑体"/>
    <w:panose1 w:val="020B0300000000000000"/>
    <w:charset w:val="86"/>
    <w:family w:val="auto"/>
    <w:pitch w:val="default"/>
    <w:sig w:usb0="00000000" w:usb1="00000000" w:usb2="00000000" w:usb3="00000000" w:csb0="0016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DejaVu Math TeX Gyre">
    <w:panose1 w:val="02000503000000000000"/>
    <w:charset w:val="00"/>
    <w:family w:val="auto"/>
    <w:pitch w:val="default"/>
    <w:sig w:usb0="A10000EF" w:usb1="4201F9EE" w:usb2="02000000" w:usb3="00000000" w:csb0="60000193" w:csb1="0DD40000"/>
  </w:font>
  <w:font w:name="Tahoma">
    <w:panose1 w:val="020B0604030504040204"/>
    <w:charset w:val="00"/>
    <w:family w:val="auto"/>
    <w:pitch w:val="default"/>
    <w:sig w:usb0="E1002EFF" w:usb1="C000605B" w:usb2="00000029" w:usb3="00000000" w:csb0="200101FF" w:csb1="20280000"/>
  </w:font>
  <w:font w:name="layui-icon">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MS Sans Serif">
    <w:altName w:val="Arial"/>
    <w:panose1 w:val="00000000000000000000"/>
    <w:charset w:val="00"/>
    <w:family w:val="auto"/>
    <w:pitch w:val="default"/>
    <w:sig w:usb0="00000000" w:usb1="00000000" w:usb2="00000000" w:usb3="00000000" w:csb0="00040001" w:csb1="00000000"/>
  </w:font>
  <w:font w:name="SC STKaiti">
    <w:altName w:val="微软雅黑"/>
    <w:panose1 w:val="00000000000000000000"/>
    <w:charset w:val="00"/>
    <w:family w:val="auto"/>
    <w:pitch w:val="default"/>
    <w:sig w:usb0="00000000" w:usb1="00000000" w:usb2="00000010" w:usb3="00000000" w:csb0="0004009F" w:csb1="00000000"/>
  </w:font>
  <w:font w:name="Vrinda">
    <w:panose1 w:val="020B0502040204020203"/>
    <w:charset w:val="00"/>
    <w:family w:val="auto"/>
    <w:pitch w:val="default"/>
    <w:sig w:usb0="00010003" w:usb1="00000000" w:usb2="00000000" w:usb3="00000000" w:csb0="00000001" w:csb1="00000000"/>
  </w:font>
  <w:font w:name="宋体-WinCharSetFFFF-H">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 w:name="Arial Bold">
    <w:altName w:val="Arial"/>
    <w:panose1 w:val="020B0604020202090204"/>
    <w:charset w:val="00"/>
    <w:family w:val="auto"/>
    <w:pitch w:val="default"/>
    <w:sig w:usb0="00000000" w:usb1="00000000" w:usb2="00000001" w:usb3="00000000" w:csb0="400001BF" w:csb1="DFF70000"/>
  </w:font>
  <w:font w:name="仿宋_GB2312">
    <w:altName w:val="仿宋"/>
    <w:panose1 w:val="02010609030101010101"/>
    <w:charset w:val="86"/>
    <w:family w:val="modern"/>
    <w:pitch w:val="default"/>
    <w:sig w:usb0="00000000" w:usb1="00000000" w:usb2="00000000" w:usb3="00000000" w:csb0="00000000" w:csb1="00000000"/>
  </w:font>
  <w:font w:name="CG Times (WN)">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创艺简仿宋">
    <w:altName w:val="方正舒体"/>
    <w:panose1 w:val="00000000000000000000"/>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Helvetica-Narrow">
    <w:altName w:val="Segoe Print"/>
    <w:panose1 w:val="00000000000000000000"/>
    <w:charset w:val="00"/>
    <w:family w:val="swiss"/>
    <w:pitch w:val="default"/>
    <w:sig w:usb0="00000000" w:usb1="00000000" w:usb2="00000000" w:usb3="00000000" w:csb0="00000001" w:csb1="00000000"/>
  </w:font>
  <w:font w:name="方正大黑简体">
    <w:altName w:val="黑体"/>
    <w:panose1 w:val="02010601030101010101"/>
    <w:charset w:val="86"/>
    <w:family w:val="auto"/>
    <w:pitch w:val="default"/>
    <w:sig w:usb0="00000000" w:usb1="00000000" w:usb2="00000010" w:usb3="00000000" w:csb0="00040000" w:csb1="00000000"/>
  </w:font>
  <w:font w:name="Sim Hei+ 2">
    <w:altName w:val="宋体"/>
    <w:panose1 w:val="00000000000000000000"/>
    <w:charset w:val="86"/>
    <w:family w:val="swiss"/>
    <w:pitch w:val="default"/>
    <w:sig w:usb0="00000000" w:usb1="00000000" w:usb2="0000001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ì.">
    <w:altName w:val="宋体"/>
    <w:panose1 w:val="00000000000000000000"/>
    <w:charset w:val="86"/>
    <w:family w:val="roman"/>
    <w:pitch w:val="default"/>
    <w:sig w:usb0="00000000" w:usb1="00000000" w:usb2="00000000" w:usb3="00000000" w:csb0="00040000" w:csb1="00000000"/>
  </w:font>
  <w:font w:name="宋体+′ ...">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FZZD Extra JW">
    <w:altName w:val="宋体"/>
    <w:panose1 w:val="00000000000000000000"/>
    <w:charset w:val="86"/>
    <w:family w:val="swiss"/>
    <w:pitch w:val="default"/>
    <w:sig w:usb0="00000000" w:usb1="00000000" w:usb2="00000010" w:usb3="00000000" w:csb0="00040000" w:csb1="00000000"/>
  </w:font>
  <w:font w:name="五">
    <w:altName w:val="宋体"/>
    <w:panose1 w:val="00000000000000000000"/>
    <w:charset w:val="86"/>
    <w:family w:val="roman"/>
    <w:pitch w:val="default"/>
    <w:sig w:usb0="00000000" w:usb1="00000000" w:usb2="00000009" w:usb3="00000000" w:csb0="000001FF" w:csb1="00000000"/>
  </w:font>
  <w:font w:name="Liberation Sans">
    <w:altName w:val="Segoe Print"/>
    <w:panose1 w:val="00000000000000000000"/>
    <w:charset w:val="00"/>
    <w:family w:val="swiss"/>
    <w:pitch w:val="default"/>
    <w:sig w:usb0="00000000" w:usb1="00000000" w:usb2="00000021" w:usb3="00000000" w:csb0="600001BF" w:csb1="DFF70000"/>
  </w:font>
  <w:font w:name="DejaVu Sans">
    <w:altName w:val="Times New Roman"/>
    <w:panose1 w:val="02020603050405020304"/>
    <w:charset w:val="00"/>
    <w:family w:val="roman"/>
    <w:pitch w:val="default"/>
    <w:sig w:usb0="00000000" w:usb1="00000000" w:usb2="00000008" w:usb3="00000000" w:csb0="000001FF" w:csb1="00000000"/>
  </w:font>
  <w:font w:name="Garamond">
    <w:panose1 w:val="02020404030301010803"/>
    <w:charset w:val="00"/>
    <w:family w:val="roman"/>
    <w:pitch w:val="default"/>
    <w:sig w:usb0="00000287" w:usb1="00000000" w:usb2="00000000" w:usb3="00000000" w:csb0="0000009F" w:csb1="DFD70000"/>
  </w:font>
  <w:font w:name="Microsoft YaHei UI">
    <w:altName w:val="宋体"/>
    <w:panose1 w:val="020B0503020204020204"/>
    <w:charset w:val="86"/>
    <w:family w:val="swiss"/>
    <w:pitch w:val="default"/>
    <w:sig w:usb0="00000000" w:usb1="00000000" w:usb2="00000016" w:usb3="00000000" w:csb0="0004001F" w:csb1="00000000"/>
  </w:font>
  <w:font w:name="ˎ̥">
    <w:altName w:val="Segoe Print"/>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_GB2312">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Noto Sans CJK JP Regular">
    <w:altName w:val="黑体"/>
    <w:panose1 w:val="00000000000000000000"/>
    <w:charset w:val="86"/>
    <w:family w:val="swiss"/>
    <w:pitch w:val="default"/>
    <w:sig w:usb0="00000000" w:usb1="00000000" w:usb2="00000016" w:usb3="00000000" w:csb0="002E0107" w:csb1="00000000"/>
  </w:font>
  <w:font w:name="FZLTSK--GBK1-0">
    <w:altName w:val="Times New Roman"/>
    <w:panose1 w:val="00000000000000000000"/>
    <w:charset w:val="00"/>
    <w:family w:val="roman"/>
    <w:pitch w:val="default"/>
    <w:sig w:usb0="00000000" w:usb1="00000000" w:usb2="00000000" w:usb3="00000000" w:csb0="00000000" w:csb1="00000000"/>
  </w:font>
  <w:font w:name="宋体-方正超大字符集">
    <w:altName w:val="宋体"/>
    <w:panose1 w:val="00000000000000000000"/>
    <w:charset w:val="86"/>
    <w:family w:val="script"/>
    <w:pitch w:val="default"/>
    <w:sig w:usb0="00000000" w:usb1="00000000" w:usb2="00000010" w:usb3="00000000" w:csb0="00040000" w:csb1="00000000"/>
  </w:font>
  <w:font w:name="Andalus">
    <w:panose1 w:val="02020603050405020304"/>
    <w:charset w:val="00"/>
    <w:family w:val="roman"/>
    <w:pitch w:val="default"/>
    <w:sig w:usb0="00002003" w:usb1="80000000" w:usb2="00000008" w:usb3="00000000" w:csb0="00000041" w:csb1="2008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31"/>
    <w:rsid w:val="00012D47"/>
    <w:rsid w:val="00016474"/>
    <w:rsid w:val="00017459"/>
    <w:rsid w:val="00020DAB"/>
    <w:rsid w:val="00033933"/>
    <w:rsid w:val="00034316"/>
    <w:rsid w:val="00042493"/>
    <w:rsid w:val="00066762"/>
    <w:rsid w:val="000835B9"/>
    <w:rsid w:val="00083DB1"/>
    <w:rsid w:val="000B7072"/>
    <w:rsid w:val="000D7989"/>
    <w:rsid w:val="000F7B67"/>
    <w:rsid w:val="001029FD"/>
    <w:rsid w:val="00112696"/>
    <w:rsid w:val="001136FF"/>
    <w:rsid w:val="00130F57"/>
    <w:rsid w:val="00137EF2"/>
    <w:rsid w:val="00147CAC"/>
    <w:rsid w:val="0015227A"/>
    <w:rsid w:val="0015489F"/>
    <w:rsid w:val="0018424C"/>
    <w:rsid w:val="00197DFC"/>
    <w:rsid w:val="001C21DB"/>
    <w:rsid w:val="00203E1D"/>
    <w:rsid w:val="002620E1"/>
    <w:rsid w:val="00272C27"/>
    <w:rsid w:val="00272F85"/>
    <w:rsid w:val="002766B9"/>
    <w:rsid w:val="002A28A6"/>
    <w:rsid w:val="002C0C84"/>
    <w:rsid w:val="002C1A8A"/>
    <w:rsid w:val="002D1503"/>
    <w:rsid w:val="002F155B"/>
    <w:rsid w:val="0031758C"/>
    <w:rsid w:val="003176F9"/>
    <w:rsid w:val="003254FC"/>
    <w:rsid w:val="00335F30"/>
    <w:rsid w:val="00341F81"/>
    <w:rsid w:val="00342AD0"/>
    <w:rsid w:val="00343930"/>
    <w:rsid w:val="00356C0E"/>
    <w:rsid w:val="0037038B"/>
    <w:rsid w:val="003873C5"/>
    <w:rsid w:val="003A3E31"/>
    <w:rsid w:val="003C0A25"/>
    <w:rsid w:val="003D23C6"/>
    <w:rsid w:val="003D37F1"/>
    <w:rsid w:val="003D75F9"/>
    <w:rsid w:val="003E2AE7"/>
    <w:rsid w:val="003E3D0B"/>
    <w:rsid w:val="003F355B"/>
    <w:rsid w:val="00401314"/>
    <w:rsid w:val="00421F6C"/>
    <w:rsid w:val="004339E4"/>
    <w:rsid w:val="004413E8"/>
    <w:rsid w:val="0046159D"/>
    <w:rsid w:val="004615DC"/>
    <w:rsid w:val="004620CC"/>
    <w:rsid w:val="004761A2"/>
    <w:rsid w:val="004819C6"/>
    <w:rsid w:val="00483944"/>
    <w:rsid w:val="00496117"/>
    <w:rsid w:val="00496429"/>
    <w:rsid w:val="004A7273"/>
    <w:rsid w:val="004D29A5"/>
    <w:rsid w:val="0050213F"/>
    <w:rsid w:val="005131A3"/>
    <w:rsid w:val="0052378A"/>
    <w:rsid w:val="00524D07"/>
    <w:rsid w:val="005540A6"/>
    <w:rsid w:val="005705C7"/>
    <w:rsid w:val="00581225"/>
    <w:rsid w:val="005B3669"/>
    <w:rsid w:val="005B5071"/>
    <w:rsid w:val="005C0232"/>
    <w:rsid w:val="005C3EAD"/>
    <w:rsid w:val="005D4BC8"/>
    <w:rsid w:val="005F187D"/>
    <w:rsid w:val="005F3BBD"/>
    <w:rsid w:val="005F3D84"/>
    <w:rsid w:val="0060105B"/>
    <w:rsid w:val="00613134"/>
    <w:rsid w:val="006248B5"/>
    <w:rsid w:val="00641064"/>
    <w:rsid w:val="0065286F"/>
    <w:rsid w:val="00666B08"/>
    <w:rsid w:val="00682F31"/>
    <w:rsid w:val="006B1C4A"/>
    <w:rsid w:val="006C7B29"/>
    <w:rsid w:val="006E1895"/>
    <w:rsid w:val="006E66B3"/>
    <w:rsid w:val="006F23FE"/>
    <w:rsid w:val="00705716"/>
    <w:rsid w:val="00717965"/>
    <w:rsid w:val="00755653"/>
    <w:rsid w:val="00767BAE"/>
    <w:rsid w:val="007C56AC"/>
    <w:rsid w:val="007E7AC6"/>
    <w:rsid w:val="008164C1"/>
    <w:rsid w:val="008350AD"/>
    <w:rsid w:val="008404F1"/>
    <w:rsid w:val="00842357"/>
    <w:rsid w:val="00846A4D"/>
    <w:rsid w:val="00852180"/>
    <w:rsid w:val="00881A58"/>
    <w:rsid w:val="008B50D4"/>
    <w:rsid w:val="008C3900"/>
    <w:rsid w:val="008C7972"/>
    <w:rsid w:val="008D0D81"/>
    <w:rsid w:val="008F23C3"/>
    <w:rsid w:val="009305EC"/>
    <w:rsid w:val="00940A18"/>
    <w:rsid w:val="0094124B"/>
    <w:rsid w:val="00955DAA"/>
    <w:rsid w:val="00977B78"/>
    <w:rsid w:val="00984D66"/>
    <w:rsid w:val="009E118B"/>
    <w:rsid w:val="009E5302"/>
    <w:rsid w:val="009E6481"/>
    <w:rsid w:val="009E7C4C"/>
    <w:rsid w:val="009F4437"/>
    <w:rsid w:val="00A00A6F"/>
    <w:rsid w:val="00A36DDB"/>
    <w:rsid w:val="00A51613"/>
    <w:rsid w:val="00A544EB"/>
    <w:rsid w:val="00A55A44"/>
    <w:rsid w:val="00A66AC3"/>
    <w:rsid w:val="00A7266C"/>
    <w:rsid w:val="00A74983"/>
    <w:rsid w:val="00A8593A"/>
    <w:rsid w:val="00A90910"/>
    <w:rsid w:val="00A95F2F"/>
    <w:rsid w:val="00AE1494"/>
    <w:rsid w:val="00AF6965"/>
    <w:rsid w:val="00B10EF4"/>
    <w:rsid w:val="00B14588"/>
    <w:rsid w:val="00B24BDB"/>
    <w:rsid w:val="00B312BE"/>
    <w:rsid w:val="00B4097C"/>
    <w:rsid w:val="00B640A8"/>
    <w:rsid w:val="00B65D8C"/>
    <w:rsid w:val="00B737AD"/>
    <w:rsid w:val="00B8180D"/>
    <w:rsid w:val="00B95238"/>
    <w:rsid w:val="00BA1F3B"/>
    <w:rsid w:val="00BB4A22"/>
    <w:rsid w:val="00BC6381"/>
    <w:rsid w:val="00BD55A7"/>
    <w:rsid w:val="00BF2666"/>
    <w:rsid w:val="00C2744A"/>
    <w:rsid w:val="00C45902"/>
    <w:rsid w:val="00C56354"/>
    <w:rsid w:val="00C66A03"/>
    <w:rsid w:val="00C70187"/>
    <w:rsid w:val="00C746C1"/>
    <w:rsid w:val="00CB59FE"/>
    <w:rsid w:val="00D0003E"/>
    <w:rsid w:val="00D12A4F"/>
    <w:rsid w:val="00D25B9D"/>
    <w:rsid w:val="00D3397B"/>
    <w:rsid w:val="00D45569"/>
    <w:rsid w:val="00D52234"/>
    <w:rsid w:val="00D54971"/>
    <w:rsid w:val="00D6469C"/>
    <w:rsid w:val="00DB3C83"/>
    <w:rsid w:val="00DC7F7A"/>
    <w:rsid w:val="00DD226D"/>
    <w:rsid w:val="00E14961"/>
    <w:rsid w:val="00E24041"/>
    <w:rsid w:val="00E667F8"/>
    <w:rsid w:val="00E679A9"/>
    <w:rsid w:val="00E81256"/>
    <w:rsid w:val="00E813CA"/>
    <w:rsid w:val="00E9697C"/>
    <w:rsid w:val="00EA2866"/>
    <w:rsid w:val="00EC1742"/>
    <w:rsid w:val="00EC545C"/>
    <w:rsid w:val="00EC6825"/>
    <w:rsid w:val="00F1391B"/>
    <w:rsid w:val="00F16C96"/>
    <w:rsid w:val="00F4160B"/>
    <w:rsid w:val="00F501B8"/>
    <w:rsid w:val="00F85CB6"/>
    <w:rsid w:val="00F9106B"/>
    <w:rsid w:val="00FB23DE"/>
    <w:rsid w:val="0353342F"/>
    <w:rsid w:val="046A25CD"/>
    <w:rsid w:val="0C012D8F"/>
    <w:rsid w:val="0D0F131E"/>
    <w:rsid w:val="0D912286"/>
    <w:rsid w:val="103E2346"/>
    <w:rsid w:val="14800DBF"/>
    <w:rsid w:val="14C16EC3"/>
    <w:rsid w:val="15590953"/>
    <w:rsid w:val="16016B48"/>
    <w:rsid w:val="174628D3"/>
    <w:rsid w:val="1EAB168B"/>
    <w:rsid w:val="2298569F"/>
    <w:rsid w:val="230B2896"/>
    <w:rsid w:val="234C5ED9"/>
    <w:rsid w:val="2872353B"/>
    <w:rsid w:val="2AF13AB4"/>
    <w:rsid w:val="2F8E2741"/>
    <w:rsid w:val="32C53982"/>
    <w:rsid w:val="333D0DFF"/>
    <w:rsid w:val="33E7446D"/>
    <w:rsid w:val="3A7975FB"/>
    <w:rsid w:val="3B9F2782"/>
    <w:rsid w:val="3D6E7B38"/>
    <w:rsid w:val="3EE161E9"/>
    <w:rsid w:val="421B6045"/>
    <w:rsid w:val="4269670B"/>
    <w:rsid w:val="42D1094E"/>
    <w:rsid w:val="42FB1252"/>
    <w:rsid w:val="47782CC2"/>
    <w:rsid w:val="47A31488"/>
    <w:rsid w:val="4A6320FC"/>
    <w:rsid w:val="4C531F86"/>
    <w:rsid w:val="4CBA771C"/>
    <w:rsid w:val="4DFA27BC"/>
    <w:rsid w:val="51373C68"/>
    <w:rsid w:val="518F24E8"/>
    <w:rsid w:val="51C01E3C"/>
    <w:rsid w:val="54700B18"/>
    <w:rsid w:val="55592280"/>
    <w:rsid w:val="5B3F0B5A"/>
    <w:rsid w:val="639367E6"/>
    <w:rsid w:val="64BF61A9"/>
    <w:rsid w:val="676B3662"/>
    <w:rsid w:val="6D100BEE"/>
    <w:rsid w:val="71C55295"/>
    <w:rsid w:val="73FA6D7A"/>
    <w:rsid w:val="74DF0F4C"/>
    <w:rsid w:val="75A5314B"/>
    <w:rsid w:val="76074109"/>
    <w:rsid w:val="76C4765F"/>
    <w:rsid w:val="78620369"/>
    <w:rsid w:val="7ABB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uiPriority w:val="99"/>
    <w:rPr>
      <w:rFonts w:ascii="宋体" w:hAnsi="宋体" w:eastAsia="宋体" w:cs="宋体"/>
      <w:sz w:val="24"/>
      <w:szCs w:val="24"/>
      <w:lang w:val="en-US" w:eastAsia="en-US" w:bidi="ar-SA"/>
    </w:r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sz w:val="18"/>
      <w:szCs w:val="18"/>
    </w:rPr>
  </w:style>
  <w:style w:type="paragraph" w:customStyle="1" w:styleId="12">
    <w:name w:val="_Style 107"/>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202</Words>
  <Characters>1154</Characters>
  <Lines>9</Lines>
  <Paragraphs>2</Paragraphs>
  <ScaleCrop>false</ScaleCrop>
  <LinksUpToDate>false</LinksUpToDate>
  <CharactersWithSpaces>1354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2021-09-09T06:49:00Z</dcterms:created>
  <dc:creator>admin</dc:creator>
  <cp:lastModifiedBy>三维股份张雷</cp:lastModifiedBy>
  <dcterms:modified xsi:type="dcterms:W3CDTF">2024-05-14T08:19:54Z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2CF16B7666374A9497BA5C2B90ECB633</vt:lpwstr>
  </property>
</Properties>
</file>