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before="260" w:after="260" w:line="360" w:lineRule="auto"/>
        <w:jc w:val="center"/>
        <w:outlineLvl w:val="1"/>
        <w:rPr>
          <w:rFonts w:ascii="宋体" w:hAnsi="宋体" w:eastAsia="宋体" w:cs="Times New Roman"/>
          <w:b/>
          <w:bCs/>
          <w:iCs/>
          <w:sz w:val="24"/>
          <w:szCs w:val="24"/>
        </w:rPr>
      </w:pPr>
      <w:r>
        <w:rPr>
          <w:rFonts w:hint="eastAsia" w:ascii="宋体" w:hAnsi="宋体" w:eastAsia="宋体" w:cs="Times New Roman"/>
          <w:b/>
          <w:bCs/>
          <w:iCs/>
          <w:sz w:val="24"/>
          <w:szCs w:val="24"/>
        </w:rPr>
        <w:t>证券代码：688416                                 证券简称：恒烁股份</w:t>
      </w:r>
      <w:r>
        <w:rPr>
          <w:rFonts w:ascii="宋体" w:hAnsi="宋体" w:eastAsia="宋体" w:cs="Times New Roman"/>
          <w:b/>
          <w:bCs/>
          <w:iCs/>
          <w:sz w:val="24"/>
          <w:szCs w:val="24"/>
        </w:rPr>
        <w:t xml:space="preserve"> </w:t>
      </w:r>
    </w:p>
    <w:p>
      <w:pPr>
        <w:keepNext/>
        <w:keepLines/>
        <w:spacing w:line="360" w:lineRule="auto"/>
        <w:jc w:val="center"/>
        <w:outlineLvl w:val="1"/>
        <w:rPr>
          <w:rFonts w:ascii="宋体" w:hAnsi="宋体" w:eastAsia="宋体" w:cs="Times New Roman"/>
          <w:b/>
          <w:bCs/>
          <w:sz w:val="32"/>
          <w:szCs w:val="32"/>
        </w:rPr>
      </w:pPr>
      <w:r>
        <w:rPr>
          <w:rFonts w:hint="eastAsia" w:ascii="宋体" w:hAnsi="宋体" w:eastAsia="宋体" w:cs="Times New Roman"/>
          <w:b/>
          <w:bCs/>
          <w:sz w:val="32"/>
          <w:szCs w:val="32"/>
        </w:rPr>
        <w:t>恒烁半导体（合肥）股份有限公司</w:t>
      </w:r>
    </w:p>
    <w:p>
      <w:pPr>
        <w:keepNext/>
        <w:keepLines/>
        <w:spacing w:line="360" w:lineRule="auto"/>
        <w:jc w:val="center"/>
        <w:outlineLvl w:val="1"/>
        <w:rPr>
          <w:rFonts w:ascii="宋体" w:hAnsi="宋体" w:eastAsia="宋体" w:cs="Times New Roman"/>
          <w:b/>
          <w:bCs/>
          <w:sz w:val="32"/>
          <w:szCs w:val="32"/>
        </w:rPr>
      </w:pPr>
      <w:r>
        <w:rPr>
          <w:rFonts w:hint="eastAsia" w:ascii="宋体" w:hAnsi="宋体" w:eastAsia="宋体" w:cs="Times New Roman"/>
          <w:b/>
          <w:bCs/>
          <w:sz w:val="32"/>
          <w:szCs w:val="32"/>
        </w:rPr>
        <w:t>投资者关系活动记录表</w:t>
      </w:r>
    </w:p>
    <w:p>
      <w:pPr>
        <w:keepNext/>
        <w:keepLines/>
        <w:spacing w:before="260" w:after="260" w:line="360" w:lineRule="auto"/>
        <w:jc w:val="left"/>
        <w:outlineLvl w:val="1"/>
        <w:rPr>
          <w:rFonts w:hint="default" w:ascii="宋体" w:hAnsi="宋体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</w:rPr>
        <w:t>编号：202</w:t>
      </w: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Times New Roman"/>
          <w:b/>
          <w:bCs/>
          <w:sz w:val="24"/>
          <w:szCs w:val="24"/>
        </w:rPr>
        <w:t>-0</w:t>
      </w: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01</w:t>
      </w:r>
    </w:p>
    <w:tbl>
      <w:tblPr>
        <w:tblStyle w:val="8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8"/>
        <w:gridCol w:w="5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8" w:type="dxa"/>
            <w:shd w:val="clear" w:color="auto" w:fill="auto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Cs/>
                <w:sz w:val="24"/>
                <w:szCs w:val="24"/>
              </w:rPr>
              <w:t>投资者关系活动类别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Cs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iCs/>
                <w:sz w:val="24"/>
                <w:szCs w:val="24"/>
              </w:rPr>
              <w:sym w:font="Wingdings 2" w:char="0052"/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特定对象调研        </w:t>
            </w:r>
            <w:r>
              <w:rPr>
                <w:rFonts w:hint="default" w:ascii="Times New Roman" w:hAnsi="Times New Roman" w:eastAsia="宋体" w:cs="Times New Roman"/>
                <w:bCs/>
                <w:iCs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分析师会议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bCs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iCs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媒体采访            </w:t>
            </w:r>
            <w:r>
              <w:rPr>
                <w:rFonts w:hint="default" w:ascii="Times New Roman" w:hAnsi="Times New Roman" w:eastAsia="宋体" w:cs="Times New Roman"/>
                <w:bCs/>
                <w:iCs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业绩说明会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bCs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iCs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新闻发布会          </w:t>
            </w:r>
            <w:r>
              <w:rPr>
                <w:rFonts w:hint="default" w:ascii="Times New Roman" w:hAnsi="Times New Roman" w:eastAsia="宋体" w:cs="Times New Roman"/>
                <w:bCs/>
                <w:iCs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路演活动</w:t>
            </w:r>
          </w:p>
          <w:p>
            <w:pPr>
              <w:tabs>
                <w:tab w:val="left" w:pos="2690"/>
                <w:tab w:val="center" w:pos="3199"/>
              </w:tabs>
              <w:spacing w:line="360" w:lineRule="auto"/>
              <w:rPr>
                <w:rFonts w:hint="default" w:ascii="Times New Roman" w:hAnsi="Times New Roman" w:eastAsia="宋体" w:cs="Times New Roman"/>
                <w:bCs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iCs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现场参观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电话会议</w:t>
            </w:r>
          </w:p>
          <w:p>
            <w:pPr>
              <w:tabs>
                <w:tab w:val="center" w:pos="3199"/>
              </w:tabs>
              <w:spacing w:line="360" w:lineRule="auto"/>
              <w:rPr>
                <w:rFonts w:hint="default" w:ascii="Times New Roman" w:hAnsi="Times New Roman" w:eastAsia="宋体" w:cs="Times New Roman"/>
                <w:bCs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iCs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其他 （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u w:val="single"/>
              </w:rPr>
              <w:t>请文字说明其他活动内容）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8" w:type="dxa"/>
            <w:shd w:val="clear" w:color="auto" w:fill="auto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5812" w:type="dxa"/>
            <w:shd w:val="clear" w:color="auto" w:fill="auto"/>
          </w:tcPr>
          <w:p>
            <w:pPr>
              <w:tabs>
                <w:tab w:val="center" w:pos="2798"/>
              </w:tabs>
              <w:spacing w:line="360" w:lineRule="auto"/>
              <w:ind w:left="240" w:hanging="240" w:hangingChars="100"/>
              <w:rPr>
                <w:rFonts w:hint="default" w:ascii="Times New Roman" w:hAnsi="Times New Roman" w:eastAsia="宋体" w:cs="Times New Roman"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iCs/>
                <w:sz w:val="24"/>
                <w:szCs w:val="24"/>
                <w:lang w:val="en-US" w:eastAsia="zh-CN"/>
              </w:rPr>
              <w:t>东兴证券 刘航</w:t>
            </w:r>
          </w:p>
          <w:p>
            <w:pPr>
              <w:tabs>
                <w:tab w:val="center" w:pos="2798"/>
              </w:tabs>
              <w:spacing w:line="360" w:lineRule="auto"/>
              <w:ind w:left="240" w:hanging="240" w:hangingChars="100"/>
              <w:rPr>
                <w:rFonts w:hint="default" w:ascii="Times New Roman" w:hAnsi="Times New Roman" w:eastAsia="宋体" w:cs="Times New Roman"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iCs/>
                <w:sz w:val="24"/>
                <w:szCs w:val="24"/>
                <w:lang w:val="en-US" w:eastAsia="zh-CN"/>
              </w:rPr>
              <w:t>国泰君安资管   高俊</w:t>
            </w:r>
          </w:p>
          <w:p>
            <w:pPr>
              <w:tabs>
                <w:tab w:val="center" w:pos="2798"/>
              </w:tabs>
              <w:spacing w:line="360" w:lineRule="auto"/>
              <w:ind w:left="240" w:hanging="240" w:hangingChars="100"/>
              <w:rPr>
                <w:rFonts w:hint="default" w:ascii="Times New Roman" w:hAnsi="Times New Roman" w:eastAsia="宋体" w:cs="Times New Roman"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iCs/>
                <w:sz w:val="24"/>
                <w:szCs w:val="24"/>
                <w:lang w:val="en-US" w:eastAsia="zh-CN"/>
              </w:rPr>
              <w:t>国投瑞银基金   陈郑宇</w:t>
            </w:r>
          </w:p>
          <w:p>
            <w:pPr>
              <w:tabs>
                <w:tab w:val="center" w:pos="2798"/>
              </w:tabs>
              <w:spacing w:line="360" w:lineRule="auto"/>
              <w:ind w:left="240" w:hanging="240" w:hangingChars="100"/>
              <w:rPr>
                <w:rFonts w:hint="default" w:ascii="Times New Roman" w:hAnsi="Times New Roman" w:eastAsia="宋体" w:cs="Times New Roman"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iCs/>
                <w:sz w:val="24"/>
                <w:szCs w:val="24"/>
                <w:lang w:val="en-US" w:eastAsia="zh-CN"/>
              </w:rPr>
              <w:t>国投证券  马良</w:t>
            </w:r>
          </w:p>
          <w:p>
            <w:pPr>
              <w:tabs>
                <w:tab w:val="center" w:pos="2798"/>
              </w:tabs>
              <w:spacing w:line="360" w:lineRule="auto"/>
              <w:ind w:left="240" w:hanging="240" w:hangingChars="100"/>
              <w:rPr>
                <w:rFonts w:hint="default" w:ascii="Times New Roman" w:hAnsi="Times New Roman" w:eastAsia="宋体" w:cs="Times New Roman"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iCs/>
                <w:sz w:val="24"/>
                <w:szCs w:val="24"/>
                <w:lang w:val="en-US" w:eastAsia="zh-CN"/>
              </w:rPr>
              <w:t>平安证券 徐碧云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978" w:type="dxa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Cs/>
                <w:sz w:val="24"/>
                <w:szCs w:val="24"/>
              </w:rPr>
              <w:t>会议时间</w:t>
            </w:r>
          </w:p>
        </w:tc>
        <w:tc>
          <w:tcPr>
            <w:tcW w:w="5812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202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8" w:type="dxa"/>
            <w:shd w:val="clear" w:color="auto" w:fill="auto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Cs/>
                <w:sz w:val="24"/>
                <w:szCs w:val="24"/>
              </w:rPr>
              <w:t>会议地点</w:t>
            </w:r>
          </w:p>
        </w:tc>
        <w:tc>
          <w:tcPr>
            <w:tcW w:w="5812" w:type="dxa"/>
            <w:shd w:val="clear" w:color="auto" w:fill="auto"/>
            <w:vAlign w:val="center"/>
          </w:tcPr>
          <w:p>
            <w:pPr>
              <w:pStyle w:val="21"/>
              <w:rPr>
                <w:rFonts w:hint="default" w:ascii="Times New Roman" w:hAnsi="Times New Roman" w:eastAsia="宋体" w:cs="Times New Roman"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iCs/>
                <w:sz w:val="24"/>
                <w:szCs w:val="24"/>
                <w:lang w:val="en-US" w:eastAsia="zh-CN"/>
              </w:rPr>
              <w:t>公司会议室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2978" w:type="dxa"/>
            <w:shd w:val="clear" w:color="auto" w:fill="auto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5812" w:type="dxa"/>
            <w:shd w:val="clear" w:color="auto" w:fill="auto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副总经理、董事会秘书：周晓芳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 xml:space="preserve">证券事务代表：肖倩倩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8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</w:tc>
        <w:tc>
          <w:tcPr>
            <w:tcW w:w="5812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0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请介绍下公司目前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NOR FLASH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不同容量产品的占比情况？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答：公司2024Q1实现营业收入80,512,216.44元，其中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NOR FLASH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产品占比85%左右，从容量角度来看，目前公司销售的以32Mb及32Mb以上的容量产品为主，从2024Q1数据来看，占比在65%左右。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0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公司2024Q1的营收同比增长12.23%，能介绍下出货量的情况吗？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00" w:leftChars="0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答：公司2024Q1的出货量同比增加约50%，营收同比增长幅度主要系主营产品的价格下滑所致。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0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目前电子烟市场行情火热，公司业务有切入吗？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答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：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目前确实能够看到电子烟市场的需求不错，且国内作为电子烟产品的重要出口国，整体需求量较大，预计未来也会保持增长的趋势。虽然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一次性电子烟产品在海外市场仍占据主流地位，但随着全球环保意识的增强和政府监管的影响，这部分一次性电子烟的需求预计会往减少，但是随着安全性、环保和健康意识等需求的逐渐趋强，叠加电子烟技术的进步、消费者的功能性需求增加等因素，电子烟客户将不断更新迭代，因此对于MCU和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  <w:lang w:eastAsia="zh-CN"/>
              </w:rPr>
              <w:t>NOR FLASH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的需求预计会增加。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公司的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NOR FLASH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产品在2024Q1切入电子烟应用领域，今年预计将成为公司新的业务增量的重要来源。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0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公司目前对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NOR FLASH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产品涨价的预期怎么展望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答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：市场周期性波动是正常现象，NOR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Flash价格在经历低谷后，随着供需关系的改善，预计将迎来调整，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趋势明朗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。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公司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正密切监控市场动态，积极准备应对策略，并通过优化库存、成本控制和加强供应链管理，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确保在价格波动时能够灵活应对。同时，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公司将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注重长期发展，强化风险管理，并与客户及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供应上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保持密切沟通，共同应对市场变化，把握新兴市场和技术进步带来的机遇，以实现公司的持续稳健增长。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0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请介绍下公司AI芯片业务方面的进展情况？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答：目前，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基于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  <w:lang w:eastAsia="zh-CN"/>
              </w:rPr>
              <w:t>NOR FLASH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的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模拟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存算一体芯片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的恒芯2号已经回片正在验证中；基于SRAM的数字存算一体芯片正在研发中，进展符合预期；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基于MCU研发了TinyML的实现方案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截至目前，公司已经与部分客户达成合作，产生销售。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0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请介绍下公司大容量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NOR FLASH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产品目前的进展？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答：公司的大容量256Mb产品2023年Q3已经顺利出货，主要应用于智能穿戴、车载显示屏，智能电表等消费电子和工控类市场。512Mb的产品目前正在研发中，进展符合预期。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0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公司在基于NORD架构的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NOR FLASH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产品方面有布局吗？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答：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NOR FLASH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是一种非易失性存储器（Non-volatile Memory Device），公司之前的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NOR FLASH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产品采用的是ETOX架构，当前拓展了新的NORD架构。NORD结构具有高的编程效率和快的擦除速度，可避免"过擦除"等优点，同时拥有优异的数据保持能力和耐久力，以及低的读写擦功耗。公司目前正在研发NORD架构的小容量产品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0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公司2023年研发费用占营收收入比例为32.85%，发生额较2022年度发生额增长55.07%，公司2024年对于研发费用的预期是怎么样的？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答：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公司高度重视技术和产品的持续研发。2023年因为公司的研发项目的开立、流片开发费增加、研发人员薪酬增加等因素造成研发费用增长较多，2024年将继续维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持对研发的投入。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0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公司新推出的股权激励计划对2024年确认的股份支付费用有多少？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答：根据公司2024年4月24日披露的股权激励草案内容，预计2024年确认的股份支付费用在478.76万元。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2978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Cs/>
                <w:sz w:val="24"/>
                <w:szCs w:val="24"/>
              </w:rPr>
              <w:t>附件清单（如有）</w:t>
            </w:r>
          </w:p>
        </w:tc>
        <w:tc>
          <w:tcPr>
            <w:tcW w:w="5812" w:type="dxa"/>
            <w:shd w:val="clear" w:color="auto" w:fill="auto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Cs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iCs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8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581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i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Cs/>
                <w:sz w:val="24"/>
                <w:szCs w:val="24"/>
              </w:rPr>
              <w:t>202</w:t>
            </w:r>
            <w:r>
              <w:rPr>
                <w:rFonts w:hint="default" w:ascii="Times New Roman" w:hAnsi="Times New Roman" w:eastAsia="宋体" w:cs="Times New Roman"/>
                <w:iCs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iCs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宋体" w:cs="Times New Roman"/>
                <w:iCs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iCs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宋体" w:cs="Times New Roman"/>
                <w:iCs/>
                <w:sz w:val="24"/>
                <w:szCs w:val="24"/>
                <w:lang w:val="en-US" w:eastAsia="zh-CN"/>
              </w:rPr>
              <w:t>14日</w:t>
            </w:r>
          </w:p>
        </w:tc>
      </w:tr>
    </w:tbl>
    <w:p>
      <w:pPr>
        <w:keepNext/>
        <w:keepLines/>
        <w:spacing w:before="260" w:after="260" w:line="360" w:lineRule="auto"/>
        <w:outlineLvl w:val="1"/>
      </w:pPr>
      <w:r>
        <w:rPr>
          <w:rFonts w:hint="eastAsia"/>
        </w:rPr>
        <w:t xml:space="preserve">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74B612"/>
    <w:multiLevelType w:val="singleLevel"/>
    <w:tmpl w:val="EA74B612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10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lMGZhMjZlOGNlZjgzYWUxMmFkNzZlYzRjOGFlMGQifQ=="/>
    <w:docVar w:name="KSO_WPS_MARK_KEY" w:val="dda1b64c-3e2b-4bb9-8f40-7ecee9fc560a"/>
  </w:docVars>
  <w:rsids>
    <w:rsidRoot w:val="00EE26CD"/>
    <w:rsid w:val="0000466C"/>
    <w:rsid w:val="00007952"/>
    <w:rsid w:val="00014EDC"/>
    <w:rsid w:val="00014F2A"/>
    <w:rsid w:val="00021F69"/>
    <w:rsid w:val="00023F7B"/>
    <w:rsid w:val="000269F1"/>
    <w:rsid w:val="00026CD7"/>
    <w:rsid w:val="00026E2B"/>
    <w:rsid w:val="000270E5"/>
    <w:rsid w:val="000333DF"/>
    <w:rsid w:val="00042C46"/>
    <w:rsid w:val="000444E5"/>
    <w:rsid w:val="000528A8"/>
    <w:rsid w:val="0005452E"/>
    <w:rsid w:val="00063DB5"/>
    <w:rsid w:val="0006434F"/>
    <w:rsid w:val="00070593"/>
    <w:rsid w:val="00070C3B"/>
    <w:rsid w:val="00071B11"/>
    <w:rsid w:val="00081B36"/>
    <w:rsid w:val="000828F8"/>
    <w:rsid w:val="00086C90"/>
    <w:rsid w:val="000A65EF"/>
    <w:rsid w:val="000B6FFD"/>
    <w:rsid w:val="000C2F52"/>
    <w:rsid w:val="000F6BEB"/>
    <w:rsid w:val="00103C4E"/>
    <w:rsid w:val="00111EF4"/>
    <w:rsid w:val="00113C72"/>
    <w:rsid w:val="00114CEA"/>
    <w:rsid w:val="001221B8"/>
    <w:rsid w:val="001304EB"/>
    <w:rsid w:val="001334C1"/>
    <w:rsid w:val="00136BC5"/>
    <w:rsid w:val="00143A57"/>
    <w:rsid w:val="00151B55"/>
    <w:rsid w:val="001672FF"/>
    <w:rsid w:val="001819EF"/>
    <w:rsid w:val="00186DBB"/>
    <w:rsid w:val="001965A6"/>
    <w:rsid w:val="001A125C"/>
    <w:rsid w:val="001B00D8"/>
    <w:rsid w:val="001B011E"/>
    <w:rsid w:val="001B508F"/>
    <w:rsid w:val="001B7B58"/>
    <w:rsid w:val="001C7C07"/>
    <w:rsid w:val="001D5222"/>
    <w:rsid w:val="001D7A5D"/>
    <w:rsid w:val="001E2BC5"/>
    <w:rsid w:val="001E5E64"/>
    <w:rsid w:val="001E7F7C"/>
    <w:rsid w:val="001F2572"/>
    <w:rsid w:val="001F5B62"/>
    <w:rsid w:val="002118DC"/>
    <w:rsid w:val="00214C8F"/>
    <w:rsid w:val="002278FB"/>
    <w:rsid w:val="00232813"/>
    <w:rsid w:val="00234237"/>
    <w:rsid w:val="00234D03"/>
    <w:rsid w:val="00251EF8"/>
    <w:rsid w:val="002525E9"/>
    <w:rsid w:val="0025271B"/>
    <w:rsid w:val="00255B4A"/>
    <w:rsid w:val="00256250"/>
    <w:rsid w:val="002650F9"/>
    <w:rsid w:val="00267056"/>
    <w:rsid w:val="002739C7"/>
    <w:rsid w:val="00273BE7"/>
    <w:rsid w:val="00273D9E"/>
    <w:rsid w:val="0028148B"/>
    <w:rsid w:val="00286F7B"/>
    <w:rsid w:val="0029285E"/>
    <w:rsid w:val="00293FBB"/>
    <w:rsid w:val="00295236"/>
    <w:rsid w:val="002A15B6"/>
    <w:rsid w:val="002B0AD4"/>
    <w:rsid w:val="002B75F5"/>
    <w:rsid w:val="002C1C3B"/>
    <w:rsid w:val="002C23DD"/>
    <w:rsid w:val="002C3AD1"/>
    <w:rsid w:val="002D15D1"/>
    <w:rsid w:val="002D3753"/>
    <w:rsid w:val="002F1B04"/>
    <w:rsid w:val="002F4C46"/>
    <w:rsid w:val="002F6EAD"/>
    <w:rsid w:val="00307607"/>
    <w:rsid w:val="00307EC1"/>
    <w:rsid w:val="0031032E"/>
    <w:rsid w:val="003131C3"/>
    <w:rsid w:val="0031371B"/>
    <w:rsid w:val="00320D9D"/>
    <w:rsid w:val="00320EA7"/>
    <w:rsid w:val="00327CE4"/>
    <w:rsid w:val="00336191"/>
    <w:rsid w:val="00340A0E"/>
    <w:rsid w:val="003413FD"/>
    <w:rsid w:val="003508D5"/>
    <w:rsid w:val="003524BC"/>
    <w:rsid w:val="0035572A"/>
    <w:rsid w:val="00362CD0"/>
    <w:rsid w:val="00363384"/>
    <w:rsid w:val="0037038A"/>
    <w:rsid w:val="003722F1"/>
    <w:rsid w:val="0037245D"/>
    <w:rsid w:val="00376EB2"/>
    <w:rsid w:val="0038034C"/>
    <w:rsid w:val="00386F86"/>
    <w:rsid w:val="00397642"/>
    <w:rsid w:val="003A2EB2"/>
    <w:rsid w:val="003B13A4"/>
    <w:rsid w:val="003C0892"/>
    <w:rsid w:val="003D2A88"/>
    <w:rsid w:val="003D2F73"/>
    <w:rsid w:val="003D40E0"/>
    <w:rsid w:val="003F2A5A"/>
    <w:rsid w:val="003F6D0B"/>
    <w:rsid w:val="00400B90"/>
    <w:rsid w:val="0040142B"/>
    <w:rsid w:val="00404723"/>
    <w:rsid w:val="004106EC"/>
    <w:rsid w:val="00411262"/>
    <w:rsid w:val="00415FC4"/>
    <w:rsid w:val="00420071"/>
    <w:rsid w:val="0042182D"/>
    <w:rsid w:val="00425BB1"/>
    <w:rsid w:val="00432964"/>
    <w:rsid w:val="00433835"/>
    <w:rsid w:val="00467B9C"/>
    <w:rsid w:val="00470346"/>
    <w:rsid w:val="00472F77"/>
    <w:rsid w:val="00473F91"/>
    <w:rsid w:val="00482D5D"/>
    <w:rsid w:val="004859A7"/>
    <w:rsid w:val="00495655"/>
    <w:rsid w:val="004A58CB"/>
    <w:rsid w:val="004B0106"/>
    <w:rsid w:val="004B500C"/>
    <w:rsid w:val="004C3E41"/>
    <w:rsid w:val="004C6956"/>
    <w:rsid w:val="004D4156"/>
    <w:rsid w:val="004D614E"/>
    <w:rsid w:val="004E25DD"/>
    <w:rsid w:val="004E4CBB"/>
    <w:rsid w:val="004F5C3F"/>
    <w:rsid w:val="00504DF9"/>
    <w:rsid w:val="00507071"/>
    <w:rsid w:val="00510286"/>
    <w:rsid w:val="00524D04"/>
    <w:rsid w:val="00534D66"/>
    <w:rsid w:val="0054404C"/>
    <w:rsid w:val="00572A6D"/>
    <w:rsid w:val="00582D78"/>
    <w:rsid w:val="00584526"/>
    <w:rsid w:val="00584D8F"/>
    <w:rsid w:val="00587DAB"/>
    <w:rsid w:val="00590DC4"/>
    <w:rsid w:val="005917EA"/>
    <w:rsid w:val="005953E9"/>
    <w:rsid w:val="005A0CBE"/>
    <w:rsid w:val="005A17E4"/>
    <w:rsid w:val="005A3CFE"/>
    <w:rsid w:val="005A4D77"/>
    <w:rsid w:val="005B17EF"/>
    <w:rsid w:val="005B3D04"/>
    <w:rsid w:val="005B628F"/>
    <w:rsid w:val="005C19C5"/>
    <w:rsid w:val="005C6678"/>
    <w:rsid w:val="005D087C"/>
    <w:rsid w:val="005D20DD"/>
    <w:rsid w:val="005E4F20"/>
    <w:rsid w:val="005E5F7A"/>
    <w:rsid w:val="005F2C62"/>
    <w:rsid w:val="005F3897"/>
    <w:rsid w:val="005F7318"/>
    <w:rsid w:val="006016A0"/>
    <w:rsid w:val="00605119"/>
    <w:rsid w:val="00606A42"/>
    <w:rsid w:val="00623855"/>
    <w:rsid w:val="00626FB3"/>
    <w:rsid w:val="0063129A"/>
    <w:rsid w:val="006323B5"/>
    <w:rsid w:val="00642382"/>
    <w:rsid w:val="00643F90"/>
    <w:rsid w:val="0064637F"/>
    <w:rsid w:val="00653A71"/>
    <w:rsid w:val="00655835"/>
    <w:rsid w:val="00667FB5"/>
    <w:rsid w:val="00672C00"/>
    <w:rsid w:val="00686E4C"/>
    <w:rsid w:val="0069619A"/>
    <w:rsid w:val="006A2E11"/>
    <w:rsid w:val="006A3184"/>
    <w:rsid w:val="006E3B82"/>
    <w:rsid w:val="006E7372"/>
    <w:rsid w:val="006F32A2"/>
    <w:rsid w:val="006F438E"/>
    <w:rsid w:val="00701E34"/>
    <w:rsid w:val="007118F2"/>
    <w:rsid w:val="00713A75"/>
    <w:rsid w:val="00733488"/>
    <w:rsid w:val="00735F4D"/>
    <w:rsid w:val="00746249"/>
    <w:rsid w:val="00751592"/>
    <w:rsid w:val="00756A97"/>
    <w:rsid w:val="00757362"/>
    <w:rsid w:val="0076183F"/>
    <w:rsid w:val="00770B3F"/>
    <w:rsid w:val="00771A91"/>
    <w:rsid w:val="00773213"/>
    <w:rsid w:val="00785284"/>
    <w:rsid w:val="0079430A"/>
    <w:rsid w:val="00794C8B"/>
    <w:rsid w:val="00795940"/>
    <w:rsid w:val="007A4905"/>
    <w:rsid w:val="007B196F"/>
    <w:rsid w:val="007C39F3"/>
    <w:rsid w:val="007C7447"/>
    <w:rsid w:val="007C7D09"/>
    <w:rsid w:val="007E1F58"/>
    <w:rsid w:val="007F2176"/>
    <w:rsid w:val="00806573"/>
    <w:rsid w:val="00814484"/>
    <w:rsid w:val="008160A1"/>
    <w:rsid w:val="00816CED"/>
    <w:rsid w:val="00821685"/>
    <w:rsid w:val="00827C6C"/>
    <w:rsid w:val="00836E8C"/>
    <w:rsid w:val="008453D5"/>
    <w:rsid w:val="00857E84"/>
    <w:rsid w:val="00873293"/>
    <w:rsid w:val="00875E95"/>
    <w:rsid w:val="008914C8"/>
    <w:rsid w:val="00894406"/>
    <w:rsid w:val="008A120E"/>
    <w:rsid w:val="008B4886"/>
    <w:rsid w:val="008C04C9"/>
    <w:rsid w:val="008C4D32"/>
    <w:rsid w:val="008C6B72"/>
    <w:rsid w:val="008C7588"/>
    <w:rsid w:val="008D2B96"/>
    <w:rsid w:val="008D3726"/>
    <w:rsid w:val="008E245B"/>
    <w:rsid w:val="008F5F3A"/>
    <w:rsid w:val="00900BAF"/>
    <w:rsid w:val="009108F5"/>
    <w:rsid w:val="0091400E"/>
    <w:rsid w:val="009157EF"/>
    <w:rsid w:val="009224F5"/>
    <w:rsid w:val="00924412"/>
    <w:rsid w:val="0092574C"/>
    <w:rsid w:val="00941808"/>
    <w:rsid w:val="00942951"/>
    <w:rsid w:val="009457DF"/>
    <w:rsid w:val="0095035C"/>
    <w:rsid w:val="009553B1"/>
    <w:rsid w:val="0096018C"/>
    <w:rsid w:val="00966C22"/>
    <w:rsid w:val="009678BF"/>
    <w:rsid w:val="009776A7"/>
    <w:rsid w:val="00980694"/>
    <w:rsid w:val="009868C0"/>
    <w:rsid w:val="00991961"/>
    <w:rsid w:val="009C06A4"/>
    <w:rsid w:val="009C63B1"/>
    <w:rsid w:val="009E0B46"/>
    <w:rsid w:val="009E3D68"/>
    <w:rsid w:val="00A03AA1"/>
    <w:rsid w:val="00A04996"/>
    <w:rsid w:val="00A05042"/>
    <w:rsid w:val="00A10F5B"/>
    <w:rsid w:val="00A16F6F"/>
    <w:rsid w:val="00A31B20"/>
    <w:rsid w:val="00A32B73"/>
    <w:rsid w:val="00A32ED1"/>
    <w:rsid w:val="00A37775"/>
    <w:rsid w:val="00A40825"/>
    <w:rsid w:val="00A41A06"/>
    <w:rsid w:val="00A56101"/>
    <w:rsid w:val="00A57863"/>
    <w:rsid w:val="00A6487E"/>
    <w:rsid w:val="00A70EC0"/>
    <w:rsid w:val="00A71BFD"/>
    <w:rsid w:val="00A76F0C"/>
    <w:rsid w:val="00A878CB"/>
    <w:rsid w:val="00A97143"/>
    <w:rsid w:val="00A97D76"/>
    <w:rsid w:val="00AA5E76"/>
    <w:rsid w:val="00AB03BB"/>
    <w:rsid w:val="00AB45D6"/>
    <w:rsid w:val="00AD237A"/>
    <w:rsid w:val="00AD445E"/>
    <w:rsid w:val="00AD4B08"/>
    <w:rsid w:val="00AE00B6"/>
    <w:rsid w:val="00AE3EE3"/>
    <w:rsid w:val="00AF6EE4"/>
    <w:rsid w:val="00B07508"/>
    <w:rsid w:val="00B12278"/>
    <w:rsid w:val="00B27C19"/>
    <w:rsid w:val="00B36A53"/>
    <w:rsid w:val="00B4298C"/>
    <w:rsid w:val="00B446BA"/>
    <w:rsid w:val="00B47853"/>
    <w:rsid w:val="00B57667"/>
    <w:rsid w:val="00B577E9"/>
    <w:rsid w:val="00B61BCB"/>
    <w:rsid w:val="00B67838"/>
    <w:rsid w:val="00B70645"/>
    <w:rsid w:val="00B73AED"/>
    <w:rsid w:val="00B855F5"/>
    <w:rsid w:val="00B8596B"/>
    <w:rsid w:val="00B87C18"/>
    <w:rsid w:val="00B922C8"/>
    <w:rsid w:val="00B948F2"/>
    <w:rsid w:val="00B95F5D"/>
    <w:rsid w:val="00BB20B3"/>
    <w:rsid w:val="00BE0789"/>
    <w:rsid w:val="00BE20BB"/>
    <w:rsid w:val="00BE277C"/>
    <w:rsid w:val="00BE54C4"/>
    <w:rsid w:val="00BE5D9C"/>
    <w:rsid w:val="00BF1133"/>
    <w:rsid w:val="00C001F3"/>
    <w:rsid w:val="00C104B8"/>
    <w:rsid w:val="00C1636B"/>
    <w:rsid w:val="00C207C2"/>
    <w:rsid w:val="00C32714"/>
    <w:rsid w:val="00C37AAB"/>
    <w:rsid w:val="00C40B1A"/>
    <w:rsid w:val="00C42788"/>
    <w:rsid w:val="00C47614"/>
    <w:rsid w:val="00C5254A"/>
    <w:rsid w:val="00C52F40"/>
    <w:rsid w:val="00C531CC"/>
    <w:rsid w:val="00C55E93"/>
    <w:rsid w:val="00C56171"/>
    <w:rsid w:val="00C70DF2"/>
    <w:rsid w:val="00C7174C"/>
    <w:rsid w:val="00C860DF"/>
    <w:rsid w:val="00C91519"/>
    <w:rsid w:val="00C9168C"/>
    <w:rsid w:val="00C91FD9"/>
    <w:rsid w:val="00C951AA"/>
    <w:rsid w:val="00CC092E"/>
    <w:rsid w:val="00CC4FD6"/>
    <w:rsid w:val="00CC6538"/>
    <w:rsid w:val="00CC78CC"/>
    <w:rsid w:val="00CD419D"/>
    <w:rsid w:val="00CD5CAD"/>
    <w:rsid w:val="00CD65D6"/>
    <w:rsid w:val="00CD66E0"/>
    <w:rsid w:val="00CE6D72"/>
    <w:rsid w:val="00CF6F6C"/>
    <w:rsid w:val="00D100A7"/>
    <w:rsid w:val="00D12BD7"/>
    <w:rsid w:val="00D13CFA"/>
    <w:rsid w:val="00D170E1"/>
    <w:rsid w:val="00D208A4"/>
    <w:rsid w:val="00D327C1"/>
    <w:rsid w:val="00D37CB6"/>
    <w:rsid w:val="00D40C13"/>
    <w:rsid w:val="00D41E36"/>
    <w:rsid w:val="00D5622E"/>
    <w:rsid w:val="00D7427C"/>
    <w:rsid w:val="00D76F2A"/>
    <w:rsid w:val="00D84DF8"/>
    <w:rsid w:val="00D93D53"/>
    <w:rsid w:val="00D96FB9"/>
    <w:rsid w:val="00DA4962"/>
    <w:rsid w:val="00DA5894"/>
    <w:rsid w:val="00DB1D3C"/>
    <w:rsid w:val="00DD2242"/>
    <w:rsid w:val="00DD27C7"/>
    <w:rsid w:val="00DE31A5"/>
    <w:rsid w:val="00DE7F6D"/>
    <w:rsid w:val="00E0172D"/>
    <w:rsid w:val="00E07C47"/>
    <w:rsid w:val="00E24E41"/>
    <w:rsid w:val="00E32A31"/>
    <w:rsid w:val="00E53347"/>
    <w:rsid w:val="00E53783"/>
    <w:rsid w:val="00E61A61"/>
    <w:rsid w:val="00E64488"/>
    <w:rsid w:val="00E668C5"/>
    <w:rsid w:val="00E803AB"/>
    <w:rsid w:val="00E93DA5"/>
    <w:rsid w:val="00EA3651"/>
    <w:rsid w:val="00EA6288"/>
    <w:rsid w:val="00EC10E4"/>
    <w:rsid w:val="00EC1ED4"/>
    <w:rsid w:val="00EC28FD"/>
    <w:rsid w:val="00ED3AB2"/>
    <w:rsid w:val="00ED53EA"/>
    <w:rsid w:val="00EE02A6"/>
    <w:rsid w:val="00EE16DD"/>
    <w:rsid w:val="00EE26CD"/>
    <w:rsid w:val="00EE7C85"/>
    <w:rsid w:val="00F06B8F"/>
    <w:rsid w:val="00F1256C"/>
    <w:rsid w:val="00F142F3"/>
    <w:rsid w:val="00F32FC6"/>
    <w:rsid w:val="00F42E00"/>
    <w:rsid w:val="00F50F83"/>
    <w:rsid w:val="00F51380"/>
    <w:rsid w:val="00F5385A"/>
    <w:rsid w:val="00F60682"/>
    <w:rsid w:val="00F6394E"/>
    <w:rsid w:val="00F66E15"/>
    <w:rsid w:val="00F743F0"/>
    <w:rsid w:val="00F744EC"/>
    <w:rsid w:val="00F74675"/>
    <w:rsid w:val="00F76634"/>
    <w:rsid w:val="00F870FA"/>
    <w:rsid w:val="00F87C66"/>
    <w:rsid w:val="00F93AD8"/>
    <w:rsid w:val="00F96C73"/>
    <w:rsid w:val="00F9738B"/>
    <w:rsid w:val="00FA56AE"/>
    <w:rsid w:val="00FB28D9"/>
    <w:rsid w:val="00FB28F5"/>
    <w:rsid w:val="00FB4A0F"/>
    <w:rsid w:val="00FC12C0"/>
    <w:rsid w:val="00FC19DF"/>
    <w:rsid w:val="00FC2937"/>
    <w:rsid w:val="00FC55FE"/>
    <w:rsid w:val="00FD225E"/>
    <w:rsid w:val="00FE33A1"/>
    <w:rsid w:val="00FE6D51"/>
    <w:rsid w:val="00FE6ED9"/>
    <w:rsid w:val="00FF291F"/>
    <w:rsid w:val="00FF4F78"/>
    <w:rsid w:val="011003C1"/>
    <w:rsid w:val="04A6693E"/>
    <w:rsid w:val="093B3402"/>
    <w:rsid w:val="0A5E788F"/>
    <w:rsid w:val="0B2E3DC3"/>
    <w:rsid w:val="0BCE4027"/>
    <w:rsid w:val="0C2925A1"/>
    <w:rsid w:val="0E22545F"/>
    <w:rsid w:val="0FF4442D"/>
    <w:rsid w:val="10A721D5"/>
    <w:rsid w:val="11AC144E"/>
    <w:rsid w:val="11D51428"/>
    <w:rsid w:val="11F95E5D"/>
    <w:rsid w:val="12360B28"/>
    <w:rsid w:val="15152076"/>
    <w:rsid w:val="1A0173C8"/>
    <w:rsid w:val="249B6587"/>
    <w:rsid w:val="24E2304F"/>
    <w:rsid w:val="28F66259"/>
    <w:rsid w:val="2B837BB0"/>
    <w:rsid w:val="2CEE2A85"/>
    <w:rsid w:val="2E7B47C2"/>
    <w:rsid w:val="2F064DB0"/>
    <w:rsid w:val="2FF63FA8"/>
    <w:rsid w:val="30CE51C1"/>
    <w:rsid w:val="31812CC6"/>
    <w:rsid w:val="32242D99"/>
    <w:rsid w:val="32AF3621"/>
    <w:rsid w:val="338C7F8F"/>
    <w:rsid w:val="350274ED"/>
    <w:rsid w:val="38B50943"/>
    <w:rsid w:val="39F27E4F"/>
    <w:rsid w:val="3C7D56CC"/>
    <w:rsid w:val="3D52309B"/>
    <w:rsid w:val="3DB72C99"/>
    <w:rsid w:val="3E2B2BEF"/>
    <w:rsid w:val="3F48715C"/>
    <w:rsid w:val="407302F2"/>
    <w:rsid w:val="458349B4"/>
    <w:rsid w:val="467F0394"/>
    <w:rsid w:val="47571378"/>
    <w:rsid w:val="4CF7225E"/>
    <w:rsid w:val="4E750063"/>
    <w:rsid w:val="501F092B"/>
    <w:rsid w:val="529250AE"/>
    <w:rsid w:val="53DF00EC"/>
    <w:rsid w:val="54723F29"/>
    <w:rsid w:val="54D61226"/>
    <w:rsid w:val="58B54212"/>
    <w:rsid w:val="5AD2186D"/>
    <w:rsid w:val="5B766FB6"/>
    <w:rsid w:val="5E151E13"/>
    <w:rsid w:val="5F035266"/>
    <w:rsid w:val="5F66663B"/>
    <w:rsid w:val="60E43ACE"/>
    <w:rsid w:val="60FC3108"/>
    <w:rsid w:val="628716DB"/>
    <w:rsid w:val="63D66C64"/>
    <w:rsid w:val="64E205CB"/>
    <w:rsid w:val="65E01471"/>
    <w:rsid w:val="685428D3"/>
    <w:rsid w:val="6C3812A2"/>
    <w:rsid w:val="703E5C72"/>
    <w:rsid w:val="7133570C"/>
    <w:rsid w:val="713D3F62"/>
    <w:rsid w:val="71441758"/>
    <w:rsid w:val="715B7BCC"/>
    <w:rsid w:val="72307FE4"/>
    <w:rsid w:val="72C847CA"/>
    <w:rsid w:val="74263E18"/>
    <w:rsid w:val="78234D2F"/>
    <w:rsid w:val="7AD126EC"/>
    <w:rsid w:val="7C3959C0"/>
    <w:rsid w:val="7D9832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10"/>
    <w:link w:val="5"/>
    <w:qFormat/>
    <w:uiPriority w:val="99"/>
    <w:rPr>
      <w:kern w:val="2"/>
      <w:sz w:val="18"/>
      <w:szCs w:val="18"/>
    </w:rPr>
  </w:style>
  <w:style w:type="character" w:customStyle="1" w:styleId="13">
    <w:name w:val="页脚 字符"/>
    <w:basedOn w:val="10"/>
    <w:link w:val="4"/>
    <w:qFormat/>
    <w:uiPriority w:val="99"/>
    <w:rPr>
      <w:kern w:val="2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批注文字 字符"/>
    <w:basedOn w:val="10"/>
    <w:link w:val="2"/>
    <w:semiHidden/>
    <w:qFormat/>
    <w:uiPriority w:val="99"/>
    <w:rPr>
      <w:kern w:val="2"/>
      <w:sz w:val="21"/>
      <w:szCs w:val="22"/>
    </w:rPr>
  </w:style>
  <w:style w:type="character" w:customStyle="1" w:styleId="16">
    <w:name w:val="批注主题 字符"/>
    <w:basedOn w:val="15"/>
    <w:link w:val="7"/>
    <w:semiHidden/>
    <w:qFormat/>
    <w:uiPriority w:val="99"/>
    <w:rPr>
      <w:b/>
      <w:bCs/>
      <w:kern w:val="2"/>
      <w:sz w:val="21"/>
      <w:szCs w:val="22"/>
    </w:rPr>
  </w:style>
  <w:style w:type="character" w:customStyle="1" w:styleId="17">
    <w:name w:val="批注框文本 字符"/>
    <w:basedOn w:val="10"/>
    <w:link w:val="3"/>
    <w:semiHidden/>
    <w:qFormat/>
    <w:uiPriority w:val="99"/>
    <w:rPr>
      <w:kern w:val="2"/>
      <w:sz w:val="18"/>
      <w:szCs w:val="18"/>
    </w:rPr>
  </w:style>
  <w:style w:type="paragraph" w:customStyle="1" w:styleId="18">
    <w:name w:val="005正文"/>
    <w:basedOn w:val="1"/>
    <w:qFormat/>
    <w:uiPriority w:val="0"/>
    <w:pPr>
      <w:adjustRightInd w:val="0"/>
      <w:snapToGrid w:val="0"/>
      <w:spacing w:before="50" w:beforeLines="50" w:line="360" w:lineRule="auto"/>
      <w:ind w:firstLine="200" w:firstLineChars="200"/>
    </w:pPr>
    <w:rPr>
      <w:rFonts w:ascii="Times New Roman" w:hAnsi="Times New Roman" w:eastAsia="宋体"/>
      <w:sz w:val="24"/>
    </w:rPr>
  </w:style>
  <w:style w:type="paragraph" w:customStyle="1" w:styleId="19">
    <w:name w:val="007楷体加粗"/>
    <w:basedOn w:val="1"/>
    <w:qFormat/>
    <w:uiPriority w:val="0"/>
    <w:pPr>
      <w:overflowPunct w:val="0"/>
      <w:autoSpaceDE w:val="0"/>
      <w:autoSpaceDN w:val="0"/>
      <w:spacing w:before="50" w:beforeLines="50" w:line="360" w:lineRule="auto"/>
      <w:ind w:firstLine="200" w:firstLineChars="200"/>
    </w:pPr>
    <w:rPr>
      <w:rFonts w:ascii="楷体_GB2312" w:hAnsi="楷体_GB2312" w:eastAsia="楷体_GB2312"/>
      <w:b/>
      <w:sz w:val="24"/>
      <w:szCs w:val="24"/>
    </w:rPr>
  </w:style>
  <w:style w:type="paragraph" w:customStyle="1" w:styleId="20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B10F5-BFF1-496E-96CE-F79E3F307C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762</Words>
  <Characters>817</Characters>
  <Lines>12</Lines>
  <Paragraphs>3</Paragraphs>
  <TotalTime>10</TotalTime>
  <ScaleCrop>false</ScaleCrop>
  <LinksUpToDate>false</LinksUpToDate>
  <CharactersWithSpaces>944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2020-08-17T08:25:00Z</dcterms:created>
  <dc:creator>Li Xiang</dc:creator>
  <cp:lastModifiedBy>恒烁股份</cp:lastModifiedBy>
  <cp:lastPrinted>2023-11-08T07:07:00Z</cp:lastPrinted>
  <dcterms:modified xsi:type="dcterms:W3CDTF">2024-05-14T09:38:04Z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74D216FA0D3B49B4BC5F149677AC9C5D</vt:lpwstr>
  </property>
</Properties>
</file>