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426" w:rsidRDefault="001E3109">
      <w:pPr>
        <w:jc w:val="center"/>
        <w:rPr>
          <w:b/>
          <w:bCs/>
          <w:sz w:val="28"/>
          <w:szCs w:val="28"/>
        </w:rPr>
      </w:pPr>
      <w:r>
        <w:rPr>
          <w:rFonts w:hint="eastAsia"/>
          <w:b/>
          <w:bCs/>
          <w:sz w:val="28"/>
          <w:szCs w:val="28"/>
        </w:rPr>
        <w:t>海南金盘智能科技股份有限公司</w:t>
      </w:r>
    </w:p>
    <w:p w:rsidR="00D94426" w:rsidRDefault="001E3109">
      <w:pPr>
        <w:jc w:val="center"/>
        <w:rPr>
          <w:b/>
          <w:bCs/>
          <w:sz w:val="28"/>
          <w:szCs w:val="28"/>
        </w:rPr>
      </w:pPr>
      <w:r>
        <w:rPr>
          <w:rFonts w:hint="eastAsia"/>
          <w:b/>
          <w:bCs/>
          <w:sz w:val="28"/>
          <w:szCs w:val="28"/>
        </w:rPr>
        <w:t>投资者关系活动记录表</w:t>
      </w:r>
    </w:p>
    <w:p w:rsidR="00D94426" w:rsidRDefault="001E3109">
      <w:pPr>
        <w:ind w:firstLineChars="100" w:firstLine="241"/>
        <w:rPr>
          <w:b/>
          <w:bCs/>
          <w:szCs w:val="24"/>
        </w:rPr>
      </w:pPr>
      <w:r>
        <w:rPr>
          <w:rFonts w:hint="eastAsia"/>
          <w:b/>
          <w:bCs/>
          <w:szCs w:val="24"/>
        </w:rPr>
        <w:t>证券简称：</w:t>
      </w:r>
      <w:r>
        <w:rPr>
          <w:rFonts w:hint="eastAsia"/>
          <w:b/>
          <w:bCs/>
          <w:szCs w:val="24"/>
        </w:rPr>
        <w:t>金盘科技</w:t>
      </w:r>
      <w:r>
        <w:rPr>
          <w:b/>
          <w:bCs/>
          <w:szCs w:val="24"/>
        </w:rPr>
        <w:t xml:space="preserve">   </w:t>
      </w:r>
      <w:r w:rsidR="00C332A5">
        <w:rPr>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688676</w:t>
      </w:r>
      <w:r>
        <w:rPr>
          <w:b/>
          <w:bCs/>
          <w:szCs w:val="24"/>
        </w:rPr>
        <w:t xml:space="preserve">  </w:t>
      </w:r>
      <w:r>
        <w:rPr>
          <w:rFonts w:hint="eastAsia"/>
          <w:b/>
          <w:bCs/>
          <w:szCs w:val="24"/>
        </w:rPr>
        <w:t xml:space="preserve">  </w:t>
      </w:r>
      <w:r w:rsidR="00C332A5">
        <w:rPr>
          <w:b/>
          <w:bCs/>
          <w:szCs w:val="24"/>
        </w:rPr>
        <w:t xml:space="preserve"> </w:t>
      </w:r>
      <w:r>
        <w:rPr>
          <w:rFonts w:hint="eastAsia"/>
          <w:b/>
          <w:bCs/>
          <w:szCs w:val="24"/>
        </w:rPr>
        <w:t xml:space="preserve"> </w:t>
      </w:r>
      <w:r w:rsidR="00C332A5">
        <w:rPr>
          <w:b/>
          <w:bCs/>
          <w:szCs w:val="24"/>
        </w:rPr>
        <w:t xml:space="preserve"> </w:t>
      </w:r>
      <w:r>
        <w:rPr>
          <w:b/>
          <w:bCs/>
          <w:szCs w:val="24"/>
        </w:rPr>
        <w:t xml:space="preserve"> </w:t>
      </w:r>
      <w:r>
        <w:rPr>
          <w:rFonts w:hint="eastAsia"/>
          <w:b/>
          <w:bCs/>
          <w:szCs w:val="24"/>
        </w:rPr>
        <w:t xml:space="preserve"> </w:t>
      </w:r>
      <w:r>
        <w:rPr>
          <w:rFonts w:hint="eastAsia"/>
          <w:b/>
          <w:bCs/>
          <w:szCs w:val="24"/>
        </w:rPr>
        <w:t>编号：</w:t>
      </w:r>
      <w:r>
        <w:rPr>
          <w:rFonts w:hint="eastAsia"/>
          <w:b/>
          <w:bCs/>
          <w:szCs w:val="24"/>
        </w:rPr>
        <w:t>20240514</w:t>
      </w:r>
    </w:p>
    <w:tbl>
      <w:tblPr>
        <w:tblStyle w:val="ab"/>
        <w:tblW w:w="8606" w:type="dxa"/>
        <w:tblLook w:val="04A0" w:firstRow="1" w:lastRow="0" w:firstColumn="1" w:lastColumn="0" w:noHBand="0" w:noVBand="1"/>
      </w:tblPr>
      <w:tblGrid>
        <w:gridCol w:w="2181"/>
        <w:gridCol w:w="6425"/>
      </w:tblGrid>
      <w:tr w:rsidR="00D94426">
        <w:tc>
          <w:tcPr>
            <w:tcW w:w="2181" w:type="dxa"/>
            <w:vAlign w:val="center"/>
          </w:tcPr>
          <w:p w:rsidR="00D94426" w:rsidRDefault="001E3109">
            <w:pPr>
              <w:jc w:val="center"/>
              <w:rPr>
                <w:b/>
                <w:bCs/>
                <w:szCs w:val="24"/>
              </w:rPr>
            </w:pPr>
            <w:r>
              <w:rPr>
                <w:rFonts w:hint="eastAsia"/>
                <w:b/>
                <w:bCs/>
                <w:szCs w:val="24"/>
              </w:rPr>
              <w:t>投资者关系活动</w:t>
            </w:r>
          </w:p>
          <w:p w:rsidR="00D94426" w:rsidRDefault="001E3109">
            <w:pPr>
              <w:jc w:val="center"/>
              <w:rPr>
                <w:b/>
                <w:bCs/>
                <w:szCs w:val="24"/>
              </w:rPr>
            </w:pPr>
            <w:r>
              <w:rPr>
                <w:rFonts w:hint="eastAsia"/>
                <w:b/>
                <w:bCs/>
                <w:szCs w:val="24"/>
              </w:rPr>
              <w:t>类别</w:t>
            </w:r>
          </w:p>
        </w:tc>
        <w:tc>
          <w:tcPr>
            <w:tcW w:w="6425" w:type="dxa"/>
          </w:tcPr>
          <w:p w:rsidR="00D94426" w:rsidRDefault="001E3109">
            <w:pPr>
              <w:spacing w:line="360" w:lineRule="auto"/>
              <w:rPr>
                <w:szCs w:val="24"/>
              </w:rPr>
            </w:pPr>
            <w:r>
              <w:rPr>
                <w:rFonts w:hint="eastAsia"/>
                <w:szCs w:val="24"/>
              </w:rPr>
              <w:sym w:font="Wingdings 2" w:char="00A3"/>
            </w:r>
            <w:r>
              <w:rPr>
                <w:rFonts w:hint="eastAsia"/>
                <w:szCs w:val="24"/>
              </w:rPr>
              <w:t>特定对象调研</w:t>
            </w:r>
            <w:r>
              <w:rPr>
                <w:rFonts w:hint="eastAsia"/>
                <w:szCs w:val="24"/>
              </w:rPr>
              <w:t xml:space="preserve">     </w:t>
            </w:r>
            <w:r>
              <w:rPr>
                <w:rFonts w:hint="eastAsia"/>
                <w:szCs w:val="24"/>
              </w:rPr>
              <w:t>□分析师会议</w:t>
            </w:r>
          </w:p>
          <w:p w:rsidR="00D94426" w:rsidRDefault="001E3109">
            <w:pPr>
              <w:spacing w:line="360" w:lineRule="auto"/>
              <w:rPr>
                <w:szCs w:val="24"/>
              </w:rPr>
            </w:pPr>
            <w:r>
              <w:rPr>
                <w:rFonts w:hint="eastAsia"/>
                <w:szCs w:val="24"/>
              </w:rPr>
              <w:t>□媒体采访</w:t>
            </w:r>
            <w:r>
              <w:rPr>
                <w:rFonts w:hint="eastAsia"/>
                <w:szCs w:val="24"/>
              </w:rPr>
              <w:t xml:space="preserve">         </w:t>
            </w:r>
            <w:r>
              <w:rPr>
                <w:rFonts w:hint="eastAsia"/>
                <w:szCs w:val="24"/>
              </w:rPr>
              <w:sym w:font="Wingdings 2" w:char="0052"/>
            </w:r>
            <w:r>
              <w:rPr>
                <w:rFonts w:hint="eastAsia"/>
                <w:szCs w:val="24"/>
              </w:rPr>
              <w:t>业绩说明会</w:t>
            </w:r>
          </w:p>
          <w:p w:rsidR="00D94426" w:rsidRDefault="001E3109">
            <w:pPr>
              <w:spacing w:line="360" w:lineRule="auto"/>
              <w:rPr>
                <w:szCs w:val="24"/>
              </w:rPr>
            </w:pPr>
            <w:r>
              <w:rPr>
                <w:rFonts w:hint="eastAsia"/>
                <w:szCs w:val="24"/>
              </w:rPr>
              <w:t>□新闻发布会</w:t>
            </w:r>
            <w:r>
              <w:rPr>
                <w:rFonts w:hint="eastAsia"/>
                <w:szCs w:val="24"/>
              </w:rPr>
              <w:t xml:space="preserve">       </w:t>
            </w:r>
            <w:r>
              <w:rPr>
                <w:rFonts w:hint="eastAsia"/>
                <w:szCs w:val="24"/>
              </w:rPr>
              <w:sym w:font="Wingdings 2" w:char="00A3"/>
            </w:r>
            <w:r>
              <w:rPr>
                <w:rFonts w:hint="eastAsia"/>
                <w:szCs w:val="24"/>
              </w:rPr>
              <w:t>路演活动</w:t>
            </w:r>
          </w:p>
          <w:p w:rsidR="00D94426" w:rsidRDefault="001E3109">
            <w:pPr>
              <w:spacing w:line="360" w:lineRule="auto"/>
              <w:rPr>
                <w:szCs w:val="24"/>
              </w:rPr>
            </w:pPr>
            <w:r>
              <w:rPr>
                <w:rFonts w:hint="eastAsia"/>
                <w:szCs w:val="24"/>
              </w:rPr>
              <w:t>□现场参观</w:t>
            </w:r>
            <w:r>
              <w:rPr>
                <w:rFonts w:hint="eastAsia"/>
                <w:szCs w:val="24"/>
              </w:rPr>
              <w:t xml:space="preserve">         </w:t>
            </w:r>
            <w:r>
              <w:rPr>
                <w:rFonts w:hint="eastAsia"/>
                <w:szCs w:val="24"/>
              </w:rPr>
              <w:sym w:font="Wingdings 2" w:char="00A3"/>
            </w:r>
            <w:r>
              <w:rPr>
                <w:rFonts w:hint="eastAsia"/>
                <w:szCs w:val="24"/>
              </w:rPr>
              <w:t>其他</w:t>
            </w:r>
          </w:p>
        </w:tc>
      </w:tr>
      <w:tr w:rsidR="00D94426">
        <w:trPr>
          <w:trHeight w:val="652"/>
        </w:trPr>
        <w:tc>
          <w:tcPr>
            <w:tcW w:w="2181" w:type="dxa"/>
            <w:vAlign w:val="center"/>
          </w:tcPr>
          <w:p w:rsidR="00D94426" w:rsidRDefault="001E3109">
            <w:pPr>
              <w:jc w:val="center"/>
              <w:rPr>
                <w:b/>
                <w:bCs/>
                <w:szCs w:val="24"/>
              </w:rPr>
            </w:pPr>
            <w:r>
              <w:rPr>
                <w:rFonts w:hint="eastAsia"/>
                <w:b/>
                <w:bCs/>
                <w:szCs w:val="24"/>
              </w:rPr>
              <w:t>参与单位名称</w:t>
            </w:r>
          </w:p>
          <w:p w:rsidR="00D94426" w:rsidRDefault="001E3109">
            <w:pPr>
              <w:jc w:val="center"/>
              <w:rPr>
                <w:b/>
                <w:bCs/>
                <w:szCs w:val="24"/>
              </w:rPr>
            </w:pPr>
            <w:r>
              <w:rPr>
                <w:rFonts w:hint="eastAsia"/>
                <w:b/>
                <w:bCs/>
                <w:szCs w:val="24"/>
              </w:rPr>
              <w:t>及人员姓名</w:t>
            </w:r>
          </w:p>
        </w:tc>
        <w:tc>
          <w:tcPr>
            <w:tcW w:w="6425" w:type="dxa"/>
            <w:vAlign w:val="center"/>
          </w:tcPr>
          <w:p w:rsidR="00D94426" w:rsidRDefault="001E3109">
            <w:pPr>
              <w:spacing w:line="360" w:lineRule="auto"/>
              <w:rPr>
                <w:szCs w:val="24"/>
              </w:rPr>
            </w:pPr>
            <w:r>
              <w:rPr>
                <w:rFonts w:hint="eastAsia"/>
                <w:szCs w:val="24"/>
              </w:rPr>
              <w:t>海南证监局与深圳市全景网络有限公司、海南上市公司协会联合举办“</w:t>
            </w:r>
            <w:r>
              <w:rPr>
                <w:rFonts w:hint="eastAsia"/>
                <w:szCs w:val="24"/>
              </w:rPr>
              <w:t>2023</w:t>
            </w:r>
            <w:r>
              <w:rPr>
                <w:rFonts w:hint="eastAsia"/>
                <w:szCs w:val="24"/>
              </w:rPr>
              <w:t>年度海南辖区上市公司业绩说明会暨投资者集体接待日”活动</w:t>
            </w:r>
          </w:p>
        </w:tc>
      </w:tr>
      <w:tr w:rsidR="00D94426">
        <w:trPr>
          <w:trHeight w:val="841"/>
        </w:trPr>
        <w:tc>
          <w:tcPr>
            <w:tcW w:w="2181" w:type="dxa"/>
            <w:vAlign w:val="center"/>
          </w:tcPr>
          <w:p w:rsidR="00D94426" w:rsidRDefault="001E3109">
            <w:pPr>
              <w:jc w:val="center"/>
              <w:rPr>
                <w:b/>
                <w:bCs/>
                <w:szCs w:val="24"/>
              </w:rPr>
            </w:pPr>
            <w:r>
              <w:rPr>
                <w:rFonts w:hint="eastAsia"/>
                <w:b/>
                <w:bCs/>
                <w:szCs w:val="24"/>
              </w:rPr>
              <w:t>时间</w:t>
            </w:r>
          </w:p>
        </w:tc>
        <w:tc>
          <w:tcPr>
            <w:tcW w:w="6425" w:type="dxa"/>
            <w:vAlign w:val="center"/>
          </w:tcPr>
          <w:p w:rsidR="00D94426" w:rsidRDefault="001E3109">
            <w:pPr>
              <w:rPr>
                <w:rFonts w:cs="Times New Roman"/>
                <w:bCs/>
                <w:iCs/>
              </w:rPr>
            </w:pPr>
            <w:r>
              <w:rPr>
                <w:rFonts w:cs="Times New Roman"/>
                <w:bCs/>
                <w:iCs/>
              </w:rPr>
              <w:t>2024</w:t>
            </w:r>
            <w:r>
              <w:rPr>
                <w:rFonts w:cs="Times New Roman"/>
                <w:bCs/>
                <w:iCs/>
              </w:rPr>
              <w:t>年</w:t>
            </w:r>
            <w:r>
              <w:rPr>
                <w:rFonts w:cs="Times New Roman"/>
                <w:bCs/>
                <w:iCs/>
              </w:rPr>
              <w:t>5</w:t>
            </w:r>
            <w:r>
              <w:rPr>
                <w:rFonts w:cs="Times New Roman"/>
                <w:bCs/>
                <w:iCs/>
              </w:rPr>
              <w:t>月</w:t>
            </w:r>
            <w:r>
              <w:rPr>
                <w:rFonts w:cs="Times New Roman"/>
                <w:bCs/>
                <w:iCs/>
              </w:rPr>
              <w:t>14</w:t>
            </w:r>
            <w:r>
              <w:rPr>
                <w:rFonts w:cs="Times New Roman"/>
                <w:bCs/>
                <w:iCs/>
              </w:rPr>
              <w:t>日</w:t>
            </w:r>
            <w:r>
              <w:rPr>
                <w:rFonts w:cs="Times New Roman"/>
                <w:bCs/>
                <w:iCs/>
              </w:rPr>
              <w:t>14:00-17:00</w:t>
            </w:r>
          </w:p>
        </w:tc>
      </w:tr>
      <w:tr w:rsidR="00D94426">
        <w:trPr>
          <w:trHeight w:val="541"/>
        </w:trPr>
        <w:tc>
          <w:tcPr>
            <w:tcW w:w="2181" w:type="dxa"/>
            <w:vAlign w:val="center"/>
          </w:tcPr>
          <w:p w:rsidR="00D94426" w:rsidRDefault="001E3109">
            <w:pPr>
              <w:jc w:val="center"/>
              <w:rPr>
                <w:b/>
                <w:bCs/>
                <w:szCs w:val="24"/>
              </w:rPr>
            </w:pPr>
            <w:r>
              <w:rPr>
                <w:rFonts w:hint="eastAsia"/>
                <w:b/>
                <w:bCs/>
                <w:szCs w:val="24"/>
              </w:rPr>
              <w:t>地点</w:t>
            </w:r>
          </w:p>
        </w:tc>
        <w:tc>
          <w:tcPr>
            <w:tcW w:w="6425" w:type="dxa"/>
          </w:tcPr>
          <w:p w:rsidR="00D94426" w:rsidRDefault="001E3109">
            <w:pPr>
              <w:spacing w:line="360" w:lineRule="auto"/>
              <w:rPr>
                <w:szCs w:val="24"/>
              </w:rPr>
            </w:pPr>
            <w:r>
              <w:rPr>
                <w:rFonts w:hint="eastAsia"/>
                <w:szCs w:val="24"/>
              </w:rPr>
              <w:t>平台登陆地址为：</w:t>
            </w:r>
            <w:r>
              <w:rPr>
                <w:rFonts w:hint="eastAsia"/>
                <w:szCs w:val="24"/>
              </w:rPr>
              <w:t>http://rs.p5w.net</w:t>
            </w:r>
          </w:p>
        </w:tc>
      </w:tr>
      <w:tr w:rsidR="00D94426">
        <w:trPr>
          <w:trHeight w:val="1188"/>
        </w:trPr>
        <w:tc>
          <w:tcPr>
            <w:tcW w:w="2181" w:type="dxa"/>
            <w:vAlign w:val="center"/>
          </w:tcPr>
          <w:p w:rsidR="00D94426" w:rsidRDefault="001E3109">
            <w:pPr>
              <w:jc w:val="center"/>
              <w:rPr>
                <w:b/>
                <w:bCs/>
                <w:szCs w:val="24"/>
              </w:rPr>
            </w:pPr>
            <w:r>
              <w:rPr>
                <w:rFonts w:hint="eastAsia"/>
                <w:b/>
                <w:bCs/>
                <w:szCs w:val="24"/>
              </w:rPr>
              <w:t>上市公司接待人员</w:t>
            </w:r>
          </w:p>
          <w:p w:rsidR="00D94426" w:rsidRDefault="001E3109">
            <w:pPr>
              <w:jc w:val="center"/>
              <w:rPr>
                <w:b/>
                <w:bCs/>
                <w:szCs w:val="24"/>
              </w:rPr>
            </w:pPr>
            <w:r>
              <w:rPr>
                <w:rFonts w:hint="eastAsia"/>
                <w:b/>
                <w:bCs/>
                <w:szCs w:val="24"/>
              </w:rPr>
              <w:t>姓名</w:t>
            </w:r>
          </w:p>
        </w:tc>
        <w:tc>
          <w:tcPr>
            <w:tcW w:w="6425" w:type="dxa"/>
            <w:vAlign w:val="center"/>
          </w:tcPr>
          <w:p w:rsidR="00D94426" w:rsidRDefault="001E3109">
            <w:pPr>
              <w:spacing w:line="360" w:lineRule="auto"/>
              <w:rPr>
                <w:szCs w:val="24"/>
              </w:rPr>
            </w:pPr>
            <w:r>
              <w:rPr>
                <w:rFonts w:hint="eastAsia"/>
                <w:szCs w:val="24"/>
              </w:rPr>
              <w:t>董事、总经理</w:t>
            </w:r>
            <w:r>
              <w:rPr>
                <w:rFonts w:hint="eastAsia"/>
                <w:szCs w:val="24"/>
              </w:rPr>
              <w:t xml:space="preserve">          </w:t>
            </w:r>
            <w:r>
              <w:rPr>
                <w:rFonts w:hint="eastAsia"/>
                <w:szCs w:val="24"/>
              </w:rPr>
              <w:t>李</w:t>
            </w:r>
            <w:r>
              <w:rPr>
                <w:rFonts w:hint="eastAsia"/>
                <w:szCs w:val="24"/>
              </w:rPr>
              <w:t xml:space="preserve">  </w:t>
            </w:r>
            <w:r>
              <w:rPr>
                <w:rFonts w:hint="eastAsia"/>
                <w:szCs w:val="24"/>
              </w:rPr>
              <w:t>辉</w:t>
            </w:r>
          </w:p>
          <w:p w:rsidR="00D94426" w:rsidRDefault="00C332A5">
            <w:pPr>
              <w:spacing w:line="360" w:lineRule="auto"/>
              <w:rPr>
                <w:szCs w:val="24"/>
              </w:rPr>
            </w:pPr>
            <w:r>
              <w:rPr>
                <w:rFonts w:hint="eastAsia"/>
                <w:szCs w:val="24"/>
              </w:rPr>
              <w:t>副总经理</w:t>
            </w:r>
            <w:r>
              <w:rPr>
                <w:rFonts w:hint="eastAsia"/>
                <w:szCs w:val="24"/>
              </w:rPr>
              <w:t>、</w:t>
            </w:r>
            <w:r w:rsidR="001E3109">
              <w:rPr>
                <w:rFonts w:hint="eastAsia"/>
                <w:szCs w:val="24"/>
              </w:rPr>
              <w:t>董事会秘书</w:t>
            </w:r>
            <w:r w:rsidR="001E3109">
              <w:rPr>
                <w:rFonts w:hint="eastAsia"/>
                <w:szCs w:val="24"/>
              </w:rPr>
              <w:t xml:space="preserve">  </w:t>
            </w:r>
            <w:r w:rsidR="001E3109">
              <w:rPr>
                <w:rFonts w:hint="eastAsia"/>
                <w:szCs w:val="24"/>
              </w:rPr>
              <w:t>杨霞玲</w:t>
            </w:r>
          </w:p>
          <w:p w:rsidR="00D94426" w:rsidRDefault="00C332A5" w:rsidP="00C332A5">
            <w:pPr>
              <w:spacing w:line="360" w:lineRule="auto"/>
              <w:rPr>
                <w:szCs w:val="24"/>
              </w:rPr>
            </w:pPr>
            <w:r>
              <w:rPr>
                <w:rFonts w:hint="eastAsia"/>
                <w:szCs w:val="24"/>
              </w:rPr>
              <w:t>副总经理</w:t>
            </w:r>
            <w:r>
              <w:rPr>
                <w:rFonts w:hint="eastAsia"/>
                <w:szCs w:val="24"/>
              </w:rPr>
              <w:t>、</w:t>
            </w:r>
            <w:r w:rsidR="001E3109">
              <w:rPr>
                <w:rFonts w:hint="eastAsia"/>
                <w:szCs w:val="24"/>
              </w:rPr>
              <w:t>财务总监</w:t>
            </w:r>
            <w:r w:rsidR="001E3109">
              <w:rPr>
                <w:rFonts w:hint="eastAsia"/>
                <w:szCs w:val="24"/>
              </w:rPr>
              <w:t xml:space="preserve">    </w:t>
            </w:r>
            <w:r w:rsidR="001E3109">
              <w:rPr>
                <w:rFonts w:hint="eastAsia"/>
                <w:szCs w:val="24"/>
              </w:rPr>
              <w:t>万金梅</w:t>
            </w:r>
          </w:p>
        </w:tc>
      </w:tr>
      <w:tr w:rsidR="00D94426">
        <w:tc>
          <w:tcPr>
            <w:tcW w:w="2181" w:type="dxa"/>
            <w:vAlign w:val="center"/>
          </w:tcPr>
          <w:p w:rsidR="00D94426" w:rsidRDefault="001E3109">
            <w:pPr>
              <w:jc w:val="center"/>
              <w:rPr>
                <w:b/>
                <w:bCs/>
                <w:szCs w:val="24"/>
              </w:rPr>
            </w:pPr>
            <w:r>
              <w:rPr>
                <w:rFonts w:hint="eastAsia"/>
                <w:b/>
                <w:bCs/>
                <w:szCs w:val="24"/>
              </w:rPr>
              <w:t>投资者关系活动主要内容介绍</w:t>
            </w:r>
          </w:p>
        </w:tc>
        <w:tc>
          <w:tcPr>
            <w:tcW w:w="6425" w:type="dxa"/>
          </w:tcPr>
          <w:p w:rsidR="00D94426" w:rsidRDefault="001E3109" w:rsidP="00C332A5">
            <w:pPr>
              <w:widowControl/>
              <w:spacing w:line="360" w:lineRule="auto"/>
            </w:pPr>
            <w:r>
              <w:rPr>
                <w:rFonts w:hint="eastAsia"/>
              </w:rPr>
              <w:t>针对投资者关心的重点问题进行了具体交流如下：</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1</w:t>
            </w:r>
            <w:r>
              <w:rPr>
                <w:rFonts w:cs="宋体" w:hint="eastAsia"/>
                <w:b/>
                <w:bCs/>
                <w:color w:val="000000"/>
                <w:szCs w:val="24"/>
                <w:shd w:val="clear" w:color="auto" w:fill="FFFFFF"/>
              </w:rPr>
              <w:t>、您好，公司在数字化业务这一领域的布局和未来规划是怎样的</w:t>
            </w:r>
            <w:r>
              <w:rPr>
                <w:rFonts w:cs="宋体" w:hint="eastAsia"/>
                <w:b/>
                <w:bCs/>
                <w:color w:val="000000"/>
                <w:szCs w:val="24"/>
                <w:shd w:val="clear" w:color="auto" w:fill="FFFFFF"/>
              </w:rPr>
              <w:t>?</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尊敬的投资者，您好！经过</w:t>
            </w:r>
            <w:r w:rsidR="001E3109">
              <w:rPr>
                <w:rFonts w:cs="宋体" w:hint="eastAsia"/>
                <w:color w:val="000000"/>
                <w:szCs w:val="24"/>
                <w:shd w:val="clear" w:color="auto" w:fill="FFFFFF"/>
              </w:rPr>
              <w:t>20</w:t>
            </w:r>
            <w:r w:rsidR="001E3109">
              <w:rPr>
                <w:rFonts w:cs="宋体" w:hint="eastAsia"/>
                <w:color w:val="000000"/>
                <w:szCs w:val="24"/>
                <w:shd w:val="clear" w:color="auto" w:fill="FFFFFF"/>
              </w:rPr>
              <w:t>多年的积累与发展，公司凭借坚实的技术基础和不断创新的智慧策略，已经走在了行业内数字化前沿。面对全球制造业的深刻变革，公司依靠自身的数字化团队，前瞻性制定企业数字化战略，将新一代互联网、物联网、大数据和人工智能技术与传统制造技术深度融合并进行创新，以数字生产力颠覆传统制造模式在国内成功打造了公司干式变压器、成套、储能装备等数字化工厂，以数字化技术深度赋能企业提质增效高质量发展</w:t>
            </w:r>
            <w:r>
              <w:rPr>
                <w:rFonts w:cs="宋体" w:hint="eastAsia"/>
                <w:color w:val="000000"/>
                <w:szCs w:val="24"/>
                <w:shd w:val="clear" w:color="auto" w:fill="FFFFFF"/>
              </w:rPr>
              <w:t>，</w:t>
            </w:r>
            <w:r w:rsidR="001E3109">
              <w:rPr>
                <w:rFonts w:cs="宋体" w:hint="eastAsia"/>
                <w:color w:val="000000"/>
                <w:szCs w:val="24"/>
                <w:shd w:val="clear" w:color="auto" w:fill="FFFFFF"/>
              </w:rPr>
              <w:t>2021-2023</w:t>
            </w:r>
            <w:r w:rsidR="001E3109">
              <w:rPr>
                <w:rFonts w:cs="宋体" w:hint="eastAsia"/>
                <w:color w:val="000000"/>
                <w:szCs w:val="24"/>
                <w:shd w:val="clear" w:color="auto" w:fill="FFFFFF"/>
              </w:rPr>
              <w:t>年间推动公司实现了业绩的飞跃式增长，充分彰显了“新质生产力”在传统制造业中发挥的巨大潜能</w:t>
            </w:r>
            <w:r w:rsidR="001E3109">
              <w:rPr>
                <w:rFonts w:cs="宋体" w:hint="eastAsia"/>
                <w:color w:val="000000"/>
                <w:szCs w:val="24"/>
                <w:shd w:val="clear" w:color="auto" w:fill="FFFFFF"/>
              </w:rPr>
              <w:t>；同时，公司将在</w:t>
            </w:r>
            <w:r w:rsidR="001E3109">
              <w:rPr>
                <w:rFonts w:cs="宋体" w:hint="eastAsia"/>
                <w:color w:val="000000"/>
                <w:szCs w:val="24"/>
                <w:shd w:val="clear" w:color="auto" w:fill="FFFFFF"/>
              </w:rPr>
              <w:lastRenderedPageBreak/>
              <w:t>2024</w:t>
            </w:r>
            <w:r w:rsidR="001E3109">
              <w:rPr>
                <w:rFonts w:cs="宋体" w:hint="eastAsia"/>
                <w:color w:val="000000"/>
                <w:szCs w:val="24"/>
                <w:shd w:val="clear" w:color="auto" w:fill="FFFFFF"/>
              </w:rPr>
              <w:t>年顺应数据资产入表的新趋势，积极与第三方机构及大数据交易所展开深度合作，推动数据资产挂牌；此外，公司在全力推进数字化转型进程中，</w:t>
            </w:r>
            <w:r w:rsidR="001E3109">
              <w:rPr>
                <w:rFonts w:cs="宋体" w:hint="eastAsia"/>
                <w:color w:val="000000"/>
                <w:szCs w:val="24"/>
                <w:shd w:val="clear" w:color="auto" w:fill="FFFFFF"/>
              </w:rPr>
              <w:t>2024</w:t>
            </w:r>
            <w:r w:rsidR="001E3109">
              <w:rPr>
                <w:rFonts w:cs="宋体" w:hint="eastAsia"/>
                <w:color w:val="000000"/>
                <w:szCs w:val="24"/>
                <w:shd w:val="clear" w:color="auto" w:fill="FFFFFF"/>
              </w:rPr>
              <w:t>年公司将启动运用数字化工厂的海量数据，训练人工智能模型的相关工作，积极推进公司在人工智能、智能制造及虚拟人运营数字化工厂的探索。</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2</w:t>
            </w:r>
            <w:r>
              <w:rPr>
                <w:rFonts w:cs="宋体" w:hint="eastAsia"/>
                <w:b/>
                <w:bCs/>
                <w:color w:val="000000"/>
                <w:szCs w:val="24"/>
                <w:shd w:val="clear" w:color="auto" w:fill="FFFFFF"/>
              </w:rPr>
              <w:t>、您好，请问截至目前，公司在数字化工厂解决方案和储能两大业务板块中经营情况如何？在手订单有多少？</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尊敬的投资者，您好！在数字化工厂整体解决方案方面，公司依靠自身数字化技术团队研发实践，率先在行业內进行数字化转型，公司</w:t>
            </w:r>
            <w:r w:rsidR="001E3109">
              <w:rPr>
                <w:rFonts w:cs="宋体" w:hint="eastAsia"/>
                <w:color w:val="000000"/>
                <w:szCs w:val="24"/>
                <w:shd w:val="clear" w:color="auto" w:fill="FFFFFF"/>
              </w:rPr>
              <w:t>积极赋能行业发展，为各行业数字化转型提供数字化整体解决方案，发展公司第二成长曲线，</w:t>
            </w:r>
            <w:r w:rsidR="001E3109">
              <w:rPr>
                <w:rFonts w:cs="宋体" w:hint="eastAsia"/>
                <w:color w:val="000000"/>
                <w:szCs w:val="24"/>
                <w:shd w:val="clear" w:color="auto" w:fill="FFFFFF"/>
              </w:rPr>
              <w:t>2024</w:t>
            </w:r>
            <w:r w:rsidR="001E3109">
              <w:rPr>
                <w:rFonts w:cs="宋体" w:hint="eastAsia"/>
                <w:color w:val="000000"/>
                <w:szCs w:val="24"/>
                <w:shd w:val="clear" w:color="auto" w:fill="FFFFFF"/>
              </w:rPr>
              <w:t>年已披露新承接数字化业务订单超</w:t>
            </w:r>
            <w:r w:rsidR="001E3109">
              <w:rPr>
                <w:rFonts w:cs="宋体" w:hint="eastAsia"/>
                <w:color w:val="000000"/>
                <w:szCs w:val="24"/>
                <w:shd w:val="clear" w:color="auto" w:fill="FFFFFF"/>
              </w:rPr>
              <w:t>5</w:t>
            </w:r>
            <w:r w:rsidR="001E3109">
              <w:rPr>
                <w:rFonts w:cs="宋体" w:hint="eastAsia"/>
                <w:color w:val="000000"/>
                <w:szCs w:val="24"/>
                <w:shd w:val="clear" w:color="auto" w:fill="FFFFFF"/>
              </w:rPr>
              <w:t>亿元（含税）。在储能业务方面，</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年公司新承接的储能系统订单</w:t>
            </w:r>
            <w:r w:rsidR="001E3109">
              <w:rPr>
                <w:rFonts w:cs="宋体" w:hint="eastAsia"/>
                <w:color w:val="000000"/>
                <w:szCs w:val="24"/>
                <w:shd w:val="clear" w:color="auto" w:fill="FFFFFF"/>
              </w:rPr>
              <w:t>6.41</w:t>
            </w:r>
            <w:r w:rsidR="001E3109">
              <w:rPr>
                <w:rFonts w:cs="宋体" w:hint="eastAsia"/>
                <w:color w:val="000000"/>
                <w:szCs w:val="24"/>
                <w:shd w:val="clear" w:color="auto" w:fill="FFFFFF"/>
              </w:rPr>
              <w:t>亿元（不含税），同比增长</w:t>
            </w:r>
            <w:r w:rsidR="001E3109">
              <w:rPr>
                <w:rFonts w:cs="宋体" w:hint="eastAsia"/>
                <w:color w:val="000000"/>
                <w:szCs w:val="24"/>
                <w:shd w:val="clear" w:color="auto" w:fill="FFFFFF"/>
              </w:rPr>
              <w:t>144.87%</w:t>
            </w:r>
            <w:r w:rsidR="001E3109">
              <w:rPr>
                <w:rFonts w:cs="宋体" w:hint="eastAsia"/>
                <w:color w:val="000000"/>
                <w:szCs w:val="24"/>
                <w:shd w:val="clear" w:color="auto" w:fill="FFFFFF"/>
              </w:rPr>
              <w:t>。感谢您的关注！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3</w:t>
            </w:r>
            <w:r>
              <w:rPr>
                <w:rFonts w:cs="宋体" w:hint="eastAsia"/>
                <w:b/>
                <w:bCs/>
                <w:color w:val="000000"/>
                <w:szCs w:val="24"/>
                <w:shd w:val="clear" w:color="auto" w:fill="FFFFFF"/>
              </w:rPr>
              <w:t>、董秘您好，请问公司在研发领域有哪些具体成就和积累</w:t>
            </w:r>
            <w:r>
              <w:rPr>
                <w:rFonts w:cs="宋体" w:hint="eastAsia"/>
                <w:b/>
                <w:bCs/>
                <w:color w:val="000000"/>
                <w:szCs w:val="24"/>
                <w:shd w:val="clear" w:color="auto" w:fill="FFFFFF"/>
              </w:rPr>
              <w:t>?</w:t>
            </w:r>
            <w:r>
              <w:rPr>
                <w:rFonts w:cs="宋体" w:hint="eastAsia"/>
                <w:b/>
                <w:bCs/>
                <w:color w:val="000000"/>
                <w:szCs w:val="24"/>
                <w:shd w:val="clear" w:color="auto" w:fill="FFFFFF"/>
              </w:rPr>
              <w:t>公司是如何持续提升自身技术实力的</w:t>
            </w:r>
            <w:r>
              <w:rPr>
                <w:rFonts w:cs="宋体" w:hint="eastAsia"/>
                <w:b/>
                <w:bCs/>
                <w:color w:val="000000"/>
                <w:szCs w:val="24"/>
                <w:shd w:val="clear" w:color="auto" w:fill="FFFFFF"/>
              </w:rPr>
              <w:t>?</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尊敬的投资者，您好！公司始终秉持技术创新创造价值的理念，专注于产品及智能制造技术创新和升级。经过几十年的发展，公司已积累了成熟的研发体系和研发组织架构，设有电气研究院、</w:t>
            </w:r>
            <w:r w:rsidR="001E3109">
              <w:rPr>
                <w:rFonts w:cs="宋体" w:hint="eastAsia"/>
                <w:color w:val="000000"/>
                <w:szCs w:val="24"/>
                <w:shd w:val="clear" w:color="auto" w:fill="FFFFFF"/>
              </w:rPr>
              <w:t>智能科技研究总院、储能科技研究院等研发机构，截至</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w:t>
            </w:r>
            <w:r w:rsidR="001E3109">
              <w:rPr>
                <w:rFonts w:cs="宋体" w:hint="eastAsia"/>
                <w:color w:val="000000"/>
                <w:szCs w:val="24"/>
                <w:shd w:val="clear" w:color="auto" w:fill="FFFFFF"/>
              </w:rPr>
              <w:t>12</w:t>
            </w:r>
            <w:r w:rsidR="001E3109">
              <w:rPr>
                <w:rFonts w:cs="宋体" w:hint="eastAsia"/>
                <w:color w:val="000000"/>
                <w:szCs w:val="24"/>
                <w:shd w:val="clear" w:color="auto" w:fill="FFFFFF"/>
              </w:rPr>
              <w:t>月</w:t>
            </w:r>
            <w:r w:rsidR="001E3109">
              <w:rPr>
                <w:rFonts w:cs="宋体" w:hint="eastAsia"/>
                <w:color w:val="000000"/>
                <w:szCs w:val="24"/>
                <w:shd w:val="clear" w:color="auto" w:fill="FFFFFF"/>
              </w:rPr>
              <w:t>31</w:t>
            </w:r>
            <w:r w:rsidR="001E3109">
              <w:rPr>
                <w:rFonts w:cs="宋体" w:hint="eastAsia"/>
                <w:color w:val="000000"/>
                <w:szCs w:val="24"/>
                <w:shd w:val="clear" w:color="auto" w:fill="FFFFFF"/>
              </w:rPr>
              <w:t>日，公司研发人员达</w:t>
            </w:r>
            <w:r w:rsidR="001E3109">
              <w:rPr>
                <w:rFonts w:cs="宋体" w:hint="eastAsia"/>
                <w:color w:val="000000"/>
                <w:szCs w:val="24"/>
                <w:shd w:val="clear" w:color="auto" w:fill="FFFFFF"/>
              </w:rPr>
              <w:t>394</w:t>
            </w:r>
            <w:r w:rsidR="001E3109">
              <w:rPr>
                <w:rFonts w:cs="宋体" w:hint="eastAsia"/>
                <w:color w:val="000000"/>
                <w:szCs w:val="24"/>
                <w:shd w:val="clear" w:color="auto" w:fill="FFFFFF"/>
              </w:rPr>
              <w:t>人，占公司总人数</w:t>
            </w:r>
            <w:r w:rsidR="001E3109">
              <w:rPr>
                <w:rFonts w:cs="宋体" w:hint="eastAsia"/>
                <w:color w:val="000000"/>
                <w:szCs w:val="24"/>
                <w:shd w:val="clear" w:color="auto" w:fill="FFFFFF"/>
              </w:rPr>
              <w:t>17.85%</w:t>
            </w:r>
            <w:r w:rsidR="001E3109">
              <w:rPr>
                <w:rFonts w:cs="宋体" w:hint="eastAsia"/>
                <w:color w:val="000000"/>
                <w:szCs w:val="24"/>
                <w:shd w:val="clear" w:color="auto" w:fill="FFFFFF"/>
              </w:rPr>
              <w:t>，专业领域涵盖产品研发、设计、工艺、试验、质量控制以及制造模式转型升级等方面。同时，公司注重研发团队建设，在长期发展中形成了完善的人才培养机制，技术人才的聘用、管理和培养制度，积极开展技术人员的在职培训，确保技术人员始终掌握行业内的先进设计思路、研发方法和生产工艺，鼓励技术人员积</w:t>
            </w:r>
            <w:r w:rsidR="001E3109">
              <w:rPr>
                <w:rFonts w:cs="宋体" w:hint="eastAsia"/>
                <w:color w:val="000000"/>
                <w:szCs w:val="24"/>
                <w:shd w:val="clear" w:color="auto" w:fill="FFFFFF"/>
              </w:rPr>
              <w:t>极参</w:t>
            </w:r>
            <w:r w:rsidR="001E3109">
              <w:rPr>
                <w:rFonts w:cs="宋体" w:hint="eastAsia"/>
                <w:color w:val="000000"/>
                <w:szCs w:val="24"/>
                <w:shd w:val="clear" w:color="auto" w:fill="FFFFFF"/>
              </w:rPr>
              <w:t>与国内外展会、学术会议等，以使技术人员能够始终把握行业内的前沿</w:t>
            </w:r>
            <w:r w:rsidR="001E3109">
              <w:rPr>
                <w:rFonts w:cs="宋体" w:hint="eastAsia"/>
                <w:color w:val="000000"/>
                <w:szCs w:val="24"/>
                <w:shd w:val="clear" w:color="auto" w:fill="FFFFFF"/>
              </w:rPr>
              <w:lastRenderedPageBreak/>
              <w:t>方向。公司完善的研发体系支撑前沿技术和产品研发</w:t>
            </w:r>
            <w:r w:rsidR="001E3109">
              <w:rPr>
                <w:rFonts w:cs="宋体" w:hint="eastAsia"/>
                <w:color w:val="000000"/>
                <w:szCs w:val="24"/>
                <w:shd w:val="clear" w:color="auto" w:fill="FFFFFF"/>
              </w:rPr>
              <w:t>，通过强化技术引领、打造标杆产品确保公司行业技术引领和市场竞争力。截至</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w:t>
            </w:r>
            <w:r w:rsidR="001E3109">
              <w:rPr>
                <w:rFonts w:cs="宋体" w:hint="eastAsia"/>
                <w:color w:val="000000"/>
                <w:szCs w:val="24"/>
                <w:shd w:val="clear" w:color="auto" w:fill="FFFFFF"/>
              </w:rPr>
              <w:t>12</w:t>
            </w:r>
            <w:r w:rsidR="001E3109">
              <w:rPr>
                <w:rFonts w:cs="宋体" w:hint="eastAsia"/>
                <w:color w:val="000000"/>
                <w:szCs w:val="24"/>
                <w:shd w:val="clear" w:color="auto" w:fill="FFFFFF"/>
              </w:rPr>
              <w:t>月</w:t>
            </w:r>
            <w:r w:rsidR="001E3109">
              <w:rPr>
                <w:rFonts w:cs="宋体" w:hint="eastAsia"/>
                <w:color w:val="000000"/>
                <w:szCs w:val="24"/>
                <w:shd w:val="clear" w:color="auto" w:fill="FFFFFF"/>
              </w:rPr>
              <w:t>31</w:t>
            </w:r>
            <w:r w:rsidR="001E3109">
              <w:rPr>
                <w:rFonts w:cs="宋体" w:hint="eastAsia"/>
                <w:color w:val="000000"/>
                <w:szCs w:val="24"/>
                <w:shd w:val="clear" w:color="auto" w:fill="FFFFFF"/>
              </w:rPr>
              <w:t>日，公司拥有核心技术</w:t>
            </w:r>
            <w:r w:rsidR="001E3109">
              <w:rPr>
                <w:rFonts w:cs="宋体" w:hint="eastAsia"/>
                <w:color w:val="000000"/>
                <w:szCs w:val="24"/>
                <w:shd w:val="clear" w:color="auto" w:fill="FFFFFF"/>
              </w:rPr>
              <w:t>108</w:t>
            </w:r>
            <w:r w:rsidR="001E3109">
              <w:rPr>
                <w:rFonts w:cs="宋体" w:hint="eastAsia"/>
                <w:color w:val="000000"/>
                <w:szCs w:val="24"/>
                <w:shd w:val="clear" w:color="auto" w:fill="FFFFFF"/>
              </w:rPr>
              <w:t>项，其中，公司在输配电及控制设备产品方面拥有核心技术</w:t>
            </w:r>
            <w:r w:rsidR="001E3109">
              <w:rPr>
                <w:rFonts w:cs="宋体" w:hint="eastAsia"/>
                <w:color w:val="000000"/>
                <w:szCs w:val="24"/>
                <w:shd w:val="clear" w:color="auto" w:fill="FFFFFF"/>
              </w:rPr>
              <w:t>57</w:t>
            </w:r>
            <w:r w:rsidR="001E3109">
              <w:rPr>
                <w:rFonts w:cs="宋体" w:hint="eastAsia"/>
                <w:color w:val="000000"/>
                <w:szCs w:val="24"/>
                <w:shd w:val="clear" w:color="auto" w:fill="FFFFFF"/>
              </w:rPr>
              <w:t>项，涵盖干式变压器系列、开关柜系列、箱变系列、电力电子设备、数字化</w:t>
            </w:r>
            <w:r w:rsidR="001E3109">
              <w:rPr>
                <w:rFonts w:cs="宋体" w:hint="eastAsia"/>
                <w:color w:val="000000"/>
                <w:szCs w:val="24"/>
                <w:shd w:val="clear" w:color="auto" w:fill="FFFFFF"/>
              </w:rPr>
              <w:t>/</w:t>
            </w:r>
            <w:r w:rsidR="001E3109">
              <w:rPr>
                <w:rFonts w:cs="宋体" w:hint="eastAsia"/>
                <w:color w:val="000000"/>
                <w:szCs w:val="24"/>
                <w:shd w:val="clear" w:color="auto" w:fill="FFFFFF"/>
              </w:rPr>
              <w:t>智能化电力设备系列等产品；公司在储能系列产品方面拥有核心技术</w:t>
            </w:r>
            <w:r w:rsidR="001E3109">
              <w:rPr>
                <w:rFonts w:cs="宋体" w:hint="eastAsia"/>
                <w:color w:val="000000"/>
                <w:szCs w:val="24"/>
                <w:shd w:val="clear" w:color="auto" w:fill="FFFFFF"/>
              </w:rPr>
              <w:t>26</w:t>
            </w:r>
            <w:r w:rsidR="001E3109">
              <w:rPr>
                <w:rFonts w:cs="宋体" w:hint="eastAsia"/>
                <w:color w:val="000000"/>
                <w:szCs w:val="24"/>
                <w:shd w:val="clear" w:color="auto" w:fill="FFFFFF"/>
              </w:rPr>
              <w:t>项，公司在制造模式创新和数字化工厂整体解决方案（含工业软件）拥有核心技术</w:t>
            </w:r>
            <w:r w:rsidR="001E3109">
              <w:rPr>
                <w:rFonts w:cs="宋体" w:hint="eastAsia"/>
                <w:color w:val="000000"/>
                <w:szCs w:val="24"/>
                <w:shd w:val="clear" w:color="auto" w:fill="FFFFFF"/>
              </w:rPr>
              <w:t>25</w:t>
            </w:r>
            <w:r w:rsidR="001E3109">
              <w:rPr>
                <w:rFonts w:cs="宋体" w:hint="eastAsia"/>
                <w:color w:val="000000"/>
                <w:szCs w:val="24"/>
                <w:shd w:val="clear" w:color="auto" w:fill="FFFFFF"/>
              </w:rPr>
              <w:t>项。公司目前有效专利共</w:t>
            </w:r>
            <w:r w:rsidR="001E3109">
              <w:rPr>
                <w:rFonts w:cs="宋体" w:hint="eastAsia"/>
                <w:color w:val="000000"/>
                <w:szCs w:val="24"/>
                <w:shd w:val="clear" w:color="auto" w:fill="FFFFFF"/>
              </w:rPr>
              <w:t>250</w:t>
            </w:r>
            <w:r w:rsidR="001E3109">
              <w:rPr>
                <w:rFonts w:cs="宋体" w:hint="eastAsia"/>
                <w:color w:val="000000"/>
                <w:szCs w:val="24"/>
                <w:shd w:val="clear" w:color="auto" w:fill="FFFFFF"/>
              </w:rPr>
              <w:t>项（其中发明专利</w:t>
            </w:r>
            <w:r w:rsidR="001E3109">
              <w:rPr>
                <w:rFonts w:cs="宋体" w:hint="eastAsia"/>
                <w:color w:val="000000"/>
                <w:szCs w:val="24"/>
                <w:shd w:val="clear" w:color="auto" w:fill="FFFFFF"/>
              </w:rPr>
              <w:t>36</w:t>
            </w:r>
            <w:r w:rsidR="001E3109">
              <w:rPr>
                <w:rFonts w:cs="宋体" w:hint="eastAsia"/>
                <w:color w:val="000000"/>
                <w:szCs w:val="24"/>
                <w:shd w:val="clear" w:color="auto" w:fill="FFFFFF"/>
              </w:rPr>
              <w:t>项、实用新型专利</w:t>
            </w:r>
            <w:r w:rsidR="001E3109">
              <w:rPr>
                <w:rFonts w:cs="宋体" w:hint="eastAsia"/>
                <w:color w:val="000000"/>
                <w:szCs w:val="24"/>
                <w:shd w:val="clear" w:color="auto" w:fill="FFFFFF"/>
              </w:rPr>
              <w:t>206</w:t>
            </w:r>
            <w:r w:rsidR="001E3109">
              <w:rPr>
                <w:rFonts w:cs="宋体" w:hint="eastAsia"/>
                <w:color w:val="000000"/>
                <w:szCs w:val="24"/>
                <w:shd w:val="clear" w:color="auto" w:fill="FFFFFF"/>
              </w:rPr>
              <w:t>项、外观设计专利</w:t>
            </w:r>
            <w:r w:rsidR="001E3109">
              <w:rPr>
                <w:rFonts w:cs="宋体" w:hint="eastAsia"/>
                <w:color w:val="000000"/>
                <w:szCs w:val="24"/>
                <w:shd w:val="clear" w:color="auto" w:fill="FFFFFF"/>
              </w:rPr>
              <w:t>8</w:t>
            </w:r>
            <w:r w:rsidR="001E3109">
              <w:rPr>
                <w:rFonts w:cs="宋体" w:hint="eastAsia"/>
                <w:color w:val="000000"/>
                <w:szCs w:val="24"/>
                <w:shd w:val="clear" w:color="auto" w:fill="FFFFFF"/>
              </w:rPr>
              <w:t>项），软件著作权</w:t>
            </w:r>
            <w:r w:rsidR="001E3109">
              <w:rPr>
                <w:rFonts w:cs="宋体" w:hint="eastAsia"/>
                <w:color w:val="000000"/>
                <w:szCs w:val="24"/>
                <w:shd w:val="clear" w:color="auto" w:fill="FFFFFF"/>
              </w:rPr>
              <w:t>49</w:t>
            </w:r>
            <w:r w:rsidR="001E3109">
              <w:rPr>
                <w:rFonts w:cs="宋体" w:hint="eastAsia"/>
                <w:color w:val="000000"/>
                <w:szCs w:val="24"/>
                <w:shd w:val="clear" w:color="auto" w:fill="FFFFFF"/>
              </w:rPr>
              <w:t>项，商标</w:t>
            </w:r>
            <w:r w:rsidR="001E3109">
              <w:rPr>
                <w:rFonts w:cs="宋体" w:hint="eastAsia"/>
                <w:color w:val="000000"/>
                <w:szCs w:val="24"/>
                <w:shd w:val="clear" w:color="auto" w:fill="FFFFFF"/>
              </w:rPr>
              <w:t>36</w:t>
            </w:r>
            <w:r w:rsidR="001E3109">
              <w:rPr>
                <w:rFonts w:cs="宋体" w:hint="eastAsia"/>
                <w:color w:val="000000"/>
                <w:szCs w:val="24"/>
                <w:shd w:val="clear" w:color="auto" w:fill="FFFFFF"/>
              </w:rPr>
              <w:t>项。此外，公</w:t>
            </w:r>
            <w:r w:rsidR="001E3109">
              <w:rPr>
                <w:rFonts w:cs="宋体" w:hint="eastAsia"/>
                <w:color w:val="000000"/>
                <w:szCs w:val="24"/>
                <w:shd w:val="clear" w:color="auto" w:fill="FFFFFF"/>
              </w:rPr>
              <w:t>司准确地把握了行业技术发展方向，积极开展新技术、新工艺的研发，持续考虑产品的优化设计，建立起数据模型，在积累的数据上提升设计仿真水平、降低生产成本、缩短生产周期、提高转换效率、减少环境污染、提高材料利用率，同时积极投入研发新产品、新工艺、新材料，以助力构建全产业链。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4</w:t>
            </w:r>
            <w:r>
              <w:rPr>
                <w:rFonts w:cs="宋体" w:hint="eastAsia"/>
                <w:b/>
                <w:bCs/>
                <w:color w:val="000000"/>
                <w:szCs w:val="24"/>
                <w:shd w:val="clear" w:color="auto" w:fill="FFFFFF"/>
              </w:rPr>
              <w:t>、您好，公司今年发布了</w:t>
            </w:r>
            <w:r>
              <w:rPr>
                <w:rFonts w:cs="宋体" w:hint="eastAsia"/>
                <w:b/>
                <w:bCs/>
                <w:color w:val="000000"/>
                <w:szCs w:val="24"/>
                <w:shd w:val="clear" w:color="auto" w:fill="FFFFFF"/>
              </w:rPr>
              <w:t>ESG</w:t>
            </w:r>
            <w:r>
              <w:rPr>
                <w:rFonts w:cs="宋体" w:hint="eastAsia"/>
                <w:b/>
                <w:bCs/>
                <w:color w:val="000000"/>
                <w:szCs w:val="24"/>
                <w:shd w:val="clear" w:color="auto" w:fill="FFFFFF"/>
              </w:rPr>
              <w:t>报告，请问可以简要介绍一下其中的亮点内容吗？</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尊敬的投资者，您好！公司积极践行“双碳”发展战略，布局“双碳”赛道，以绿色智造助力绿色低碳美好未来。公司以“数字引领”为驱动力，构建碳“零”启示录，全</w:t>
            </w:r>
            <w:r w:rsidR="001E3109">
              <w:rPr>
                <w:rFonts w:cs="宋体" w:hint="eastAsia"/>
                <w:color w:val="000000"/>
                <w:szCs w:val="24"/>
                <w:shd w:val="clear" w:color="auto" w:fill="FFFFFF"/>
              </w:rPr>
              <w:t>面布局低碳产业结构，“碳”索无限未来。从设立科学碳目标（</w:t>
            </w:r>
            <w:r w:rsidR="001E3109">
              <w:rPr>
                <w:rFonts w:cs="宋体" w:hint="eastAsia"/>
                <w:color w:val="000000"/>
                <w:szCs w:val="24"/>
                <w:shd w:val="clear" w:color="auto" w:fill="FFFFFF"/>
              </w:rPr>
              <w:t>SBTi</w:t>
            </w:r>
            <w:r w:rsidR="001E3109">
              <w:rPr>
                <w:rFonts w:cs="宋体" w:hint="eastAsia"/>
                <w:color w:val="000000"/>
                <w:szCs w:val="24"/>
                <w:shd w:val="clear" w:color="auto" w:fill="FFFFFF"/>
              </w:rPr>
              <w:t>）到主动识别气候变化风险与机遇发布气候行动报告（</w:t>
            </w:r>
            <w:r w:rsidR="001E3109">
              <w:rPr>
                <w:rFonts w:cs="宋体" w:hint="eastAsia"/>
                <w:color w:val="000000"/>
                <w:szCs w:val="24"/>
                <w:shd w:val="clear" w:color="auto" w:fill="FFFFFF"/>
              </w:rPr>
              <w:t>TCFD</w:t>
            </w:r>
            <w:r w:rsidR="001E3109">
              <w:rPr>
                <w:rFonts w:cs="宋体" w:hint="eastAsia"/>
                <w:color w:val="000000"/>
                <w:szCs w:val="24"/>
                <w:shd w:val="clear" w:color="auto" w:fill="FFFFFF"/>
              </w:rPr>
              <w:t>）从坚持绿色生产与经营到构建绿色发展生态，金盘科技以实际行动助力“双碳”目标，以智能技术赋能行业低碳转型，以新能源布局和碳排放管理在实现自身碳减排的同时，积极携手社会各界伙伴守护人与自然和谐共生的美好家园。与此同时，公司坚持互利共赢，共创社会价值，构建企业、员工、社会命运共同体，并将创新视为企业发展的内核</w:t>
            </w:r>
            <w:r w:rsidR="001E3109">
              <w:rPr>
                <w:rFonts w:cs="宋体" w:hint="eastAsia"/>
                <w:color w:val="000000"/>
                <w:szCs w:val="24"/>
                <w:shd w:val="clear" w:color="auto" w:fill="FFFFFF"/>
              </w:rPr>
              <w:lastRenderedPageBreak/>
              <w:t>动力；积极推广“</w:t>
            </w:r>
            <w:r w:rsidR="001E3109">
              <w:rPr>
                <w:rFonts w:cs="宋体" w:hint="eastAsia"/>
                <w:color w:val="000000"/>
                <w:szCs w:val="24"/>
                <w:shd w:val="clear" w:color="auto" w:fill="FFFFFF"/>
              </w:rPr>
              <w:t>123+N</w:t>
            </w:r>
            <w:r w:rsidR="001E3109">
              <w:rPr>
                <w:rFonts w:cs="宋体" w:hint="eastAsia"/>
                <w:color w:val="000000"/>
                <w:szCs w:val="24"/>
                <w:shd w:val="clear" w:color="auto" w:fill="FFFFFF"/>
              </w:rPr>
              <w:t>”数字化金盘质量管理模式，追求卓越的产品质量与服务，实现客户</w:t>
            </w:r>
            <w:r w:rsidR="001E3109">
              <w:rPr>
                <w:rFonts w:cs="宋体" w:hint="eastAsia"/>
                <w:color w:val="000000"/>
                <w:szCs w:val="24"/>
                <w:shd w:val="clear" w:color="auto" w:fill="FFFFFF"/>
              </w:rPr>
              <w:t>价值最大化；尊重每一位员工，提供公平公正的多维度发展平台，与员工共创共勉、成就彼此；积极推进行业沟通与合作，构建责任供应链，与伙伴共进共荣；投身社会公益，致力成为推动社会发展的正向力量，助力经济社会和谐发展。公司坚守诚信经营，坚定高质量可持续发展理念，助力企业永续发展。持续健全公司治理体系，强化内控与风险管理工作，保障依法合规经营；恪守商业道德，塑造健康、可靠的商业生态链。在不断完善</w:t>
            </w:r>
            <w:r w:rsidR="001E3109">
              <w:rPr>
                <w:rFonts w:cs="宋体" w:hint="eastAsia"/>
                <w:color w:val="000000"/>
                <w:szCs w:val="24"/>
                <w:shd w:val="clear" w:color="auto" w:fill="FFFFFF"/>
              </w:rPr>
              <w:t>ESG</w:t>
            </w:r>
            <w:r w:rsidR="001E3109">
              <w:rPr>
                <w:rFonts w:cs="宋体" w:hint="eastAsia"/>
                <w:color w:val="000000"/>
                <w:szCs w:val="24"/>
                <w:shd w:val="clear" w:color="auto" w:fill="FFFFFF"/>
              </w:rPr>
              <w:t>管理体系的同时，推动</w:t>
            </w:r>
            <w:r w:rsidR="001E3109">
              <w:rPr>
                <w:rFonts w:cs="宋体" w:hint="eastAsia"/>
                <w:color w:val="000000"/>
                <w:szCs w:val="24"/>
                <w:shd w:val="clear" w:color="auto" w:fill="FFFFFF"/>
              </w:rPr>
              <w:t>ESG</w:t>
            </w:r>
            <w:r w:rsidR="001E3109">
              <w:rPr>
                <w:rFonts w:cs="宋体" w:hint="eastAsia"/>
                <w:color w:val="000000"/>
                <w:szCs w:val="24"/>
                <w:shd w:val="clear" w:color="auto" w:fill="FFFFFF"/>
              </w:rPr>
              <w:t>理念融入公司业务运营，打造</w:t>
            </w:r>
            <w:r w:rsidR="001E3109">
              <w:rPr>
                <w:rFonts w:cs="宋体" w:hint="eastAsia"/>
                <w:color w:val="000000"/>
                <w:szCs w:val="24"/>
                <w:shd w:val="clear" w:color="auto" w:fill="FFFFFF"/>
              </w:rPr>
              <w:t>ESG</w:t>
            </w:r>
            <w:r w:rsidR="001E3109">
              <w:rPr>
                <w:rFonts w:cs="宋体" w:hint="eastAsia"/>
                <w:color w:val="000000"/>
                <w:szCs w:val="24"/>
                <w:shd w:val="clear" w:color="auto" w:fill="FFFFFF"/>
              </w:rPr>
              <w:t>内外部影响力，为利益相关方创造经济、环境、社会价值最大化。感谢</w:t>
            </w:r>
            <w:r w:rsidR="001E3109">
              <w:rPr>
                <w:rFonts w:cs="宋体" w:hint="eastAsia"/>
                <w:color w:val="000000"/>
                <w:szCs w:val="24"/>
                <w:shd w:val="clear" w:color="auto" w:fill="FFFFFF"/>
              </w:rPr>
              <w:t>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5</w:t>
            </w:r>
            <w:r>
              <w:rPr>
                <w:rFonts w:cs="宋体" w:hint="eastAsia"/>
                <w:b/>
                <w:bCs/>
                <w:color w:val="000000"/>
                <w:szCs w:val="24"/>
                <w:shd w:val="clear" w:color="auto" w:fill="FFFFFF"/>
              </w:rPr>
              <w:t>、请问公司在“新质生产力”上有无前瞻性布局？</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公司率先在行业内掀起了全面数字化转型的浪潮。历经五年的深耕细作，公司依靠自身的数字化团队，以数字生产力颠覆传统制造模式在国内成功打造了公司干式变压器、成套、储能装备等数字化工厂，以数字化技术深度赋能企业提质增效高质量发展，</w:t>
            </w:r>
            <w:r w:rsidR="001E3109">
              <w:rPr>
                <w:rFonts w:cs="宋体" w:hint="eastAsia"/>
                <w:color w:val="000000"/>
                <w:szCs w:val="24"/>
                <w:shd w:val="clear" w:color="auto" w:fill="FFFFFF"/>
              </w:rPr>
              <w:t>2021-2023</w:t>
            </w:r>
            <w:r w:rsidR="001E3109">
              <w:rPr>
                <w:rFonts w:cs="宋体" w:hint="eastAsia"/>
                <w:color w:val="000000"/>
                <w:szCs w:val="24"/>
                <w:shd w:val="clear" w:color="auto" w:fill="FFFFFF"/>
              </w:rPr>
              <w:t>年间推动公司实现了业绩的飞跃式增长，充分彰显了“新质生产力”在传统制造业中发挥的巨大潜能。同时，公司将在</w:t>
            </w:r>
            <w:r w:rsidR="001E3109">
              <w:rPr>
                <w:rFonts w:cs="宋体" w:hint="eastAsia"/>
                <w:color w:val="000000"/>
                <w:szCs w:val="24"/>
                <w:shd w:val="clear" w:color="auto" w:fill="FFFFFF"/>
              </w:rPr>
              <w:t>2024</w:t>
            </w:r>
            <w:r w:rsidR="001E3109">
              <w:rPr>
                <w:rFonts w:cs="宋体" w:hint="eastAsia"/>
                <w:color w:val="000000"/>
                <w:szCs w:val="24"/>
                <w:shd w:val="clear" w:color="auto" w:fill="FFFFFF"/>
              </w:rPr>
              <w:t>年顺应数据资产入表的新趋势，积极与第三方机构及大数据交易所展开深度合作，推动</w:t>
            </w:r>
            <w:r w:rsidR="001E3109">
              <w:rPr>
                <w:rFonts w:cs="宋体" w:hint="eastAsia"/>
                <w:color w:val="000000"/>
                <w:szCs w:val="24"/>
                <w:shd w:val="clear" w:color="auto" w:fill="FFFFFF"/>
              </w:rPr>
              <w:t>数据资产挂牌交易，这一举措无疑为公司在数字化转型的道路上再添新翼。此外，公司在全力推进数字化转型进程中，人工智能大模型的应用已成为重要一环，</w:t>
            </w:r>
            <w:r w:rsidR="001E3109">
              <w:rPr>
                <w:rFonts w:cs="宋体" w:hint="eastAsia"/>
                <w:color w:val="000000"/>
                <w:szCs w:val="24"/>
                <w:shd w:val="clear" w:color="auto" w:fill="FFFFFF"/>
              </w:rPr>
              <w:t>2024</w:t>
            </w:r>
            <w:r w:rsidR="001E3109">
              <w:rPr>
                <w:rFonts w:cs="宋体" w:hint="eastAsia"/>
                <w:color w:val="000000"/>
                <w:szCs w:val="24"/>
                <w:shd w:val="clear" w:color="auto" w:fill="FFFFFF"/>
              </w:rPr>
              <w:t>年公司将积极运用数字化工厂的海量数据，培训人工智能大模型，积极推进公司在人工智能、智能制造及虚拟人运营数字化工厂的探索。金盘科技的三步走战略，全面践行了新质生产力理念，以实际行动诠释了创新驱动发展战略的深刻内涵，展现了新时代企业的责任担当和积极作</w:t>
            </w:r>
            <w:r w:rsidR="001E3109">
              <w:rPr>
                <w:rFonts w:cs="宋体" w:hint="eastAsia"/>
                <w:color w:val="000000"/>
                <w:szCs w:val="24"/>
                <w:shd w:val="clear" w:color="auto" w:fill="FFFFFF"/>
              </w:rPr>
              <w:lastRenderedPageBreak/>
              <w:t>为。感谢您的关注！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6</w:t>
            </w:r>
            <w:r>
              <w:rPr>
                <w:rFonts w:cs="宋体" w:hint="eastAsia"/>
                <w:b/>
                <w:bCs/>
                <w:color w:val="000000"/>
                <w:szCs w:val="24"/>
                <w:shd w:val="clear" w:color="auto" w:fill="FFFFFF"/>
              </w:rPr>
              <w:t>、各位领导您好，请问公司变压器在哪些数据中心有应用？</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尊敬的投资者，您好！公司干式变压器系列</w:t>
            </w:r>
            <w:r w:rsidR="001E3109">
              <w:rPr>
                <w:rFonts w:cs="宋体" w:hint="eastAsia"/>
                <w:color w:val="000000"/>
                <w:szCs w:val="24"/>
                <w:shd w:val="clear" w:color="auto" w:fill="FFFFFF"/>
              </w:rPr>
              <w:t>产品已经广泛应用于</w:t>
            </w:r>
            <w:r w:rsidR="001E3109">
              <w:rPr>
                <w:rFonts w:cs="宋体" w:hint="eastAsia"/>
                <w:color w:val="000000"/>
                <w:szCs w:val="24"/>
                <w:shd w:val="clear" w:color="auto" w:fill="FFFFFF"/>
              </w:rPr>
              <w:t>IDC</w:t>
            </w:r>
            <w:r w:rsidR="001E3109">
              <w:rPr>
                <w:rFonts w:cs="宋体" w:hint="eastAsia"/>
                <w:color w:val="000000"/>
                <w:szCs w:val="24"/>
                <w:shd w:val="clear" w:color="auto" w:fill="FFFFFF"/>
              </w:rPr>
              <w:t>数据中心领域，目前公司产品已应用于包括百度、华为、阿里巴巴、中国移动、中国电信、</w:t>
            </w:r>
            <w:r w:rsidR="001E3109">
              <w:rPr>
                <w:rFonts w:cs="宋体" w:hint="eastAsia"/>
                <w:color w:val="000000"/>
                <w:szCs w:val="24"/>
                <w:shd w:val="clear" w:color="auto" w:fill="FFFFFF"/>
              </w:rPr>
              <w:t>中国联通</w:t>
            </w:r>
            <w:r w:rsidR="001E3109">
              <w:rPr>
                <w:rFonts w:cs="宋体" w:hint="eastAsia"/>
                <w:color w:val="000000"/>
                <w:szCs w:val="24"/>
                <w:shd w:val="clear" w:color="auto" w:fill="FFFFFF"/>
              </w:rPr>
              <w:t>等百余个数据中心项目，随着</w:t>
            </w:r>
            <w:r w:rsidR="001E3109">
              <w:rPr>
                <w:rFonts w:cs="宋体" w:hint="eastAsia"/>
                <w:color w:val="000000"/>
                <w:szCs w:val="24"/>
                <w:shd w:val="clear" w:color="auto" w:fill="FFFFFF"/>
              </w:rPr>
              <w:t>AI</w:t>
            </w:r>
            <w:r w:rsidR="001E3109">
              <w:rPr>
                <w:rFonts w:cs="宋体" w:hint="eastAsia"/>
                <w:color w:val="000000"/>
                <w:szCs w:val="24"/>
                <w:shd w:val="clear" w:color="auto" w:fill="FFFFFF"/>
              </w:rPr>
              <w:t>的发展，全球算力的需求极速增大，数据中心等新型基础设施建设力度进一步加大和加快，公司将受益于数据中心的发展，产品凭借优于国家能效要求、低损耗，过载能力强，高可靠性，满足长期负载要求等优势，获得了国内外客户的认可。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7</w:t>
            </w:r>
            <w:r>
              <w:rPr>
                <w:rFonts w:cs="宋体" w:hint="eastAsia"/>
                <w:b/>
                <w:bCs/>
                <w:color w:val="000000"/>
                <w:szCs w:val="24"/>
                <w:shd w:val="clear" w:color="auto" w:fill="FFFFFF"/>
              </w:rPr>
              <w:t>、公司领导您好，公司在绿色发展层面有做出什么行动吗？</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尊敬的投资者，您好！随着国家“双碳”目标的提出，工业碳中和已成为大势所趋，打造“零</w:t>
            </w:r>
            <w:r w:rsidR="001E3109">
              <w:rPr>
                <w:rFonts w:cs="宋体" w:hint="eastAsia"/>
                <w:color w:val="000000"/>
                <w:szCs w:val="24"/>
                <w:shd w:val="clear" w:color="auto" w:fill="FFFFFF"/>
              </w:rPr>
              <w:t>碳工厂”是工业领域实现碳达峰、碳中和目标的关键。为了更好地践行绿色低碳行动，公司导入了</w:t>
            </w:r>
            <w:r w:rsidR="001E3109">
              <w:rPr>
                <w:rFonts w:cs="宋体" w:hint="eastAsia"/>
                <w:color w:val="000000"/>
                <w:szCs w:val="24"/>
                <w:shd w:val="clear" w:color="auto" w:fill="FFFFFF"/>
              </w:rPr>
              <w:t>ISO14061-1</w:t>
            </w:r>
            <w:r w:rsidR="001E3109">
              <w:rPr>
                <w:rFonts w:cs="宋体" w:hint="eastAsia"/>
                <w:color w:val="000000"/>
                <w:szCs w:val="24"/>
                <w:shd w:val="clear" w:color="auto" w:fill="FFFFFF"/>
              </w:rPr>
              <w:t>：</w:t>
            </w:r>
            <w:r w:rsidR="001E3109">
              <w:rPr>
                <w:rFonts w:cs="宋体" w:hint="eastAsia"/>
                <w:color w:val="000000"/>
                <w:szCs w:val="24"/>
                <w:shd w:val="clear" w:color="auto" w:fill="FFFFFF"/>
              </w:rPr>
              <w:t>2018</w:t>
            </w:r>
            <w:r w:rsidR="001E3109">
              <w:rPr>
                <w:rFonts w:cs="宋体" w:hint="eastAsia"/>
                <w:color w:val="000000"/>
                <w:szCs w:val="24"/>
                <w:shd w:val="clear" w:color="auto" w:fill="FFFFFF"/>
              </w:rPr>
              <w:t>温室气体排放管理体系，明确了企业的双碳管理架构及中长期双碳管理规划，并在积极健全绿色管理体系。公司海口数字化工厂及桂林数字化工厂于</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年及</w:t>
            </w:r>
            <w:r w:rsidR="001E3109">
              <w:rPr>
                <w:rFonts w:cs="宋体" w:hint="eastAsia"/>
                <w:color w:val="000000"/>
                <w:szCs w:val="24"/>
                <w:shd w:val="clear" w:color="auto" w:fill="FFFFFF"/>
              </w:rPr>
              <w:t>2024</w:t>
            </w:r>
            <w:r w:rsidR="001E3109">
              <w:rPr>
                <w:rFonts w:cs="宋体" w:hint="eastAsia"/>
                <w:color w:val="000000"/>
                <w:szCs w:val="24"/>
                <w:shd w:val="clear" w:color="auto" w:fill="FFFFFF"/>
              </w:rPr>
              <w:t>年相继荣获中国节能协会颁发的“零碳工厂”认证证书，体现公司支撑绿色发展理念的技术、产品、设备、流程管理全维度的零碳实践再获国家级认可。在国家产业数字化、数字产业化的战略背景下，公司从海南首家科创板上市企业到海南首家获得国家级制造业单项冠军示范企业</w:t>
            </w:r>
            <w:r w:rsidR="001E3109">
              <w:rPr>
                <w:rFonts w:cs="宋体" w:hint="eastAsia"/>
                <w:color w:val="000000"/>
                <w:szCs w:val="24"/>
                <w:shd w:val="clear" w:color="auto" w:fill="FFFFFF"/>
              </w:rPr>
              <w:t>、凭借领先的绿色智能制造水平成功入选工信部“绿色工厂公示名单”，再到海南首家零碳工厂，公司不仅不断实现自身突破，同时将数字化技术对外输出，为第三方提供企业数字化转型整体解决方案赋能制造业企业，</w:t>
            </w:r>
            <w:r w:rsidR="001E3109">
              <w:rPr>
                <w:rFonts w:cs="宋体" w:hint="eastAsia"/>
                <w:color w:val="000000"/>
                <w:szCs w:val="24"/>
                <w:shd w:val="clear" w:color="auto" w:fill="FFFFFF"/>
              </w:rPr>
              <w:t>截至目前</w:t>
            </w:r>
            <w:r w:rsidR="001E3109">
              <w:rPr>
                <w:rFonts w:cs="宋体" w:hint="eastAsia"/>
                <w:color w:val="000000"/>
                <w:szCs w:val="24"/>
                <w:shd w:val="clear" w:color="auto" w:fill="FFFFFF"/>
              </w:rPr>
              <w:t>已累计承接超</w:t>
            </w:r>
            <w:r w:rsidR="001E3109">
              <w:rPr>
                <w:rFonts w:cs="宋体" w:hint="eastAsia"/>
                <w:color w:val="000000"/>
                <w:szCs w:val="24"/>
                <w:shd w:val="clear" w:color="auto" w:fill="FFFFFF"/>
              </w:rPr>
              <w:t>9</w:t>
            </w:r>
            <w:r w:rsidR="001E3109">
              <w:rPr>
                <w:rFonts w:cs="宋体" w:hint="eastAsia"/>
                <w:color w:val="000000"/>
                <w:szCs w:val="24"/>
                <w:shd w:val="clear" w:color="auto" w:fill="FFFFFF"/>
              </w:rPr>
              <w:t>亿元数字化整体解决方案的订单。未来，</w:t>
            </w:r>
            <w:r w:rsidR="001E3109">
              <w:rPr>
                <w:rFonts w:cs="宋体" w:hint="eastAsia"/>
                <w:color w:val="000000"/>
                <w:szCs w:val="24"/>
                <w:shd w:val="clear" w:color="auto" w:fill="FFFFFF"/>
              </w:rPr>
              <w:lastRenderedPageBreak/>
              <w:t>公司以“零碳工厂”为起点，以“绿色生态化”为导向，携手业界伙伴共同构建“绿色能源装备制造业命运共同体”，积极应对气候变化，履行企业社会责任，共同推动制造业绿色高质量发展，为社会创造更大价值。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8</w:t>
            </w:r>
            <w:r>
              <w:rPr>
                <w:rFonts w:cs="宋体" w:hint="eastAsia"/>
                <w:b/>
                <w:bCs/>
                <w:color w:val="000000"/>
                <w:szCs w:val="24"/>
                <w:shd w:val="clear" w:color="auto" w:fill="FFFFFF"/>
              </w:rPr>
              <w:t>、您好，贵公司</w:t>
            </w:r>
            <w:r>
              <w:rPr>
                <w:rFonts w:cs="宋体" w:hint="eastAsia"/>
                <w:b/>
                <w:bCs/>
                <w:color w:val="000000"/>
                <w:szCs w:val="24"/>
                <w:shd w:val="clear" w:color="auto" w:fill="FFFFFF"/>
              </w:rPr>
              <w:t>2023</w:t>
            </w:r>
            <w:r>
              <w:rPr>
                <w:rFonts w:cs="宋体" w:hint="eastAsia"/>
                <w:b/>
                <w:bCs/>
                <w:color w:val="000000"/>
                <w:szCs w:val="24"/>
                <w:shd w:val="clear" w:color="auto" w:fill="FFFFFF"/>
              </w:rPr>
              <w:t>年年度业绩亮眼，请问核心原因</w:t>
            </w:r>
            <w:r>
              <w:rPr>
                <w:rFonts w:cs="宋体" w:hint="eastAsia"/>
                <w:b/>
                <w:bCs/>
                <w:color w:val="000000"/>
                <w:szCs w:val="24"/>
                <w:shd w:val="clear" w:color="auto" w:fill="FFFFFF"/>
              </w:rPr>
              <w:t>是什么？</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尊敬的投资者，您好！非常感谢您的关注，</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年公司营业收入同比增长</w:t>
            </w:r>
            <w:r w:rsidR="001E3109">
              <w:rPr>
                <w:rFonts w:cs="宋体" w:hint="eastAsia"/>
                <w:color w:val="000000"/>
                <w:szCs w:val="24"/>
                <w:shd w:val="clear" w:color="auto" w:fill="FFFFFF"/>
              </w:rPr>
              <w:t>40.5%</w:t>
            </w:r>
            <w:r w:rsidR="001E3109">
              <w:rPr>
                <w:rFonts w:cs="宋体" w:hint="eastAsia"/>
                <w:color w:val="000000"/>
                <w:szCs w:val="24"/>
                <w:shd w:val="clear" w:color="auto" w:fill="FFFFFF"/>
              </w:rPr>
              <w:t>，归属于上市公司股东净利润同比增长</w:t>
            </w:r>
            <w:r w:rsidR="001E3109">
              <w:rPr>
                <w:rFonts w:cs="宋体" w:hint="eastAsia"/>
                <w:color w:val="000000"/>
                <w:szCs w:val="24"/>
                <w:shd w:val="clear" w:color="auto" w:fill="FFFFFF"/>
              </w:rPr>
              <w:t>78.15%</w:t>
            </w:r>
            <w:r w:rsidR="001E3109">
              <w:rPr>
                <w:rFonts w:cs="宋体" w:hint="eastAsia"/>
                <w:color w:val="000000"/>
                <w:szCs w:val="24"/>
                <w:shd w:val="clear" w:color="auto" w:fill="FFFFFF"/>
              </w:rPr>
              <w:t>。</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公司跟随国家能源战略和产业数字化战略，践行新质生产力，一方面利用数字化转型和资本市场融资带来产能释放，另一方面持续研发投入，丰富产品品类，积极拓宽、拓深市场领域，进一步打开市场空间，并在国际市场上，加大了新产品营销、新行业开拓和新客户培育。报告期内新能源、工业企业电气配套等领域销售增长明显，助推企业全年业绩保持了快速增长。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t>问题</w:t>
            </w:r>
            <w:r>
              <w:rPr>
                <w:rFonts w:cs="宋体" w:hint="eastAsia"/>
                <w:b/>
                <w:bCs/>
                <w:color w:val="000000"/>
                <w:szCs w:val="24"/>
                <w:shd w:val="clear" w:color="auto" w:fill="FFFFFF"/>
              </w:rPr>
              <w:t>9</w:t>
            </w:r>
            <w:r>
              <w:rPr>
                <w:rFonts w:cs="宋体" w:hint="eastAsia"/>
                <w:b/>
                <w:bCs/>
                <w:color w:val="000000"/>
                <w:szCs w:val="24"/>
                <w:shd w:val="clear" w:color="auto" w:fill="FFFFFF"/>
              </w:rPr>
              <w:t>、领导您好，目前新能源及</w:t>
            </w:r>
            <w:r>
              <w:rPr>
                <w:rFonts w:cs="宋体" w:hint="eastAsia"/>
                <w:b/>
                <w:bCs/>
                <w:color w:val="000000"/>
                <w:szCs w:val="24"/>
                <w:shd w:val="clear" w:color="auto" w:fill="FFFFFF"/>
              </w:rPr>
              <w:t>AI</w:t>
            </w:r>
            <w:r>
              <w:rPr>
                <w:rFonts w:cs="宋体" w:hint="eastAsia"/>
                <w:b/>
                <w:bCs/>
                <w:color w:val="000000"/>
                <w:szCs w:val="24"/>
                <w:shd w:val="clear" w:color="auto" w:fill="FFFFFF"/>
              </w:rPr>
              <w:t>人工智能行业正处于快速上升趋势，请问公司是否有举措顺应行业趋势呢？</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尊敬的投资者，您好！全球新能源行业及</w:t>
            </w:r>
            <w:r w:rsidR="001E3109">
              <w:rPr>
                <w:rFonts w:cs="宋体" w:hint="eastAsia"/>
                <w:color w:val="000000"/>
                <w:szCs w:val="24"/>
                <w:shd w:val="clear" w:color="auto" w:fill="FFFFFF"/>
              </w:rPr>
              <w:t>AI</w:t>
            </w:r>
            <w:r w:rsidR="001E3109">
              <w:rPr>
                <w:rFonts w:cs="宋体" w:hint="eastAsia"/>
                <w:color w:val="000000"/>
                <w:szCs w:val="24"/>
                <w:shd w:val="clear" w:color="auto" w:fill="FFFFFF"/>
              </w:rPr>
              <w:t>人工智能的蓬勃发展，推动了电力市场的巨大发展，为金盘科技带来了前所未有的发展机遇。为了实现国内外市场的双轮驱动，公司计划在全球范围内采取一系列积极的市场策略，包括积极参与国际合作与交流，通过参加国际展会、拓展新行业、新客户、新产品，签署战略合作协议等方式，不断提升国际影响力。同时在国内进一步延展销售触角，构建更广泛的销售渠道，进一步下沉市场，推动销售市场向纵深发展。实现公司</w:t>
            </w:r>
            <w:r w:rsidR="001E3109">
              <w:rPr>
                <w:rFonts w:cs="宋体" w:hint="eastAsia"/>
                <w:color w:val="000000"/>
                <w:szCs w:val="24"/>
                <w:shd w:val="clear" w:color="auto" w:fill="FFFFFF"/>
              </w:rPr>
              <w:t>国内外市场更加均衡和可持续的发展，为全球客户提供更加优质的产品和服务，同时也为企业自身带来更加广阔的发展空间。</w:t>
            </w:r>
            <w:r w:rsidR="001E3109">
              <w:rPr>
                <w:rFonts w:cs="宋体" w:hint="eastAsia"/>
                <w:color w:val="000000"/>
                <w:szCs w:val="24"/>
                <w:shd w:val="clear" w:color="auto" w:fill="FFFFFF"/>
              </w:rPr>
              <w:t>2023</w:t>
            </w:r>
            <w:r w:rsidR="001E3109">
              <w:rPr>
                <w:rFonts w:cs="宋体" w:hint="eastAsia"/>
                <w:color w:val="000000"/>
                <w:szCs w:val="24"/>
                <w:shd w:val="clear" w:color="auto" w:fill="FFFFFF"/>
              </w:rPr>
              <w:t>公司外销订单</w:t>
            </w:r>
            <w:r w:rsidR="001E3109">
              <w:rPr>
                <w:rFonts w:cs="宋体" w:hint="eastAsia"/>
                <w:color w:val="000000"/>
                <w:szCs w:val="24"/>
                <w:shd w:val="clear" w:color="auto" w:fill="FFFFFF"/>
              </w:rPr>
              <w:t>19.91</w:t>
            </w:r>
            <w:r w:rsidR="001E3109">
              <w:rPr>
                <w:rFonts w:cs="宋体" w:hint="eastAsia"/>
                <w:color w:val="000000"/>
                <w:szCs w:val="24"/>
                <w:shd w:val="clear" w:color="auto" w:fill="FFFFFF"/>
              </w:rPr>
              <w:t>亿元，较去年同期增长</w:t>
            </w:r>
            <w:r w:rsidR="001E3109">
              <w:rPr>
                <w:rFonts w:cs="宋体" w:hint="eastAsia"/>
                <w:color w:val="000000"/>
                <w:szCs w:val="24"/>
                <w:shd w:val="clear" w:color="auto" w:fill="FFFFFF"/>
              </w:rPr>
              <w:t>119.18%</w:t>
            </w:r>
            <w:r w:rsidR="001E3109">
              <w:rPr>
                <w:rFonts w:cs="宋体" w:hint="eastAsia"/>
                <w:color w:val="000000"/>
                <w:szCs w:val="24"/>
                <w:shd w:val="clear" w:color="auto" w:fill="FFFFFF"/>
              </w:rPr>
              <w:t>。感谢您的关注！</w:t>
            </w:r>
          </w:p>
          <w:p w:rsidR="00D94426" w:rsidRDefault="001E3109">
            <w:pPr>
              <w:spacing w:line="360" w:lineRule="auto"/>
              <w:rPr>
                <w:rFonts w:cs="宋体"/>
                <w:b/>
                <w:bCs/>
                <w:color w:val="000000"/>
                <w:szCs w:val="24"/>
                <w:shd w:val="clear" w:color="auto" w:fill="FFFFFF"/>
              </w:rPr>
            </w:pPr>
            <w:r>
              <w:rPr>
                <w:rFonts w:cs="宋体" w:hint="eastAsia"/>
                <w:b/>
                <w:bCs/>
                <w:color w:val="000000"/>
                <w:szCs w:val="24"/>
                <w:shd w:val="clear" w:color="auto" w:fill="FFFFFF"/>
              </w:rPr>
              <w:lastRenderedPageBreak/>
              <w:t>问题</w:t>
            </w:r>
            <w:r>
              <w:rPr>
                <w:rFonts w:cs="宋体" w:hint="eastAsia"/>
                <w:b/>
                <w:bCs/>
                <w:color w:val="000000"/>
                <w:szCs w:val="24"/>
                <w:shd w:val="clear" w:color="auto" w:fill="FFFFFF"/>
              </w:rPr>
              <w:t>10</w:t>
            </w:r>
            <w:r>
              <w:rPr>
                <w:rFonts w:cs="宋体" w:hint="eastAsia"/>
                <w:b/>
                <w:bCs/>
                <w:color w:val="000000"/>
                <w:szCs w:val="24"/>
                <w:shd w:val="clear" w:color="auto" w:fill="FFFFFF"/>
              </w:rPr>
              <w:t>、我想问下公司在推进全球市场战略时产能方面布局开拓情况如何？</w:t>
            </w:r>
          </w:p>
          <w:p w:rsidR="00D94426" w:rsidRDefault="00C332A5">
            <w:pPr>
              <w:spacing w:line="360" w:lineRule="auto"/>
              <w:rPr>
                <w:rFonts w:cs="宋体"/>
                <w:color w:val="000000"/>
                <w:szCs w:val="24"/>
                <w:shd w:val="clear" w:color="auto" w:fill="FFFFFF"/>
              </w:rPr>
            </w:pPr>
            <w:r>
              <w:rPr>
                <w:rFonts w:cs="宋体" w:hint="eastAsia"/>
                <w:color w:val="000000"/>
                <w:szCs w:val="24"/>
                <w:shd w:val="clear" w:color="auto" w:fill="FFFFFF"/>
              </w:rPr>
              <w:t>答</w:t>
            </w:r>
            <w:r>
              <w:rPr>
                <w:rFonts w:cs="宋体"/>
                <w:color w:val="000000"/>
                <w:szCs w:val="24"/>
                <w:shd w:val="clear" w:color="auto" w:fill="FFFFFF"/>
              </w:rPr>
              <w:t>：</w:t>
            </w:r>
            <w:r w:rsidR="001E3109">
              <w:rPr>
                <w:rFonts w:cs="宋体" w:hint="eastAsia"/>
                <w:color w:val="000000"/>
                <w:szCs w:val="24"/>
                <w:shd w:val="clear" w:color="auto" w:fill="FFFFFF"/>
              </w:rPr>
              <w:t>尊敬的投资者，您好！公司的发展逻辑，一直是以产业布局先行，叠加精准捕捉市场发展的趋势，实现企业发展。公司坚定并持续推进数字化转型，已完成公司包括海口、桂林基地数字化工厂的建设，</w:t>
            </w:r>
            <w:r w:rsidR="001E3109">
              <w:rPr>
                <w:rFonts w:cs="宋体" w:hint="eastAsia"/>
                <w:color w:val="000000"/>
                <w:szCs w:val="24"/>
                <w:shd w:val="clear" w:color="auto" w:fill="FFFFFF"/>
              </w:rPr>
              <w:t>2023</w:t>
            </w:r>
            <w:r w:rsidR="001E3109">
              <w:rPr>
                <w:rFonts w:cs="宋体" w:hint="eastAsia"/>
                <w:color w:val="000000"/>
                <w:szCs w:val="24"/>
                <w:shd w:val="clear" w:color="auto" w:fill="FFFFFF"/>
              </w:rPr>
              <w:t>年年底公司武汉基地各数字化工厂已全面投产，公司整体产能得到进一步扩</w:t>
            </w:r>
            <w:r w:rsidR="001E3109">
              <w:rPr>
                <w:rFonts w:cs="宋体" w:hint="eastAsia"/>
                <w:color w:val="000000"/>
                <w:szCs w:val="24"/>
                <w:shd w:val="clear" w:color="auto" w:fill="FFFFFF"/>
              </w:rPr>
              <w:t>张。同时，公司将以强大的国内市场为坚强后盾，持续夯实国内业务基石，同时依托在海外市场的二十多年前瞻性布局和深厚的品牌积淀，多年来产品出口海外</w:t>
            </w:r>
            <w:r w:rsidR="001E3109">
              <w:rPr>
                <w:rFonts w:cs="宋体" w:hint="eastAsia"/>
                <w:color w:val="000000"/>
                <w:szCs w:val="24"/>
                <w:shd w:val="clear" w:color="auto" w:fill="FFFFFF"/>
              </w:rPr>
              <w:t>80</w:t>
            </w:r>
            <w:r w:rsidR="001E3109">
              <w:rPr>
                <w:rFonts w:cs="宋体" w:hint="eastAsia"/>
                <w:color w:val="000000"/>
                <w:szCs w:val="24"/>
                <w:shd w:val="clear" w:color="auto" w:fill="FFFFFF"/>
              </w:rPr>
              <w:t>多个国家和地区，公司进一步加强海外业务的扩张，推动企业全球化战略的深入实施。感谢您的关注！</w:t>
            </w:r>
          </w:p>
          <w:p w:rsidR="00D94426" w:rsidRDefault="00D94426">
            <w:pPr>
              <w:spacing w:line="360" w:lineRule="auto"/>
              <w:rPr>
                <w:rFonts w:cs="宋体"/>
                <w:color w:val="000000"/>
                <w:szCs w:val="24"/>
                <w:shd w:val="clear" w:color="auto" w:fill="FFFFFF"/>
              </w:rPr>
            </w:pPr>
          </w:p>
        </w:tc>
      </w:tr>
      <w:tr w:rsidR="00D94426">
        <w:trPr>
          <w:trHeight w:val="602"/>
        </w:trPr>
        <w:tc>
          <w:tcPr>
            <w:tcW w:w="2181" w:type="dxa"/>
            <w:vAlign w:val="center"/>
          </w:tcPr>
          <w:p w:rsidR="00D94426" w:rsidRDefault="001E3109">
            <w:pPr>
              <w:jc w:val="center"/>
              <w:rPr>
                <w:b/>
                <w:bCs/>
                <w:szCs w:val="24"/>
              </w:rPr>
            </w:pPr>
            <w:r>
              <w:rPr>
                <w:rFonts w:hint="eastAsia"/>
                <w:b/>
                <w:bCs/>
                <w:szCs w:val="24"/>
              </w:rPr>
              <w:lastRenderedPageBreak/>
              <w:t>附件清单</w:t>
            </w:r>
          </w:p>
        </w:tc>
        <w:tc>
          <w:tcPr>
            <w:tcW w:w="6425" w:type="dxa"/>
            <w:vAlign w:val="center"/>
          </w:tcPr>
          <w:p w:rsidR="00D94426" w:rsidRDefault="001E3109">
            <w:pPr>
              <w:jc w:val="center"/>
              <w:rPr>
                <w:szCs w:val="24"/>
              </w:rPr>
            </w:pPr>
            <w:r>
              <w:rPr>
                <w:rFonts w:hint="eastAsia"/>
                <w:szCs w:val="24"/>
              </w:rPr>
              <w:t>无</w:t>
            </w:r>
          </w:p>
        </w:tc>
      </w:tr>
      <w:tr w:rsidR="00D94426">
        <w:trPr>
          <w:trHeight w:val="552"/>
        </w:trPr>
        <w:tc>
          <w:tcPr>
            <w:tcW w:w="2181" w:type="dxa"/>
            <w:vAlign w:val="center"/>
          </w:tcPr>
          <w:p w:rsidR="00D94426" w:rsidRDefault="001E3109">
            <w:pPr>
              <w:jc w:val="center"/>
              <w:rPr>
                <w:b/>
                <w:bCs/>
                <w:szCs w:val="24"/>
              </w:rPr>
            </w:pPr>
            <w:r>
              <w:rPr>
                <w:rFonts w:hint="eastAsia"/>
                <w:b/>
                <w:bCs/>
                <w:szCs w:val="24"/>
              </w:rPr>
              <w:t>日期</w:t>
            </w:r>
          </w:p>
        </w:tc>
        <w:tc>
          <w:tcPr>
            <w:tcW w:w="6425" w:type="dxa"/>
            <w:vAlign w:val="center"/>
          </w:tcPr>
          <w:p w:rsidR="00D94426" w:rsidRDefault="001E3109">
            <w:pPr>
              <w:jc w:val="center"/>
              <w:rPr>
                <w:szCs w:val="24"/>
              </w:rPr>
            </w:pPr>
            <w:r>
              <w:rPr>
                <w:rFonts w:hint="eastAsia"/>
                <w:szCs w:val="24"/>
              </w:rPr>
              <w:t>2024</w:t>
            </w:r>
            <w:r>
              <w:rPr>
                <w:rFonts w:hint="eastAsia"/>
                <w:szCs w:val="24"/>
              </w:rPr>
              <w:t>年</w:t>
            </w:r>
            <w:r>
              <w:rPr>
                <w:rFonts w:hint="eastAsia"/>
                <w:szCs w:val="24"/>
              </w:rPr>
              <w:t>5</w:t>
            </w:r>
            <w:r>
              <w:rPr>
                <w:rFonts w:hint="eastAsia"/>
                <w:szCs w:val="24"/>
              </w:rPr>
              <w:t>月</w:t>
            </w:r>
            <w:r>
              <w:rPr>
                <w:rFonts w:hint="eastAsia"/>
                <w:szCs w:val="24"/>
              </w:rPr>
              <w:t>14</w:t>
            </w:r>
            <w:r>
              <w:rPr>
                <w:rFonts w:hint="eastAsia"/>
                <w:szCs w:val="24"/>
              </w:rPr>
              <w:t>日</w:t>
            </w:r>
          </w:p>
        </w:tc>
      </w:tr>
    </w:tbl>
    <w:p w:rsidR="00D94426" w:rsidRDefault="00D94426">
      <w:pPr>
        <w:spacing w:line="360" w:lineRule="auto"/>
        <w:rPr>
          <w:sz w:val="28"/>
          <w:szCs w:val="28"/>
        </w:rPr>
      </w:pPr>
      <w:bookmarkStart w:id="0" w:name="_GoBack"/>
      <w:bookmarkEnd w:id="0"/>
    </w:p>
    <w:p w:rsidR="00D94426" w:rsidRDefault="00D94426">
      <w:pPr>
        <w:spacing w:line="360" w:lineRule="auto"/>
        <w:rPr>
          <w:sz w:val="28"/>
          <w:szCs w:val="28"/>
        </w:rPr>
      </w:pPr>
    </w:p>
    <w:sectPr w:rsidR="00D94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109" w:rsidRDefault="001E3109" w:rsidP="00C332A5">
      <w:r>
        <w:separator/>
      </w:r>
    </w:p>
  </w:endnote>
  <w:endnote w:type="continuationSeparator" w:id="0">
    <w:p w:rsidR="001E3109" w:rsidRDefault="001E3109" w:rsidP="00C3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109" w:rsidRDefault="001E3109" w:rsidP="00C332A5">
      <w:r>
        <w:separator/>
      </w:r>
    </w:p>
  </w:footnote>
  <w:footnote w:type="continuationSeparator" w:id="0">
    <w:p w:rsidR="001E3109" w:rsidRDefault="001E3109" w:rsidP="00C33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A586"/>
    <w:multiLevelType w:val="singleLevel"/>
    <w:tmpl w:val="08FAA58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0MWY2YTRlYjgzYTU5YWQ4OGFmM2FjYjdjYmNjNjYifQ=="/>
  </w:docVars>
  <w:rsids>
    <w:rsidRoot w:val="00DC5E46"/>
    <w:rsid w:val="00005CEF"/>
    <w:rsid w:val="0001177D"/>
    <w:rsid w:val="00015ED4"/>
    <w:rsid w:val="00024D71"/>
    <w:rsid w:val="00032802"/>
    <w:rsid w:val="00033E73"/>
    <w:rsid w:val="000609C6"/>
    <w:rsid w:val="0008458F"/>
    <w:rsid w:val="000A3CDF"/>
    <w:rsid w:val="000B0D0C"/>
    <w:rsid w:val="000B61FC"/>
    <w:rsid w:val="000D2872"/>
    <w:rsid w:val="000E1009"/>
    <w:rsid w:val="001014EC"/>
    <w:rsid w:val="00103095"/>
    <w:rsid w:val="00117B12"/>
    <w:rsid w:val="001226FE"/>
    <w:rsid w:val="001315D0"/>
    <w:rsid w:val="00170B7C"/>
    <w:rsid w:val="00171B17"/>
    <w:rsid w:val="00182251"/>
    <w:rsid w:val="001841CB"/>
    <w:rsid w:val="00184ECC"/>
    <w:rsid w:val="0018508D"/>
    <w:rsid w:val="001A47B7"/>
    <w:rsid w:val="001C274E"/>
    <w:rsid w:val="001E3109"/>
    <w:rsid w:val="001F0F88"/>
    <w:rsid w:val="001F2BAD"/>
    <w:rsid w:val="0020004F"/>
    <w:rsid w:val="0020500F"/>
    <w:rsid w:val="002071CA"/>
    <w:rsid w:val="002074F3"/>
    <w:rsid w:val="00217659"/>
    <w:rsid w:val="00272BD5"/>
    <w:rsid w:val="00275875"/>
    <w:rsid w:val="002A1644"/>
    <w:rsid w:val="002B1879"/>
    <w:rsid w:val="002B6EE6"/>
    <w:rsid w:val="002C051F"/>
    <w:rsid w:val="002C7A4B"/>
    <w:rsid w:val="002D57C4"/>
    <w:rsid w:val="00315585"/>
    <w:rsid w:val="00391189"/>
    <w:rsid w:val="00391C89"/>
    <w:rsid w:val="003A3A46"/>
    <w:rsid w:val="003B154A"/>
    <w:rsid w:val="003B2A5F"/>
    <w:rsid w:val="003C6CE2"/>
    <w:rsid w:val="003E3C4A"/>
    <w:rsid w:val="003F347D"/>
    <w:rsid w:val="003F3C92"/>
    <w:rsid w:val="0040595A"/>
    <w:rsid w:val="0041195E"/>
    <w:rsid w:val="00414CB4"/>
    <w:rsid w:val="00452E9C"/>
    <w:rsid w:val="00455897"/>
    <w:rsid w:val="00474250"/>
    <w:rsid w:val="004754E9"/>
    <w:rsid w:val="00480976"/>
    <w:rsid w:val="00487499"/>
    <w:rsid w:val="004B58B3"/>
    <w:rsid w:val="004C3B3A"/>
    <w:rsid w:val="004C41ED"/>
    <w:rsid w:val="004E40CA"/>
    <w:rsid w:val="004E7630"/>
    <w:rsid w:val="0050182C"/>
    <w:rsid w:val="00513BB5"/>
    <w:rsid w:val="0051649C"/>
    <w:rsid w:val="005168E8"/>
    <w:rsid w:val="005333CB"/>
    <w:rsid w:val="00540140"/>
    <w:rsid w:val="00543A16"/>
    <w:rsid w:val="00553E0E"/>
    <w:rsid w:val="005809B1"/>
    <w:rsid w:val="005962E6"/>
    <w:rsid w:val="005B0760"/>
    <w:rsid w:val="005D0A7E"/>
    <w:rsid w:val="005E121A"/>
    <w:rsid w:val="005E5C6D"/>
    <w:rsid w:val="00682D51"/>
    <w:rsid w:val="006B3BD4"/>
    <w:rsid w:val="006B4C28"/>
    <w:rsid w:val="00725316"/>
    <w:rsid w:val="00735F1D"/>
    <w:rsid w:val="00746389"/>
    <w:rsid w:val="0075779F"/>
    <w:rsid w:val="00767AD4"/>
    <w:rsid w:val="00773E29"/>
    <w:rsid w:val="00774977"/>
    <w:rsid w:val="007A04E3"/>
    <w:rsid w:val="007B3986"/>
    <w:rsid w:val="007B5F34"/>
    <w:rsid w:val="008016FE"/>
    <w:rsid w:val="00806A0E"/>
    <w:rsid w:val="00807502"/>
    <w:rsid w:val="0082018D"/>
    <w:rsid w:val="008243E1"/>
    <w:rsid w:val="008251D7"/>
    <w:rsid w:val="0082574E"/>
    <w:rsid w:val="00830228"/>
    <w:rsid w:val="0086232E"/>
    <w:rsid w:val="00880942"/>
    <w:rsid w:val="00891E96"/>
    <w:rsid w:val="008C4F2F"/>
    <w:rsid w:val="008D40F6"/>
    <w:rsid w:val="008E66CA"/>
    <w:rsid w:val="00941DBB"/>
    <w:rsid w:val="009A25DE"/>
    <w:rsid w:val="009B43E6"/>
    <w:rsid w:val="009B7329"/>
    <w:rsid w:val="009D25C0"/>
    <w:rsid w:val="009D3892"/>
    <w:rsid w:val="009F0608"/>
    <w:rsid w:val="009F21FA"/>
    <w:rsid w:val="009F4679"/>
    <w:rsid w:val="00A070BC"/>
    <w:rsid w:val="00A12C9B"/>
    <w:rsid w:val="00A300B7"/>
    <w:rsid w:val="00A50F5F"/>
    <w:rsid w:val="00A85432"/>
    <w:rsid w:val="00A917A5"/>
    <w:rsid w:val="00A95682"/>
    <w:rsid w:val="00AA0CA0"/>
    <w:rsid w:val="00AB6AE3"/>
    <w:rsid w:val="00AC4214"/>
    <w:rsid w:val="00AC7C50"/>
    <w:rsid w:val="00AD25AA"/>
    <w:rsid w:val="00AD3AA5"/>
    <w:rsid w:val="00AE7E25"/>
    <w:rsid w:val="00AF37F5"/>
    <w:rsid w:val="00AF691D"/>
    <w:rsid w:val="00B02048"/>
    <w:rsid w:val="00B10074"/>
    <w:rsid w:val="00B22F7F"/>
    <w:rsid w:val="00B41E34"/>
    <w:rsid w:val="00B46AFB"/>
    <w:rsid w:val="00B71EE6"/>
    <w:rsid w:val="00B71F16"/>
    <w:rsid w:val="00B767A5"/>
    <w:rsid w:val="00B92873"/>
    <w:rsid w:val="00B92A99"/>
    <w:rsid w:val="00BB6F77"/>
    <w:rsid w:val="00BC54CA"/>
    <w:rsid w:val="00BE146A"/>
    <w:rsid w:val="00C25043"/>
    <w:rsid w:val="00C26E35"/>
    <w:rsid w:val="00C332A5"/>
    <w:rsid w:val="00C33907"/>
    <w:rsid w:val="00C4153D"/>
    <w:rsid w:val="00C538EF"/>
    <w:rsid w:val="00C53C63"/>
    <w:rsid w:val="00C57C23"/>
    <w:rsid w:val="00C60883"/>
    <w:rsid w:val="00C66BF7"/>
    <w:rsid w:val="00C73C28"/>
    <w:rsid w:val="00C80C0C"/>
    <w:rsid w:val="00C81B12"/>
    <w:rsid w:val="00C91FC5"/>
    <w:rsid w:val="00C95466"/>
    <w:rsid w:val="00C96B4B"/>
    <w:rsid w:val="00CA25B6"/>
    <w:rsid w:val="00CE0068"/>
    <w:rsid w:val="00CF46DE"/>
    <w:rsid w:val="00CF4C3D"/>
    <w:rsid w:val="00D069F8"/>
    <w:rsid w:val="00D2072E"/>
    <w:rsid w:val="00D22DDE"/>
    <w:rsid w:val="00D3202A"/>
    <w:rsid w:val="00D45E17"/>
    <w:rsid w:val="00D875C5"/>
    <w:rsid w:val="00D94426"/>
    <w:rsid w:val="00DA60DD"/>
    <w:rsid w:val="00DC0644"/>
    <w:rsid w:val="00DC5E46"/>
    <w:rsid w:val="00DC612C"/>
    <w:rsid w:val="00DD6CD5"/>
    <w:rsid w:val="00DE1E41"/>
    <w:rsid w:val="00E22B09"/>
    <w:rsid w:val="00E24DB5"/>
    <w:rsid w:val="00E4069B"/>
    <w:rsid w:val="00E53E16"/>
    <w:rsid w:val="00E62228"/>
    <w:rsid w:val="00E9000F"/>
    <w:rsid w:val="00E939B5"/>
    <w:rsid w:val="00E96E22"/>
    <w:rsid w:val="00EE6E83"/>
    <w:rsid w:val="00EF3211"/>
    <w:rsid w:val="00F05592"/>
    <w:rsid w:val="00F25A38"/>
    <w:rsid w:val="00F66333"/>
    <w:rsid w:val="00F77300"/>
    <w:rsid w:val="00F77772"/>
    <w:rsid w:val="00F802DF"/>
    <w:rsid w:val="00F95F53"/>
    <w:rsid w:val="00F965E1"/>
    <w:rsid w:val="00FA03ED"/>
    <w:rsid w:val="00FA0ECE"/>
    <w:rsid w:val="00FC65D4"/>
    <w:rsid w:val="00FE27DA"/>
    <w:rsid w:val="00FF2B1E"/>
    <w:rsid w:val="00FF4826"/>
    <w:rsid w:val="00FF7CCD"/>
    <w:rsid w:val="012307F7"/>
    <w:rsid w:val="02A97FD3"/>
    <w:rsid w:val="02CC61F7"/>
    <w:rsid w:val="03406417"/>
    <w:rsid w:val="04A33580"/>
    <w:rsid w:val="05295D5D"/>
    <w:rsid w:val="055C62BD"/>
    <w:rsid w:val="05852631"/>
    <w:rsid w:val="05B64EE1"/>
    <w:rsid w:val="07B2222A"/>
    <w:rsid w:val="082373F3"/>
    <w:rsid w:val="083C6AE2"/>
    <w:rsid w:val="09551E65"/>
    <w:rsid w:val="097C009E"/>
    <w:rsid w:val="09D05E45"/>
    <w:rsid w:val="0BD527F9"/>
    <w:rsid w:val="0C2F6237"/>
    <w:rsid w:val="0D8F765B"/>
    <w:rsid w:val="0D927FE1"/>
    <w:rsid w:val="11E94FCD"/>
    <w:rsid w:val="131B2827"/>
    <w:rsid w:val="13EB044B"/>
    <w:rsid w:val="1414583C"/>
    <w:rsid w:val="16A15450"/>
    <w:rsid w:val="179B0563"/>
    <w:rsid w:val="18A867A0"/>
    <w:rsid w:val="1A8E7D82"/>
    <w:rsid w:val="1B3B62D0"/>
    <w:rsid w:val="1B3C4704"/>
    <w:rsid w:val="1B613293"/>
    <w:rsid w:val="1BA331BD"/>
    <w:rsid w:val="1C1245B2"/>
    <w:rsid w:val="1CE819CC"/>
    <w:rsid w:val="1D144D95"/>
    <w:rsid w:val="1D69418F"/>
    <w:rsid w:val="1D8316F5"/>
    <w:rsid w:val="212C5BFF"/>
    <w:rsid w:val="21967C35"/>
    <w:rsid w:val="21C465C9"/>
    <w:rsid w:val="21E12E8E"/>
    <w:rsid w:val="22317971"/>
    <w:rsid w:val="226F3FF6"/>
    <w:rsid w:val="231D100C"/>
    <w:rsid w:val="25AE66E1"/>
    <w:rsid w:val="26037BB4"/>
    <w:rsid w:val="275F6D2E"/>
    <w:rsid w:val="29B96B5E"/>
    <w:rsid w:val="2A094D30"/>
    <w:rsid w:val="2C820DC9"/>
    <w:rsid w:val="2E8944E5"/>
    <w:rsid w:val="2EFC51A2"/>
    <w:rsid w:val="2F842FFD"/>
    <w:rsid w:val="30BC17CC"/>
    <w:rsid w:val="324C7EAF"/>
    <w:rsid w:val="351169F4"/>
    <w:rsid w:val="36E5781D"/>
    <w:rsid w:val="36EC7EB3"/>
    <w:rsid w:val="3A163382"/>
    <w:rsid w:val="3A5B15D7"/>
    <w:rsid w:val="3A9A2A5E"/>
    <w:rsid w:val="3AB565F8"/>
    <w:rsid w:val="3BC1546A"/>
    <w:rsid w:val="3C366FFA"/>
    <w:rsid w:val="3C496C96"/>
    <w:rsid w:val="3CED6733"/>
    <w:rsid w:val="3D0C4E0B"/>
    <w:rsid w:val="3D7529B0"/>
    <w:rsid w:val="3F122481"/>
    <w:rsid w:val="43300E66"/>
    <w:rsid w:val="442E5667"/>
    <w:rsid w:val="479C6D8B"/>
    <w:rsid w:val="492D05E3"/>
    <w:rsid w:val="499046CE"/>
    <w:rsid w:val="4A3513F8"/>
    <w:rsid w:val="4A816AB0"/>
    <w:rsid w:val="4D3C7046"/>
    <w:rsid w:val="4D9D2733"/>
    <w:rsid w:val="4DCE3A17"/>
    <w:rsid w:val="4EEC23A6"/>
    <w:rsid w:val="4F2F6FE4"/>
    <w:rsid w:val="4FE06133"/>
    <w:rsid w:val="526E438B"/>
    <w:rsid w:val="527D119C"/>
    <w:rsid w:val="5351086C"/>
    <w:rsid w:val="535541FA"/>
    <w:rsid w:val="54014B46"/>
    <w:rsid w:val="54C94345"/>
    <w:rsid w:val="5579070C"/>
    <w:rsid w:val="57F4197A"/>
    <w:rsid w:val="58226E39"/>
    <w:rsid w:val="58BC103B"/>
    <w:rsid w:val="5A2B045B"/>
    <w:rsid w:val="5B0149D8"/>
    <w:rsid w:val="5C0F1DCA"/>
    <w:rsid w:val="5C3F6B47"/>
    <w:rsid w:val="5EA3541B"/>
    <w:rsid w:val="5EF26D40"/>
    <w:rsid w:val="618E4C41"/>
    <w:rsid w:val="619D6A40"/>
    <w:rsid w:val="625B7B17"/>
    <w:rsid w:val="6268072F"/>
    <w:rsid w:val="637A2C3D"/>
    <w:rsid w:val="63E43B3C"/>
    <w:rsid w:val="64D5269F"/>
    <w:rsid w:val="66683B3A"/>
    <w:rsid w:val="69147375"/>
    <w:rsid w:val="693C74B5"/>
    <w:rsid w:val="6AA35976"/>
    <w:rsid w:val="6AD429BD"/>
    <w:rsid w:val="6AE8713D"/>
    <w:rsid w:val="6B6C4B43"/>
    <w:rsid w:val="6E5316C6"/>
    <w:rsid w:val="6E6164B5"/>
    <w:rsid w:val="6EE95D7C"/>
    <w:rsid w:val="6F432A61"/>
    <w:rsid w:val="6F9F74CD"/>
    <w:rsid w:val="707B70C0"/>
    <w:rsid w:val="724F4877"/>
    <w:rsid w:val="72A050D2"/>
    <w:rsid w:val="74A26687"/>
    <w:rsid w:val="75894543"/>
    <w:rsid w:val="762B2D83"/>
    <w:rsid w:val="765A4166"/>
    <w:rsid w:val="768F5B89"/>
    <w:rsid w:val="773B361B"/>
    <w:rsid w:val="79385852"/>
    <w:rsid w:val="7A0B02EC"/>
    <w:rsid w:val="7A9D6AC7"/>
    <w:rsid w:val="7C8B6780"/>
    <w:rsid w:val="7D2D5568"/>
    <w:rsid w:val="7D3752B2"/>
    <w:rsid w:val="7D426853"/>
    <w:rsid w:val="7F385010"/>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5DA0F"/>
  <w15:docId w15:val="{4A5F54A5-7F98-40D8-8241-1957D023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kern w:val="2"/>
      <w:sz w:val="24"/>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9">
    <w:name w:val="Title"/>
    <w:basedOn w:val="a"/>
    <w:next w:val="a"/>
    <w:link w:val="aa"/>
    <w:uiPriority w:val="10"/>
    <w:qFormat/>
    <w:pPr>
      <w:spacing w:before="240" w:after="60"/>
      <w:jc w:val="center"/>
      <w:outlineLvl w:val="0"/>
    </w:pPr>
    <w:rPr>
      <w:rFonts w:asciiTheme="majorHAnsi" w:hAnsiTheme="majorHAnsi" w:cstheme="majorBidi"/>
      <w:b/>
      <w:bCs/>
      <w:kern w:val="0"/>
      <w:sz w:val="32"/>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u w:val="single"/>
    </w:r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ad">
    <w:name w:val="List Paragraph"/>
    <w:basedOn w:val="a"/>
    <w:uiPriority w:val="34"/>
    <w:qFormat/>
    <w:pPr>
      <w:ind w:firstLineChars="200" w:firstLine="420"/>
    </w:pPr>
  </w:style>
  <w:style w:type="paragraph" w:customStyle="1" w:styleId="000">
    <w:name w:val="000正文"/>
    <w:basedOn w:val="a"/>
    <w:qFormat/>
    <w:pPr>
      <w:spacing w:line="360" w:lineRule="auto"/>
      <w:ind w:firstLineChars="200" w:firstLine="200"/>
    </w:pPr>
    <w:rPr>
      <w:rFonts w:cs="Times New Roman"/>
      <w:kern w:val="0"/>
      <w:szCs w:val="20"/>
      <w:lang w:bidi="bn-IN"/>
    </w:rPr>
  </w:style>
  <w:style w:type="character" w:customStyle="1" w:styleId="15">
    <w:name w:val="15"/>
    <w:basedOn w:val="a0"/>
    <w:qFormat/>
    <w:rPr>
      <w:rFonts w:ascii="等线" w:eastAsia="等线" w:hAnsi="等线" w:hint="eastAsia"/>
      <w:color w:val="0000FF"/>
      <w:u w:val="single"/>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10">
    <w:name w:val="标题 1 字符"/>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699</Words>
  <Characters>3986</Characters>
  <Application>Microsoft Office Word</Application>
  <DocSecurity>0</DocSecurity>
  <Lines>33</Lines>
  <Paragraphs>9</Paragraphs>
  <ScaleCrop>false</ScaleCrop>
  <Company>Microsoft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金霞</cp:lastModifiedBy>
  <cp:revision>15</cp:revision>
  <dcterms:created xsi:type="dcterms:W3CDTF">2023-07-27T01:15:00Z</dcterms:created>
  <dcterms:modified xsi:type="dcterms:W3CDTF">2024-05-15T07:28:00Z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1D622A01758E4210A2D0076389E4D5DD_13</vt:lpwstr>
  </property>
</Properties>
</file>