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B77" w:rsidRPr="006E3EB1" w:rsidRDefault="00813B77" w:rsidP="006E3EB1">
      <w:pPr>
        <w:spacing w:after="220"/>
        <w:rPr>
          <w:rFonts w:eastAsiaTheme="minorEastAsia"/>
          <w:b/>
        </w:rPr>
      </w:pPr>
      <w:r w:rsidRPr="00611E69">
        <w:rPr>
          <w:rFonts w:ascii="宋体" w:eastAsia="宋体" w:hAnsi="宋体" w:cs="宋体"/>
          <w:b/>
          <w:sz w:val="24"/>
        </w:rPr>
        <w:t>证券代码：</w:t>
      </w:r>
      <w:r w:rsidRPr="00611E69">
        <w:rPr>
          <w:rFonts w:ascii="宋体" w:eastAsia="宋体" w:hAnsi="宋体" w:cs="宋体" w:hint="eastAsia"/>
          <w:b/>
          <w:sz w:val="24"/>
        </w:rPr>
        <w:t>688001</w:t>
      </w:r>
      <w:r w:rsidRPr="00611E69">
        <w:rPr>
          <w:rFonts w:ascii="宋体" w:eastAsia="宋体" w:hAnsi="宋体" w:cs="宋体"/>
          <w:b/>
          <w:sz w:val="24"/>
        </w:rPr>
        <w:t xml:space="preserve">   </w:t>
      </w:r>
      <w:r>
        <w:rPr>
          <w:rFonts w:ascii="宋体" w:eastAsia="宋体" w:hAnsi="宋体" w:cs="宋体"/>
          <w:b/>
          <w:sz w:val="24"/>
        </w:rPr>
        <w:t xml:space="preserve">             </w:t>
      </w:r>
      <w:r w:rsidR="005C3EBC">
        <w:rPr>
          <w:rFonts w:ascii="宋体" w:eastAsia="宋体" w:hAnsi="宋体" w:cs="宋体"/>
          <w:b/>
          <w:sz w:val="24"/>
        </w:rPr>
        <w:t xml:space="preserve"> </w:t>
      </w:r>
      <w:r>
        <w:rPr>
          <w:rFonts w:ascii="宋体" w:eastAsia="宋体" w:hAnsi="宋体" w:cs="宋体"/>
          <w:b/>
          <w:sz w:val="24"/>
        </w:rPr>
        <w:t xml:space="preserve">                 </w:t>
      </w:r>
      <w:r w:rsidRPr="00611E69">
        <w:rPr>
          <w:rFonts w:ascii="宋体" w:eastAsia="宋体" w:hAnsi="宋体" w:cs="宋体"/>
          <w:b/>
          <w:sz w:val="24"/>
        </w:rPr>
        <w:t>证券简称：</w:t>
      </w:r>
      <w:r w:rsidRPr="00611E69">
        <w:rPr>
          <w:rFonts w:ascii="宋体" w:eastAsia="宋体" w:hAnsi="宋体" w:cs="宋体" w:hint="eastAsia"/>
          <w:b/>
          <w:sz w:val="24"/>
        </w:rPr>
        <w:t>华兴源创</w:t>
      </w:r>
    </w:p>
    <w:p w:rsidR="00813B77" w:rsidRPr="00595828" w:rsidRDefault="00813B77" w:rsidP="005C3EBC">
      <w:pPr>
        <w:spacing w:after="0" w:line="360" w:lineRule="auto"/>
        <w:rPr>
          <w:rFonts w:ascii="宋体" w:eastAsia="宋体" w:hAnsi="宋体" w:cs="宋体"/>
          <w:b/>
          <w:sz w:val="32"/>
        </w:rPr>
      </w:pPr>
      <w:r w:rsidRPr="00595828">
        <w:rPr>
          <w:rFonts w:ascii="宋体" w:eastAsia="宋体" w:hAnsi="宋体" w:cs="宋体" w:hint="eastAsia"/>
          <w:b/>
          <w:sz w:val="32"/>
        </w:rPr>
        <w:t>苏州华兴源创</w:t>
      </w:r>
      <w:r w:rsidRPr="00595828">
        <w:rPr>
          <w:rFonts w:ascii="宋体" w:eastAsia="宋体" w:hAnsi="宋体" w:cs="宋体"/>
          <w:b/>
          <w:sz w:val="32"/>
        </w:rPr>
        <w:t>科技股份有限公司投资者关系活动记录表</w:t>
      </w:r>
    </w:p>
    <w:p w:rsidR="00813B77" w:rsidRDefault="00813B77" w:rsidP="00813B77">
      <w:pPr>
        <w:spacing w:after="0"/>
        <w:ind w:left="1179"/>
        <w:jc w:val="right"/>
      </w:pPr>
      <w:r>
        <w:rPr>
          <w:rFonts w:ascii="宋体" w:eastAsia="宋体" w:hAnsi="宋体" w:cs="宋体"/>
          <w:sz w:val="21"/>
        </w:rPr>
        <w:t>编号：20</w:t>
      </w:r>
      <w:r w:rsidR="00B04513">
        <w:rPr>
          <w:rFonts w:ascii="宋体" w:eastAsia="宋体" w:hAnsi="宋体" w:cs="宋体" w:hint="eastAsia"/>
          <w:sz w:val="21"/>
        </w:rPr>
        <w:t>2</w:t>
      </w:r>
      <w:r w:rsidR="00495B5B">
        <w:rPr>
          <w:rFonts w:ascii="宋体" w:eastAsia="宋体" w:hAnsi="宋体" w:cs="宋体"/>
          <w:sz w:val="21"/>
        </w:rPr>
        <w:t>4</w:t>
      </w:r>
      <w:r>
        <w:rPr>
          <w:rFonts w:ascii="宋体" w:eastAsia="宋体" w:hAnsi="宋体" w:cs="宋体" w:hint="eastAsia"/>
          <w:sz w:val="21"/>
        </w:rPr>
        <w:t>-</w:t>
      </w:r>
      <w:r>
        <w:rPr>
          <w:rFonts w:ascii="宋体" w:eastAsia="宋体" w:hAnsi="宋体" w:cs="宋体"/>
          <w:sz w:val="21"/>
        </w:rPr>
        <w:t>00</w:t>
      </w:r>
      <w:r w:rsidR="004D165D">
        <w:rPr>
          <w:rFonts w:ascii="宋体" w:eastAsia="宋体" w:hAnsi="宋体" w:cs="宋体"/>
          <w:sz w:val="21"/>
        </w:rPr>
        <w:t>2</w:t>
      </w:r>
    </w:p>
    <w:tbl>
      <w:tblPr>
        <w:tblStyle w:val="TableGrid"/>
        <w:tblW w:w="9976" w:type="dxa"/>
        <w:tblInd w:w="-744" w:type="dxa"/>
        <w:tblCellMar>
          <w:left w:w="108" w:type="dxa"/>
          <w:bottom w:w="41" w:type="dxa"/>
        </w:tblCellMar>
        <w:tblLook w:val="04A0" w:firstRow="1" w:lastRow="0" w:firstColumn="1" w:lastColumn="0" w:noHBand="0" w:noVBand="1"/>
      </w:tblPr>
      <w:tblGrid>
        <w:gridCol w:w="2015"/>
        <w:gridCol w:w="7961"/>
      </w:tblGrid>
      <w:tr w:rsidR="00813B77" w:rsidRPr="00843759" w:rsidTr="0035778A">
        <w:trPr>
          <w:trHeight w:val="1946"/>
        </w:trPr>
        <w:tc>
          <w:tcPr>
            <w:tcW w:w="2015" w:type="dxa"/>
            <w:tcBorders>
              <w:top w:val="single" w:sz="4" w:space="0" w:color="000000"/>
              <w:left w:val="single" w:sz="4" w:space="0" w:color="000000"/>
              <w:bottom w:val="single" w:sz="4" w:space="0" w:color="000000"/>
              <w:right w:val="single" w:sz="4" w:space="0" w:color="000000"/>
            </w:tcBorders>
            <w:vAlign w:val="center"/>
          </w:tcPr>
          <w:p w:rsidR="00813B77" w:rsidRPr="00843759" w:rsidRDefault="00813B77" w:rsidP="004E2F41">
            <w:pPr>
              <w:snapToGrid w:val="0"/>
              <w:spacing w:after="0" w:line="360" w:lineRule="auto"/>
              <w:jc w:val="center"/>
              <w:rPr>
                <w:rFonts w:ascii="宋体" w:eastAsia="宋体" w:hAnsi="宋体"/>
                <w:b/>
                <w:sz w:val="24"/>
                <w:szCs w:val="24"/>
              </w:rPr>
            </w:pPr>
            <w:r w:rsidRPr="00843759">
              <w:rPr>
                <w:rFonts w:ascii="宋体" w:eastAsia="宋体" w:hAnsi="宋体" w:cs="宋体"/>
                <w:b/>
                <w:sz w:val="24"/>
                <w:szCs w:val="24"/>
              </w:rPr>
              <w:t>投资者关系活动类别</w:t>
            </w:r>
          </w:p>
        </w:tc>
        <w:tc>
          <w:tcPr>
            <w:tcW w:w="7961" w:type="dxa"/>
            <w:tcBorders>
              <w:top w:val="single" w:sz="4" w:space="0" w:color="000000"/>
              <w:left w:val="single" w:sz="4" w:space="0" w:color="000000"/>
              <w:bottom w:val="single" w:sz="4" w:space="0" w:color="000000"/>
              <w:right w:val="single" w:sz="4" w:space="0" w:color="000000"/>
            </w:tcBorders>
            <w:vAlign w:val="center"/>
          </w:tcPr>
          <w:p w:rsidR="00813B77" w:rsidRPr="00843759" w:rsidRDefault="003D458B" w:rsidP="004E2F41">
            <w:pPr>
              <w:snapToGrid w:val="0"/>
              <w:spacing w:after="0" w:line="360" w:lineRule="auto"/>
              <w:rPr>
                <w:rFonts w:ascii="宋体" w:eastAsia="宋体" w:hAnsi="宋体"/>
                <w:sz w:val="24"/>
                <w:szCs w:val="24"/>
              </w:rPr>
            </w:pPr>
            <w:r w:rsidRPr="00843759">
              <w:rPr>
                <w:rFonts w:ascii="宋体" w:eastAsia="宋体" w:hAnsi="宋体" w:cs="宋体"/>
                <w:sz w:val="24"/>
                <w:szCs w:val="24"/>
              </w:rPr>
              <w:t>□</w:t>
            </w:r>
            <w:r w:rsidR="00813B77" w:rsidRPr="00843759">
              <w:rPr>
                <w:rFonts w:ascii="宋体" w:eastAsia="宋体" w:hAnsi="宋体" w:cs="宋体"/>
                <w:sz w:val="24"/>
                <w:szCs w:val="24"/>
              </w:rPr>
              <w:t xml:space="preserve">特定对象调研        </w:t>
            </w:r>
            <w:r w:rsidR="007D6808" w:rsidRPr="00843759">
              <w:rPr>
                <w:rFonts w:ascii="宋体" w:eastAsia="宋体" w:hAnsi="宋体" w:cs="宋体"/>
                <w:sz w:val="24"/>
                <w:szCs w:val="24"/>
              </w:rPr>
              <w:t>□</w:t>
            </w:r>
            <w:r w:rsidR="00813B77" w:rsidRPr="00843759">
              <w:rPr>
                <w:rFonts w:ascii="宋体" w:eastAsia="宋体" w:hAnsi="宋体" w:cs="宋体"/>
                <w:sz w:val="24"/>
                <w:szCs w:val="24"/>
              </w:rPr>
              <w:t>分析师会议</w:t>
            </w:r>
          </w:p>
          <w:p w:rsidR="00813B77" w:rsidRPr="00843759" w:rsidRDefault="00813B77" w:rsidP="004E2F41">
            <w:pPr>
              <w:snapToGrid w:val="0"/>
              <w:spacing w:after="0" w:line="360" w:lineRule="auto"/>
              <w:rPr>
                <w:rFonts w:ascii="宋体" w:eastAsia="宋体" w:hAnsi="宋体"/>
                <w:sz w:val="24"/>
                <w:szCs w:val="24"/>
              </w:rPr>
            </w:pPr>
            <w:r w:rsidRPr="00843759">
              <w:rPr>
                <w:rFonts w:ascii="宋体" w:eastAsia="宋体" w:hAnsi="宋体" w:cs="宋体"/>
                <w:sz w:val="24"/>
                <w:szCs w:val="24"/>
              </w:rPr>
              <w:t>□媒体采访</w:t>
            </w:r>
            <w:r w:rsidR="00DA6655">
              <w:rPr>
                <w:rFonts w:ascii="宋体" w:eastAsia="宋体" w:hAnsi="宋体" w:cs="宋体"/>
                <w:sz w:val="24"/>
                <w:szCs w:val="24"/>
              </w:rPr>
              <w:t xml:space="preserve">            </w:t>
            </w:r>
            <w:r w:rsidR="003D458B" w:rsidRPr="00843759">
              <w:rPr>
                <w:rFonts w:ascii="宋体" w:eastAsia="宋体" w:hAnsi="宋体" w:cs="宋体" w:hint="eastAsia"/>
                <w:sz w:val="24"/>
                <w:szCs w:val="24"/>
              </w:rPr>
              <w:t>■</w:t>
            </w:r>
            <w:r w:rsidRPr="00843759">
              <w:rPr>
                <w:rFonts w:ascii="宋体" w:eastAsia="宋体" w:hAnsi="宋体" w:cs="宋体"/>
                <w:sz w:val="24"/>
                <w:szCs w:val="24"/>
              </w:rPr>
              <w:t>业绩说明会</w:t>
            </w:r>
          </w:p>
          <w:p w:rsidR="00813B77" w:rsidRPr="00843759" w:rsidRDefault="00813B77" w:rsidP="004E2F41">
            <w:pPr>
              <w:snapToGrid w:val="0"/>
              <w:spacing w:after="0" w:line="360" w:lineRule="auto"/>
              <w:rPr>
                <w:rFonts w:ascii="宋体" w:eastAsia="宋体" w:hAnsi="宋体"/>
                <w:sz w:val="24"/>
                <w:szCs w:val="24"/>
              </w:rPr>
            </w:pPr>
            <w:r w:rsidRPr="00843759">
              <w:rPr>
                <w:rFonts w:ascii="宋体" w:eastAsia="宋体" w:hAnsi="宋体" w:cs="宋体"/>
                <w:sz w:val="24"/>
                <w:szCs w:val="24"/>
              </w:rPr>
              <w:t xml:space="preserve">□新闻发布会         </w:t>
            </w:r>
            <w:r>
              <w:rPr>
                <w:rFonts w:ascii="宋体" w:eastAsia="宋体" w:hAnsi="宋体" w:cs="宋体"/>
                <w:sz w:val="24"/>
                <w:szCs w:val="24"/>
              </w:rPr>
              <w:t xml:space="preserve"> </w:t>
            </w:r>
            <w:r w:rsidRPr="00843759">
              <w:rPr>
                <w:rFonts w:ascii="宋体" w:eastAsia="宋体" w:hAnsi="宋体" w:cs="宋体"/>
                <w:sz w:val="24"/>
                <w:szCs w:val="24"/>
              </w:rPr>
              <w:t>□路演活动</w:t>
            </w:r>
          </w:p>
          <w:p w:rsidR="00813B77" w:rsidRPr="00843759" w:rsidRDefault="00BC0E11" w:rsidP="004E2F41">
            <w:pPr>
              <w:snapToGrid w:val="0"/>
              <w:spacing w:after="0" w:line="360" w:lineRule="auto"/>
              <w:rPr>
                <w:rFonts w:ascii="宋体" w:eastAsia="宋体" w:hAnsi="宋体"/>
                <w:sz w:val="24"/>
                <w:szCs w:val="24"/>
              </w:rPr>
            </w:pPr>
            <w:r w:rsidRPr="00843759">
              <w:rPr>
                <w:rFonts w:ascii="宋体" w:eastAsia="宋体" w:hAnsi="宋体" w:cs="宋体"/>
                <w:sz w:val="24"/>
                <w:szCs w:val="24"/>
              </w:rPr>
              <w:t>□</w:t>
            </w:r>
            <w:r w:rsidR="00813B77" w:rsidRPr="00843759">
              <w:rPr>
                <w:rFonts w:ascii="宋体" w:eastAsia="宋体" w:hAnsi="宋体" w:cs="宋体"/>
                <w:sz w:val="24"/>
                <w:szCs w:val="24"/>
              </w:rPr>
              <w:t>现场参观            □一对一沟通</w:t>
            </w:r>
          </w:p>
          <w:p w:rsidR="00813B77" w:rsidRPr="00843759" w:rsidRDefault="00813B77" w:rsidP="004E2F41">
            <w:pPr>
              <w:snapToGrid w:val="0"/>
              <w:spacing w:after="0" w:line="360" w:lineRule="auto"/>
              <w:rPr>
                <w:rFonts w:ascii="宋体" w:eastAsia="宋体" w:hAnsi="宋体"/>
                <w:sz w:val="24"/>
                <w:szCs w:val="24"/>
              </w:rPr>
            </w:pPr>
            <w:r w:rsidRPr="00843759">
              <w:rPr>
                <w:rFonts w:ascii="宋体" w:eastAsia="宋体" w:hAnsi="宋体" w:cs="宋体"/>
                <w:sz w:val="24"/>
                <w:szCs w:val="24"/>
              </w:rPr>
              <w:t>□其他</w:t>
            </w:r>
          </w:p>
        </w:tc>
      </w:tr>
      <w:tr w:rsidR="00813B77" w:rsidRPr="00843759" w:rsidTr="0035778A">
        <w:trPr>
          <w:trHeight w:val="561"/>
        </w:trPr>
        <w:tc>
          <w:tcPr>
            <w:tcW w:w="2015" w:type="dxa"/>
            <w:tcBorders>
              <w:top w:val="single" w:sz="4" w:space="0" w:color="000000"/>
              <w:left w:val="single" w:sz="4" w:space="0" w:color="000000"/>
              <w:bottom w:val="single" w:sz="4" w:space="0" w:color="000000"/>
              <w:right w:val="single" w:sz="4" w:space="0" w:color="000000"/>
            </w:tcBorders>
            <w:vAlign w:val="center"/>
          </w:tcPr>
          <w:p w:rsidR="00813B77" w:rsidRPr="00843759" w:rsidRDefault="00813B77" w:rsidP="004E2F41">
            <w:pPr>
              <w:snapToGrid w:val="0"/>
              <w:spacing w:after="0" w:line="360" w:lineRule="auto"/>
              <w:ind w:right="110"/>
              <w:jc w:val="center"/>
              <w:rPr>
                <w:rFonts w:ascii="宋体" w:eastAsia="宋体" w:hAnsi="宋体"/>
                <w:b/>
                <w:sz w:val="24"/>
                <w:szCs w:val="24"/>
              </w:rPr>
            </w:pPr>
            <w:r w:rsidRPr="00AE0919">
              <w:rPr>
                <w:rFonts w:ascii="宋体" w:eastAsia="宋体" w:hAnsi="宋体" w:cs="宋体"/>
                <w:b/>
                <w:color w:val="auto"/>
                <w:sz w:val="24"/>
                <w:szCs w:val="24"/>
              </w:rPr>
              <w:t>参与单位</w:t>
            </w:r>
            <w:r w:rsidRPr="00AE0919">
              <w:rPr>
                <w:rFonts w:ascii="宋体" w:eastAsia="宋体" w:hAnsi="宋体" w:cs="宋体" w:hint="eastAsia"/>
                <w:b/>
                <w:color w:val="auto"/>
                <w:sz w:val="24"/>
                <w:szCs w:val="24"/>
              </w:rPr>
              <w:t>及人员</w:t>
            </w:r>
          </w:p>
        </w:tc>
        <w:tc>
          <w:tcPr>
            <w:tcW w:w="7961" w:type="dxa"/>
            <w:tcBorders>
              <w:top w:val="single" w:sz="4" w:space="0" w:color="000000"/>
              <w:left w:val="single" w:sz="4" w:space="0" w:color="000000"/>
              <w:bottom w:val="single" w:sz="4" w:space="0" w:color="000000"/>
              <w:right w:val="single" w:sz="4" w:space="0" w:color="000000"/>
            </w:tcBorders>
            <w:vAlign w:val="center"/>
          </w:tcPr>
          <w:p w:rsidR="00637164" w:rsidRPr="00015F5D" w:rsidRDefault="003D458B" w:rsidP="004801AE">
            <w:pPr>
              <w:snapToGrid w:val="0"/>
              <w:spacing w:after="0" w:line="360" w:lineRule="auto"/>
              <w:rPr>
                <w:rFonts w:ascii="宋体" w:eastAsia="宋体" w:hAnsi="宋体" w:cs="宋体"/>
                <w:sz w:val="24"/>
                <w:szCs w:val="24"/>
              </w:rPr>
            </w:pPr>
            <w:r w:rsidRPr="003D458B">
              <w:rPr>
                <w:rFonts w:ascii="宋体" w:eastAsia="宋体" w:hAnsi="宋体" w:cs="宋体" w:hint="eastAsia"/>
                <w:sz w:val="24"/>
                <w:szCs w:val="24"/>
              </w:rPr>
              <w:t>通过上</w:t>
            </w:r>
            <w:proofErr w:type="gramStart"/>
            <w:r w:rsidRPr="003D458B">
              <w:rPr>
                <w:rFonts w:ascii="宋体" w:eastAsia="宋体" w:hAnsi="宋体" w:cs="宋体" w:hint="eastAsia"/>
                <w:sz w:val="24"/>
                <w:szCs w:val="24"/>
              </w:rPr>
              <w:t>证路演中心</w:t>
            </w:r>
            <w:proofErr w:type="gramEnd"/>
            <w:r w:rsidRPr="003D458B">
              <w:rPr>
                <w:rFonts w:ascii="宋体" w:eastAsia="宋体" w:hAnsi="宋体" w:cs="宋体" w:hint="eastAsia"/>
                <w:sz w:val="24"/>
                <w:szCs w:val="24"/>
              </w:rPr>
              <w:t>参与“华兴源创</w:t>
            </w:r>
            <w:r w:rsidRPr="003D458B">
              <w:rPr>
                <w:rFonts w:ascii="宋体" w:eastAsia="宋体" w:hAnsi="宋体" w:cs="宋体"/>
                <w:sz w:val="24"/>
                <w:szCs w:val="24"/>
              </w:rPr>
              <w:t>2023</w:t>
            </w:r>
            <w:r w:rsidRPr="003D458B">
              <w:rPr>
                <w:rFonts w:ascii="宋体" w:eastAsia="宋体" w:hAnsi="宋体" w:cs="宋体" w:hint="eastAsia"/>
                <w:sz w:val="24"/>
                <w:szCs w:val="24"/>
              </w:rPr>
              <w:t>年度集体暨</w:t>
            </w:r>
            <w:r w:rsidRPr="003D458B">
              <w:rPr>
                <w:rFonts w:ascii="宋体" w:eastAsia="宋体" w:hAnsi="宋体" w:cs="宋体"/>
                <w:sz w:val="24"/>
                <w:szCs w:val="24"/>
              </w:rPr>
              <w:t>2024</w:t>
            </w:r>
            <w:r w:rsidRPr="003D458B">
              <w:rPr>
                <w:rFonts w:ascii="宋体" w:eastAsia="宋体" w:hAnsi="宋体" w:cs="宋体" w:hint="eastAsia"/>
                <w:sz w:val="24"/>
                <w:szCs w:val="24"/>
              </w:rPr>
              <w:t>年第一季度业绩说明会”的广大投资者</w:t>
            </w:r>
          </w:p>
        </w:tc>
      </w:tr>
      <w:tr w:rsidR="00813B77" w:rsidRPr="00843759" w:rsidTr="0035778A">
        <w:trPr>
          <w:trHeight w:val="419"/>
        </w:trPr>
        <w:tc>
          <w:tcPr>
            <w:tcW w:w="2015" w:type="dxa"/>
            <w:tcBorders>
              <w:top w:val="single" w:sz="4" w:space="0" w:color="000000"/>
              <w:left w:val="single" w:sz="4" w:space="0" w:color="000000"/>
              <w:bottom w:val="single" w:sz="4" w:space="0" w:color="000000"/>
              <w:right w:val="single" w:sz="4" w:space="0" w:color="000000"/>
            </w:tcBorders>
            <w:vAlign w:val="center"/>
          </w:tcPr>
          <w:p w:rsidR="00813B77" w:rsidRPr="00843759" w:rsidRDefault="00813B77" w:rsidP="004E2F41">
            <w:pPr>
              <w:snapToGrid w:val="0"/>
              <w:spacing w:after="0" w:line="360" w:lineRule="auto"/>
              <w:ind w:right="110"/>
              <w:jc w:val="center"/>
              <w:rPr>
                <w:rFonts w:ascii="宋体" w:eastAsia="宋体" w:hAnsi="宋体"/>
                <w:b/>
                <w:sz w:val="24"/>
                <w:szCs w:val="24"/>
              </w:rPr>
            </w:pPr>
            <w:r w:rsidRPr="00843759">
              <w:rPr>
                <w:rFonts w:ascii="宋体" w:eastAsia="宋体" w:hAnsi="宋体" w:cs="宋体"/>
                <w:b/>
                <w:sz w:val="24"/>
                <w:szCs w:val="24"/>
              </w:rPr>
              <w:t>时间</w:t>
            </w:r>
          </w:p>
        </w:tc>
        <w:tc>
          <w:tcPr>
            <w:tcW w:w="7961" w:type="dxa"/>
            <w:tcBorders>
              <w:top w:val="single" w:sz="4" w:space="0" w:color="000000"/>
              <w:left w:val="single" w:sz="4" w:space="0" w:color="000000"/>
              <w:bottom w:val="single" w:sz="4" w:space="0" w:color="000000"/>
              <w:right w:val="single" w:sz="4" w:space="0" w:color="000000"/>
            </w:tcBorders>
            <w:vAlign w:val="center"/>
          </w:tcPr>
          <w:p w:rsidR="00813B77" w:rsidRPr="00813B77" w:rsidRDefault="00813B77" w:rsidP="003E49E8">
            <w:pPr>
              <w:snapToGrid w:val="0"/>
              <w:spacing w:after="0" w:line="360" w:lineRule="auto"/>
              <w:rPr>
                <w:rFonts w:ascii="宋体" w:eastAsia="宋体" w:hAnsi="宋体"/>
                <w:sz w:val="24"/>
                <w:szCs w:val="24"/>
                <w:highlight w:val="yellow"/>
              </w:rPr>
            </w:pPr>
            <w:r w:rsidRPr="00A07744">
              <w:rPr>
                <w:rFonts w:ascii="宋体" w:eastAsia="宋体" w:hAnsi="宋体" w:hint="eastAsia"/>
                <w:sz w:val="24"/>
                <w:szCs w:val="24"/>
              </w:rPr>
              <w:t>2</w:t>
            </w:r>
            <w:r w:rsidRPr="00A07744">
              <w:rPr>
                <w:rFonts w:ascii="宋体" w:eastAsia="宋体" w:hAnsi="宋体"/>
                <w:sz w:val="24"/>
                <w:szCs w:val="24"/>
              </w:rPr>
              <w:t>0</w:t>
            </w:r>
            <w:r w:rsidR="00B04513">
              <w:rPr>
                <w:rFonts w:ascii="宋体" w:eastAsia="宋体" w:hAnsi="宋体" w:hint="eastAsia"/>
                <w:sz w:val="24"/>
                <w:szCs w:val="24"/>
              </w:rPr>
              <w:t>2</w:t>
            </w:r>
            <w:r w:rsidR="00495B5B">
              <w:rPr>
                <w:rFonts w:ascii="宋体" w:eastAsia="宋体" w:hAnsi="宋体"/>
                <w:sz w:val="24"/>
                <w:szCs w:val="24"/>
              </w:rPr>
              <w:t>4</w:t>
            </w:r>
            <w:r w:rsidRPr="00A07744">
              <w:rPr>
                <w:rFonts w:ascii="宋体" w:eastAsia="宋体" w:hAnsi="宋体" w:hint="eastAsia"/>
                <w:sz w:val="24"/>
                <w:szCs w:val="24"/>
              </w:rPr>
              <w:t>年</w:t>
            </w:r>
            <w:r w:rsidR="003D458B">
              <w:rPr>
                <w:rFonts w:ascii="宋体" w:eastAsia="宋体" w:hAnsi="宋体"/>
                <w:sz w:val="24"/>
                <w:szCs w:val="24"/>
              </w:rPr>
              <w:t>5</w:t>
            </w:r>
            <w:r w:rsidR="00262963">
              <w:rPr>
                <w:rFonts w:ascii="宋体" w:eastAsia="宋体" w:hAnsi="宋体" w:hint="eastAsia"/>
                <w:sz w:val="24"/>
                <w:szCs w:val="24"/>
              </w:rPr>
              <w:t>月</w:t>
            </w:r>
            <w:r w:rsidR="003D458B">
              <w:rPr>
                <w:rFonts w:ascii="宋体" w:eastAsia="宋体" w:hAnsi="宋体"/>
                <w:sz w:val="24"/>
                <w:szCs w:val="24"/>
              </w:rPr>
              <w:t>15</w:t>
            </w:r>
            <w:r w:rsidR="00262963">
              <w:rPr>
                <w:rFonts w:ascii="宋体" w:eastAsia="宋体" w:hAnsi="宋体" w:hint="eastAsia"/>
                <w:sz w:val="24"/>
                <w:szCs w:val="24"/>
              </w:rPr>
              <w:t>日</w:t>
            </w:r>
          </w:p>
        </w:tc>
      </w:tr>
      <w:tr w:rsidR="00813B77" w:rsidRPr="00843759" w:rsidTr="0035778A">
        <w:trPr>
          <w:trHeight w:val="186"/>
        </w:trPr>
        <w:tc>
          <w:tcPr>
            <w:tcW w:w="2015" w:type="dxa"/>
            <w:tcBorders>
              <w:top w:val="single" w:sz="4" w:space="0" w:color="000000"/>
              <w:left w:val="single" w:sz="4" w:space="0" w:color="000000"/>
              <w:bottom w:val="single" w:sz="4" w:space="0" w:color="000000"/>
              <w:right w:val="single" w:sz="4" w:space="0" w:color="000000"/>
            </w:tcBorders>
            <w:vAlign w:val="center"/>
          </w:tcPr>
          <w:p w:rsidR="00813B77" w:rsidRPr="00843759" w:rsidRDefault="00813B77" w:rsidP="004E2F41">
            <w:pPr>
              <w:snapToGrid w:val="0"/>
              <w:spacing w:after="0" w:line="360" w:lineRule="auto"/>
              <w:ind w:right="110"/>
              <w:jc w:val="center"/>
              <w:rPr>
                <w:rFonts w:ascii="宋体" w:eastAsia="宋体" w:hAnsi="宋体"/>
                <w:b/>
                <w:sz w:val="24"/>
                <w:szCs w:val="24"/>
              </w:rPr>
            </w:pPr>
            <w:r w:rsidRPr="00843759">
              <w:rPr>
                <w:rFonts w:ascii="宋体" w:eastAsia="宋体" w:hAnsi="宋体" w:cs="宋体"/>
                <w:b/>
                <w:sz w:val="24"/>
                <w:szCs w:val="24"/>
              </w:rPr>
              <w:t>地点</w:t>
            </w:r>
          </w:p>
        </w:tc>
        <w:tc>
          <w:tcPr>
            <w:tcW w:w="7961" w:type="dxa"/>
            <w:tcBorders>
              <w:top w:val="single" w:sz="4" w:space="0" w:color="000000"/>
              <w:left w:val="single" w:sz="4" w:space="0" w:color="000000"/>
              <w:bottom w:val="single" w:sz="4" w:space="0" w:color="000000"/>
              <w:right w:val="single" w:sz="4" w:space="0" w:color="000000"/>
            </w:tcBorders>
            <w:vAlign w:val="center"/>
          </w:tcPr>
          <w:p w:rsidR="00813B77" w:rsidRPr="00843759" w:rsidRDefault="00C376ED" w:rsidP="004E2F41">
            <w:pPr>
              <w:snapToGrid w:val="0"/>
              <w:spacing w:after="0" w:line="360" w:lineRule="auto"/>
              <w:rPr>
                <w:rFonts w:ascii="宋体" w:eastAsia="宋体" w:hAnsi="宋体"/>
                <w:sz w:val="24"/>
                <w:szCs w:val="24"/>
              </w:rPr>
            </w:pPr>
            <w:proofErr w:type="gramStart"/>
            <w:r w:rsidRPr="00C376ED">
              <w:rPr>
                <w:rFonts w:ascii="宋体" w:eastAsia="宋体" w:hAnsi="宋体" w:hint="eastAsia"/>
                <w:sz w:val="24"/>
                <w:szCs w:val="24"/>
              </w:rPr>
              <w:t>上证路演</w:t>
            </w:r>
            <w:proofErr w:type="gramEnd"/>
            <w:r w:rsidRPr="00C376ED">
              <w:rPr>
                <w:rFonts w:ascii="宋体" w:eastAsia="宋体" w:hAnsi="宋体" w:hint="eastAsia"/>
                <w:sz w:val="24"/>
                <w:szCs w:val="24"/>
              </w:rPr>
              <w:t>中心（</w:t>
            </w:r>
            <w:r w:rsidRPr="00C376ED">
              <w:rPr>
                <w:rFonts w:ascii="宋体" w:eastAsia="宋体" w:hAnsi="宋体"/>
                <w:sz w:val="24"/>
                <w:szCs w:val="24"/>
              </w:rPr>
              <w:t>http://roadshow.sseinfo.com</w:t>
            </w:r>
            <w:r w:rsidRPr="00C376ED">
              <w:rPr>
                <w:rFonts w:ascii="宋体" w:eastAsia="宋体" w:hAnsi="宋体" w:hint="eastAsia"/>
                <w:sz w:val="24"/>
                <w:szCs w:val="24"/>
              </w:rPr>
              <w:t>）</w:t>
            </w:r>
          </w:p>
        </w:tc>
      </w:tr>
      <w:tr w:rsidR="00813B77" w:rsidRPr="00843759" w:rsidTr="0035778A">
        <w:trPr>
          <w:trHeight w:val="490"/>
        </w:trPr>
        <w:tc>
          <w:tcPr>
            <w:tcW w:w="2015" w:type="dxa"/>
            <w:tcBorders>
              <w:top w:val="single" w:sz="4" w:space="0" w:color="000000"/>
              <w:left w:val="single" w:sz="4" w:space="0" w:color="000000"/>
              <w:bottom w:val="single" w:sz="4" w:space="0" w:color="000000"/>
              <w:right w:val="single" w:sz="4" w:space="0" w:color="000000"/>
            </w:tcBorders>
            <w:vAlign w:val="center"/>
          </w:tcPr>
          <w:p w:rsidR="00813B77" w:rsidRPr="00843759" w:rsidRDefault="00813B77" w:rsidP="004E2F41">
            <w:pPr>
              <w:snapToGrid w:val="0"/>
              <w:spacing w:after="0" w:line="360" w:lineRule="auto"/>
              <w:ind w:right="110"/>
              <w:jc w:val="center"/>
              <w:rPr>
                <w:rFonts w:ascii="宋体" w:eastAsia="宋体" w:hAnsi="宋体"/>
                <w:b/>
                <w:sz w:val="24"/>
                <w:szCs w:val="24"/>
              </w:rPr>
            </w:pPr>
            <w:r w:rsidRPr="00843759">
              <w:rPr>
                <w:rFonts w:ascii="宋体" w:eastAsia="宋体" w:hAnsi="宋体" w:cs="宋体"/>
                <w:b/>
                <w:sz w:val="24"/>
                <w:szCs w:val="24"/>
              </w:rPr>
              <w:t>接待人员</w:t>
            </w:r>
          </w:p>
        </w:tc>
        <w:tc>
          <w:tcPr>
            <w:tcW w:w="7961" w:type="dxa"/>
            <w:tcBorders>
              <w:top w:val="single" w:sz="4" w:space="0" w:color="000000"/>
              <w:left w:val="single" w:sz="4" w:space="0" w:color="000000"/>
              <w:bottom w:val="single" w:sz="4" w:space="0" w:color="000000"/>
              <w:right w:val="single" w:sz="4" w:space="0" w:color="000000"/>
            </w:tcBorders>
            <w:vAlign w:val="center"/>
          </w:tcPr>
          <w:p w:rsidR="003D458B" w:rsidRDefault="003D458B" w:rsidP="004E2F41">
            <w:pPr>
              <w:snapToGrid w:val="0"/>
              <w:spacing w:after="0" w:line="360" w:lineRule="auto"/>
              <w:rPr>
                <w:rFonts w:ascii="宋体" w:eastAsia="宋体" w:hAnsi="宋体"/>
                <w:sz w:val="24"/>
                <w:szCs w:val="24"/>
              </w:rPr>
            </w:pPr>
            <w:r w:rsidRPr="003D458B">
              <w:rPr>
                <w:rFonts w:ascii="宋体" w:eastAsia="宋体" w:hAnsi="宋体" w:hint="eastAsia"/>
                <w:sz w:val="24"/>
                <w:szCs w:val="24"/>
              </w:rPr>
              <w:t>董事长、总经理：陈文源</w:t>
            </w:r>
          </w:p>
          <w:p w:rsidR="003D458B" w:rsidRDefault="003D458B" w:rsidP="004E2F41">
            <w:pPr>
              <w:snapToGrid w:val="0"/>
              <w:spacing w:after="0" w:line="360" w:lineRule="auto"/>
              <w:rPr>
                <w:rFonts w:ascii="宋体" w:eastAsia="宋体" w:hAnsi="宋体"/>
                <w:sz w:val="24"/>
                <w:szCs w:val="24"/>
              </w:rPr>
            </w:pPr>
            <w:r>
              <w:rPr>
                <w:rFonts w:ascii="宋体" w:eastAsia="宋体" w:hAnsi="宋体" w:hint="eastAsia"/>
                <w:sz w:val="24"/>
                <w:szCs w:val="24"/>
              </w:rPr>
              <w:t>副总经理、</w:t>
            </w:r>
            <w:r w:rsidRPr="003D458B">
              <w:rPr>
                <w:rFonts w:ascii="宋体" w:eastAsia="宋体" w:hAnsi="宋体" w:hint="eastAsia"/>
                <w:sz w:val="24"/>
                <w:szCs w:val="24"/>
              </w:rPr>
              <w:t>董事会秘书：朱辰</w:t>
            </w:r>
          </w:p>
          <w:p w:rsidR="003D458B" w:rsidRDefault="003D458B" w:rsidP="004E2F41">
            <w:pPr>
              <w:snapToGrid w:val="0"/>
              <w:spacing w:after="0" w:line="360" w:lineRule="auto"/>
              <w:rPr>
                <w:rFonts w:ascii="宋体" w:eastAsia="宋体" w:hAnsi="宋体"/>
                <w:sz w:val="24"/>
                <w:szCs w:val="24"/>
              </w:rPr>
            </w:pPr>
            <w:r>
              <w:rPr>
                <w:rFonts w:ascii="宋体" w:eastAsia="宋体" w:hAnsi="宋体" w:hint="eastAsia"/>
                <w:sz w:val="24"/>
                <w:szCs w:val="24"/>
              </w:rPr>
              <w:t>副总经理、</w:t>
            </w:r>
            <w:r w:rsidRPr="003D458B">
              <w:rPr>
                <w:rFonts w:ascii="宋体" w:eastAsia="宋体" w:hAnsi="宋体" w:hint="eastAsia"/>
                <w:sz w:val="24"/>
                <w:szCs w:val="24"/>
              </w:rPr>
              <w:t>财务总监：程忠</w:t>
            </w:r>
          </w:p>
          <w:p w:rsidR="004D165D" w:rsidRPr="00843759" w:rsidRDefault="003D458B" w:rsidP="004E2F41">
            <w:pPr>
              <w:snapToGrid w:val="0"/>
              <w:spacing w:after="0" w:line="360" w:lineRule="auto"/>
              <w:rPr>
                <w:rFonts w:ascii="宋体" w:eastAsia="宋体" w:hAnsi="宋体"/>
                <w:sz w:val="24"/>
                <w:szCs w:val="24"/>
              </w:rPr>
            </w:pPr>
            <w:r w:rsidRPr="003D458B">
              <w:rPr>
                <w:rFonts w:ascii="宋体" w:eastAsia="宋体" w:hAnsi="宋体" w:hint="eastAsia"/>
                <w:sz w:val="24"/>
                <w:szCs w:val="24"/>
              </w:rPr>
              <w:t>独立董事：徐文建</w:t>
            </w:r>
          </w:p>
        </w:tc>
      </w:tr>
      <w:tr w:rsidR="00813B77" w:rsidRPr="00843759" w:rsidTr="0035778A">
        <w:trPr>
          <w:trHeight w:val="490"/>
        </w:trPr>
        <w:tc>
          <w:tcPr>
            <w:tcW w:w="2015" w:type="dxa"/>
            <w:tcBorders>
              <w:top w:val="single" w:sz="4" w:space="0" w:color="000000"/>
              <w:left w:val="single" w:sz="4" w:space="0" w:color="000000"/>
              <w:bottom w:val="single" w:sz="4" w:space="0" w:color="000000"/>
              <w:right w:val="single" w:sz="4" w:space="0" w:color="000000"/>
            </w:tcBorders>
            <w:vAlign w:val="center"/>
          </w:tcPr>
          <w:p w:rsidR="00813B77" w:rsidRPr="00791394" w:rsidRDefault="00813B77" w:rsidP="004E2F41">
            <w:pPr>
              <w:snapToGrid w:val="0"/>
              <w:spacing w:after="0" w:line="360" w:lineRule="auto"/>
              <w:ind w:right="110"/>
              <w:jc w:val="center"/>
              <w:rPr>
                <w:rFonts w:ascii="宋体" w:eastAsia="宋体" w:hAnsi="宋体" w:cs="宋体"/>
                <w:sz w:val="24"/>
                <w:szCs w:val="24"/>
              </w:rPr>
            </w:pPr>
            <w:r w:rsidRPr="00791394">
              <w:rPr>
                <w:rFonts w:ascii="宋体" w:eastAsia="宋体" w:hAnsi="宋体" w:cs="宋体"/>
                <w:sz w:val="24"/>
                <w:szCs w:val="24"/>
              </w:rPr>
              <w:t>投资者关系活动主要内容介绍</w:t>
            </w:r>
          </w:p>
        </w:tc>
        <w:tc>
          <w:tcPr>
            <w:tcW w:w="7961" w:type="dxa"/>
            <w:tcBorders>
              <w:top w:val="single" w:sz="4" w:space="0" w:color="000000"/>
              <w:left w:val="single" w:sz="4" w:space="0" w:color="000000"/>
              <w:bottom w:val="single" w:sz="4" w:space="0" w:color="000000"/>
              <w:right w:val="single" w:sz="4" w:space="0" w:color="000000"/>
            </w:tcBorders>
            <w:vAlign w:val="center"/>
          </w:tcPr>
          <w:p w:rsidR="007D6808" w:rsidRPr="00F55BDF" w:rsidRDefault="003D458B" w:rsidP="00BB034D">
            <w:pPr>
              <w:snapToGrid w:val="0"/>
              <w:spacing w:after="0" w:line="360" w:lineRule="auto"/>
              <w:rPr>
                <w:rFonts w:ascii="宋体" w:eastAsia="宋体" w:hAnsi="宋体" w:cs="宋体"/>
                <w:b/>
                <w:sz w:val="24"/>
                <w:szCs w:val="24"/>
              </w:rPr>
            </w:pPr>
            <w:r w:rsidRPr="003D458B">
              <w:rPr>
                <w:rFonts w:ascii="宋体" w:eastAsia="宋体" w:hAnsi="宋体" w:cs="宋体" w:hint="eastAsia"/>
                <w:b/>
                <w:sz w:val="24"/>
                <w:szCs w:val="24"/>
              </w:rPr>
              <w:t>本次活动的主要问题及回答如下：</w:t>
            </w:r>
          </w:p>
          <w:p w:rsidR="00477999" w:rsidRDefault="00477999" w:rsidP="00477999">
            <w:pPr>
              <w:spacing w:after="0" w:line="360" w:lineRule="auto"/>
              <w:rPr>
                <w:rFonts w:ascii="宋体" w:eastAsia="宋体" w:hAnsi="宋体" w:cs="宋体"/>
                <w:b/>
                <w:sz w:val="24"/>
                <w:szCs w:val="24"/>
              </w:rPr>
            </w:pPr>
            <w:r>
              <w:rPr>
                <w:rFonts w:ascii="宋体" w:eastAsia="宋体" w:hAnsi="宋体" w:cs="宋体" w:hint="eastAsia"/>
                <w:b/>
                <w:sz w:val="24"/>
                <w:szCs w:val="24"/>
              </w:rPr>
              <w:t>Q</w:t>
            </w:r>
            <w:r>
              <w:rPr>
                <w:rFonts w:ascii="宋体" w:eastAsia="宋体" w:hAnsi="宋体" w:cs="宋体"/>
                <w:b/>
                <w:sz w:val="24"/>
                <w:szCs w:val="24"/>
              </w:rPr>
              <w:t>1</w:t>
            </w:r>
            <w:r>
              <w:rPr>
                <w:rFonts w:ascii="宋体" w:eastAsia="宋体" w:hAnsi="宋体" w:cs="宋体" w:hint="eastAsia"/>
                <w:b/>
                <w:sz w:val="24"/>
                <w:szCs w:val="24"/>
              </w:rPr>
              <w:t>：</w:t>
            </w:r>
            <w:r w:rsidR="004E7B05" w:rsidRPr="004E7B05">
              <w:rPr>
                <w:rFonts w:ascii="宋体" w:eastAsia="宋体" w:hAnsi="宋体" w:cs="宋体" w:hint="eastAsia"/>
                <w:b/>
                <w:sz w:val="24"/>
                <w:szCs w:val="24"/>
              </w:rPr>
              <w:t>公司</w:t>
            </w:r>
            <w:r w:rsidR="004E7B05" w:rsidRPr="004E7B05">
              <w:rPr>
                <w:rFonts w:ascii="宋体" w:eastAsia="宋体" w:hAnsi="宋体" w:cs="宋体"/>
                <w:b/>
                <w:sz w:val="24"/>
                <w:szCs w:val="24"/>
              </w:rPr>
              <w:t>2023</w:t>
            </w:r>
            <w:r w:rsidR="004E7B05" w:rsidRPr="004E7B05">
              <w:rPr>
                <w:rFonts w:ascii="宋体" w:eastAsia="宋体" w:hAnsi="宋体" w:cs="宋体" w:hint="eastAsia"/>
                <w:b/>
                <w:sz w:val="24"/>
                <w:szCs w:val="24"/>
              </w:rPr>
              <w:t>年及</w:t>
            </w:r>
            <w:r w:rsidR="004E7B05" w:rsidRPr="004E7B05">
              <w:rPr>
                <w:rFonts w:ascii="宋体" w:eastAsia="宋体" w:hAnsi="宋体" w:cs="宋体"/>
                <w:b/>
                <w:sz w:val="24"/>
                <w:szCs w:val="24"/>
              </w:rPr>
              <w:t>2024</w:t>
            </w:r>
            <w:r w:rsidR="004E7B05" w:rsidRPr="004E7B05">
              <w:rPr>
                <w:rFonts w:ascii="宋体" w:eastAsia="宋体" w:hAnsi="宋体" w:cs="宋体" w:hint="eastAsia"/>
                <w:b/>
                <w:sz w:val="24"/>
                <w:szCs w:val="24"/>
              </w:rPr>
              <w:t>年一季度合同负债和存货的情况如何？全年情况预计如何？目前公司海外订单情况如何？</w:t>
            </w:r>
          </w:p>
          <w:p w:rsidR="00477999" w:rsidRDefault="00477999" w:rsidP="00203A8A">
            <w:pPr>
              <w:spacing w:after="0" w:line="360" w:lineRule="auto"/>
              <w:rPr>
                <w:rFonts w:ascii="宋体" w:eastAsia="宋体" w:hAnsi="宋体" w:cs="宋体"/>
                <w:sz w:val="24"/>
                <w:szCs w:val="24"/>
              </w:rPr>
            </w:pPr>
            <w:r w:rsidRPr="00FC35B5">
              <w:rPr>
                <w:rFonts w:ascii="宋体" w:eastAsia="宋体" w:hAnsi="宋体" w:cs="宋体"/>
                <w:sz w:val="24"/>
                <w:szCs w:val="24"/>
              </w:rPr>
              <w:t>A</w:t>
            </w:r>
            <w:r w:rsidRPr="00FC35B5">
              <w:rPr>
                <w:rFonts w:ascii="宋体" w:eastAsia="宋体" w:hAnsi="宋体" w:cs="宋体" w:hint="eastAsia"/>
                <w:sz w:val="24"/>
                <w:szCs w:val="24"/>
              </w:rPr>
              <w:t>：</w:t>
            </w:r>
            <w:r w:rsidR="004E7B05" w:rsidRPr="004E7B05">
              <w:rPr>
                <w:rFonts w:ascii="宋体" w:eastAsia="宋体" w:hAnsi="宋体" w:cs="宋体" w:hint="eastAsia"/>
                <w:sz w:val="24"/>
                <w:szCs w:val="24"/>
              </w:rPr>
              <w:t>公司</w:t>
            </w:r>
            <w:r w:rsidR="004E7B05" w:rsidRPr="004E7B05">
              <w:rPr>
                <w:rFonts w:ascii="宋体" w:eastAsia="宋体" w:hAnsi="宋体" w:cs="宋体"/>
                <w:sz w:val="24"/>
                <w:szCs w:val="24"/>
              </w:rPr>
              <w:t>2023</w:t>
            </w:r>
            <w:r w:rsidR="004E7B05" w:rsidRPr="004E7B05">
              <w:rPr>
                <w:rFonts w:ascii="宋体" w:eastAsia="宋体" w:hAnsi="宋体" w:cs="宋体" w:hint="eastAsia"/>
                <w:sz w:val="24"/>
                <w:szCs w:val="24"/>
              </w:rPr>
              <w:t>年公司存货账面净额为</w:t>
            </w:r>
            <w:r w:rsidR="004E7B05" w:rsidRPr="004E7B05">
              <w:rPr>
                <w:rFonts w:ascii="宋体" w:eastAsia="宋体" w:hAnsi="宋体" w:cs="宋体"/>
                <w:sz w:val="24"/>
                <w:szCs w:val="24"/>
              </w:rPr>
              <w:t>62,969.34</w:t>
            </w:r>
            <w:r w:rsidR="004E7B05" w:rsidRPr="004E7B05">
              <w:rPr>
                <w:rFonts w:ascii="宋体" w:eastAsia="宋体" w:hAnsi="宋体" w:cs="宋体" w:hint="eastAsia"/>
                <w:sz w:val="24"/>
                <w:szCs w:val="24"/>
              </w:rPr>
              <w:t>万元，合同负债为</w:t>
            </w:r>
            <w:r w:rsidR="004E7B05" w:rsidRPr="004E7B05">
              <w:rPr>
                <w:rFonts w:ascii="宋体" w:eastAsia="宋体" w:hAnsi="宋体" w:cs="宋体"/>
                <w:sz w:val="24"/>
                <w:szCs w:val="24"/>
              </w:rPr>
              <w:t>4,073.78</w:t>
            </w:r>
            <w:r w:rsidR="004E7B05" w:rsidRPr="004E7B05">
              <w:rPr>
                <w:rFonts w:ascii="宋体" w:eastAsia="宋体" w:hAnsi="宋体" w:cs="宋体" w:hint="eastAsia"/>
                <w:sz w:val="24"/>
                <w:szCs w:val="24"/>
              </w:rPr>
              <w:t>万元；</w:t>
            </w:r>
            <w:r w:rsidR="004E7B05" w:rsidRPr="004E7B05">
              <w:rPr>
                <w:rFonts w:ascii="宋体" w:eastAsia="宋体" w:hAnsi="宋体" w:cs="宋体"/>
                <w:sz w:val="24"/>
                <w:szCs w:val="24"/>
              </w:rPr>
              <w:t>2024</w:t>
            </w:r>
            <w:r w:rsidR="004E7B05" w:rsidRPr="004E7B05">
              <w:rPr>
                <w:rFonts w:ascii="宋体" w:eastAsia="宋体" w:hAnsi="宋体" w:cs="宋体" w:hint="eastAsia"/>
                <w:sz w:val="24"/>
                <w:szCs w:val="24"/>
              </w:rPr>
              <w:t>年第一季度公司存货账面净额为</w:t>
            </w:r>
            <w:r w:rsidR="004E7B05" w:rsidRPr="004E7B05">
              <w:rPr>
                <w:rFonts w:ascii="宋体" w:eastAsia="宋体" w:hAnsi="宋体" w:cs="宋体"/>
                <w:sz w:val="24"/>
                <w:szCs w:val="24"/>
              </w:rPr>
              <w:t>76,285.52</w:t>
            </w:r>
            <w:r w:rsidR="004E7B05" w:rsidRPr="004E7B05">
              <w:rPr>
                <w:rFonts w:ascii="宋体" w:eastAsia="宋体" w:hAnsi="宋体" w:cs="宋体" w:hint="eastAsia"/>
                <w:sz w:val="24"/>
                <w:szCs w:val="24"/>
              </w:rPr>
              <w:t>万元，合同负债</w:t>
            </w:r>
            <w:r w:rsidR="004E7B05" w:rsidRPr="004E7B05">
              <w:rPr>
                <w:rFonts w:ascii="宋体" w:eastAsia="宋体" w:hAnsi="宋体" w:cs="宋体"/>
                <w:sz w:val="24"/>
                <w:szCs w:val="24"/>
              </w:rPr>
              <w:t>4,159.84</w:t>
            </w:r>
            <w:r w:rsidR="004E7B05" w:rsidRPr="004E7B05">
              <w:rPr>
                <w:rFonts w:ascii="宋体" w:eastAsia="宋体" w:hAnsi="宋体" w:cs="宋体" w:hint="eastAsia"/>
                <w:sz w:val="24"/>
                <w:szCs w:val="24"/>
              </w:rPr>
              <w:t>万元。公司全年业务情况预计逐季复苏，海外业务目前进展顺利。</w:t>
            </w:r>
          </w:p>
          <w:p w:rsidR="00542091" w:rsidRDefault="00542091" w:rsidP="00203A8A">
            <w:pPr>
              <w:spacing w:after="0" w:line="360" w:lineRule="auto"/>
              <w:rPr>
                <w:rFonts w:ascii="宋体" w:eastAsia="宋体" w:hAnsi="宋体" w:cs="宋体"/>
                <w:b/>
                <w:sz w:val="24"/>
                <w:szCs w:val="24"/>
              </w:rPr>
            </w:pPr>
            <w:r>
              <w:rPr>
                <w:rFonts w:ascii="宋体" w:eastAsia="宋体" w:hAnsi="宋体" w:cs="宋体" w:hint="eastAsia"/>
                <w:b/>
                <w:sz w:val="24"/>
                <w:szCs w:val="24"/>
              </w:rPr>
              <w:t>Q</w:t>
            </w:r>
            <w:r w:rsidR="00187116">
              <w:rPr>
                <w:rFonts w:ascii="宋体" w:eastAsia="宋体" w:hAnsi="宋体" w:cs="宋体"/>
                <w:b/>
                <w:sz w:val="24"/>
                <w:szCs w:val="24"/>
              </w:rPr>
              <w:t>2</w:t>
            </w:r>
            <w:r>
              <w:rPr>
                <w:rFonts w:ascii="宋体" w:eastAsia="宋体" w:hAnsi="宋体" w:cs="宋体" w:hint="eastAsia"/>
                <w:b/>
                <w:sz w:val="24"/>
                <w:szCs w:val="24"/>
              </w:rPr>
              <w:t>：</w:t>
            </w:r>
            <w:r w:rsidRPr="00542091">
              <w:rPr>
                <w:rFonts w:ascii="宋体" w:eastAsia="宋体" w:hAnsi="宋体" w:cs="宋体" w:hint="eastAsia"/>
                <w:b/>
                <w:sz w:val="24"/>
                <w:szCs w:val="24"/>
              </w:rPr>
              <w:t>年报和</w:t>
            </w:r>
            <w:proofErr w:type="gramStart"/>
            <w:r w:rsidRPr="00542091">
              <w:rPr>
                <w:rFonts w:ascii="宋体" w:eastAsia="宋体" w:hAnsi="宋体" w:cs="宋体" w:hint="eastAsia"/>
                <w:b/>
                <w:sz w:val="24"/>
                <w:szCs w:val="24"/>
              </w:rPr>
              <w:t>一</w:t>
            </w:r>
            <w:proofErr w:type="gramEnd"/>
            <w:r w:rsidRPr="00542091">
              <w:rPr>
                <w:rFonts w:ascii="宋体" w:eastAsia="宋体" w:hAnsi="宋体" w:cs="宋体" w:hint="eastAsia"/>
                <w:b/>
                <w:sz w:val="24"/>
                <w:szCs w:val="24"/>
              </w:rPr>
              <w:t>季报显示，公司业绩较同期均大幅下滑，一季度亏损。能否分析一下原因？</w:t>
            </w:r>
            <w:r w:rsidR="002973D7" w:rsidRPr="002973D7">
              <w:rPr>
                <w:rFonts w:ascii="宋体" w:eastAsia="宋体" w:hAnsi="宋体" w:cs="宋体"/>
                <w:b/>
                <w:sz w:val="24"/>
                <w:szCs w:val="24"/>
              </w:rPr>
              <w:t>对2024年公司业绩有何预期</w:t>
            </w:r>
            <w:r w:rsidR="002973D7">
              <w:rPr>
                <w:rFonts w:ascii="宋体" w:eastAsia="宋体" w:hAnsi="宋体" w:cs="宋体" w:hint="eastAsia"/>
                <w:b/>
                <w:sz w:val="24"/>
                <w:szCs w:val="24"/>
              </w:rPr>
              <w:t>？</w:t>
            </w:r>
          </w:p>
          <w:p w:rsidR="00542091" w:rsidRDefault="00542091" w:rsidP="00203A8A">
            <w:pPr>
              <w:spacing w:after="0" w:line="360" w:lineRule="auto"/>
              <w:rPr>
                <w:rFonts w:ascii="宋体" w:eastAsia="宋体" w:hAnsi="宋体" w:cs="宋体"/>
                <w:sz w:val="24"/>
                <w:szCs w:val="24"/>
              </w:rPr>
            </w:pPr>
            <w:r w:rsidRPr="00FC35B5">
              <w:rPr>
                <w:rFonts w:ascii="宋体" w:eastAsia="宋体" w:hAnsi="宋体" w:cs="宋体"/>
                <w:sz w:val="24"/>
                <w:szCs w:val="24"/>
              </w:rPr>
              <w:t>A</w:t>
            </w:r>
            <w:r w:rsidRPr="00FC35B5">
              <w:rPr>
                <w:rFonts w:ascii="宋体" w:eastAsia="宋体" w:hAnsi="宋体" w:cs="宋体" w:hint="eastAsia"/>
                <w:sz w:val="24"/>
                <w:szCs w:val="24"/>
              </w:rPr>
              <w:t>：</w:t>
            </w:r>
            <w:r w:rsidRPr="00542091">
              <w:rPr>
                <w:rFonts w:ascii="宋体" w:eastAsia="宋体" w:hAnsi="宋体" w:cs="宋体"/>
                <w:sz w:val="24"/>
                <w:szCs w:val="24"/>
              </w:rPr>
              <w:t>2023</w:t>
            </w:r>
            <w:r w:rsidRPr="00542091">
              <w:rPr>
                <w:rFonts w:ascii="宋体" w:eastAsia="宋体" w:hAnsi="宋体" w:cs="宋体" w:hint="eastAsia"/>
                <w:sz w:val="24"/>
                <w:szCs w:val="24"/>
              </w:rPr>
              <w:t>年年报和</w:t>
            </w:r>
            <w:r w:rsidRPr="00542091">
              <w:rPr>
                <w:rFonts w:ascii="宋体" w:eastAsia="宋体" w:hAnsi="宋体" w:cs="宋体"/>
                <w:sz w:val="24"/>
                <w:szCs w:val="24"/>
              </w:rPr>
              <w:t>2024</w:t>
            </w:r>
            <w:r w:rsidRPr="00542091">
              <w:rPr>
                <w:rFonts w:ascii="宋体" w:eastAsia="宋体" w:hAnsi="宋体" w:cs="宋体" w:hint="eastAsia"/>
                <w:sz w:val="24"/>
                <w:szCs w:val="24"/>
              </w:rPr>
              <w:t>年</w:t>
            </w:r>
            <w:proofErr w:type="gramStart"/>
            <w:r w:rsidRPr="00542091">
              <w:rPr>
                <w:rFonts w:ascii="宋体" w:eastAsia="宋体" w:hAnsi="宋体" w:cs="宋体" w:hint="eastAsia"/>
                <w:sz w:val="24"/>
                <w:szCs w:val="24"/>
              </w:rPr>
              <w:t>一</w:t>
            </w:r>
            <w:proofErr w:type="gramEnd"/>
            <w:r w:rsidRPr="00542091">
              <w:rPr>
                <w:rFonts w:ascii="宋体" w:eastAsia="宋体" w:hAnsi="宋体" w:cs="宋体" w:hint="eastAsia"/>
                <w:sz w:val="24"/>
                <w:szCs w:val="24"/>
              </w:rPr>
              <w:t>季报公司业绩下滑主要受全球经济下行、消费电子市场需求疲软等因素影响，</w:t>
            </w:r>
            <w:r w:rsidR="002973D7" w:rsidRPr="002973D7">
              <w:rPr>
                <w:rFonts w:ascii="宋体" w:eastAsia="宋体" w:hAnsi="宋体" w:cs="宋体" w:hint="eastAsia"/>
                <w:sz w:val="24"/>
                <w:szCs w:val="24"/>
              </w:rPr>
              <w:t>同时一季度部分订单出现延期交付情况</w:t>
            </w:r>
            <w:r w:rsidRPr="00542091">
              <w:rPr>
                <w:rFonts w:ascii="宋体" w:eastAsia="宋体" w:hAnsi="宋体" w:cs="宋体" w:hint="eastAsia"/>
                <w:sz w:val="24"/>
                <w:szCs w:val="24"/>
              </w:rPr>
              <w:t>。</w:t>
            </w:r>
            <w:r w:rsidR="002973D7" w:rsidRPr="002973D7">
              <w:rPr>
                <w:rFonts w:ascii="宋体" w:eastAsia="宋体" w:hAnsi="宋体" w:cs="宋体" w:hint="eastAsia"/>
                <w:sz w:val="24"/>
                <w:szCs w:val="24"/>
              </w:rPr>
              <w:lastRenderedPageBreak/>
              <w:t>全年预期来看，公司预计经营情况逐渐复苏，公司经营管理层对全年业绩充满信心。</w:t>
            </w:r>
          </w:p>
          <w:p w:rsidR="003D458B" w:rsidRDefault="003D458B" w:rsidP="003D458B">
            <w:pPr>
              <w:spacing w:after="0" w:line="360" w:lineRule="auto"/>
              <w:rPr>
                <w:rFonts w:ascii="宋体" w:eastAsia="宋体" w:hAnsi="宋体" w:cs="宋体"/>
                <w:b/>
                <w:sz w:val="24"/>
                <w:szCs w:val="24"/>
              </w:rPr>
            </w:pPr>
            <w:r>
              <w:rPr>
                <w:rFonts w:ascii="宋体" w:eastAsia="宋体" w:hAnsi="宋体" w:cs="宋体" w:hint="eastAsia"/>
                <w:b/>
                <w:sz w:val="24"/>
                <w:szCs w:val="24"/>
              </w:rPr>
              <w:t>Q</w:t>
            </w:r>
            <w:r w:rsidR="00542091">
              <w:rPr>
                <w:rFonts w:ascii="宋体" w:eastAsia="宋体" w:hAnsi="宋体" w:cs="宋体"/>
                <w:b/>
                <w:sz w:val="24"/>
                <w:szCs w:val="24"/>
              </w:rPr>
              <w:t>3</w:t>
            </w:r>
            <w:r>
              <w:rPr>
                <w:rFonts w:ascii="宋体" w:eastAsia="宋体" w:hAnsi="宋体" w:cs="宋体" w:hint="eastAsia"/>
                <w:b/>
                <w:sz w:val="24"/>
                <w:szCs w:val="24"/>
              </w:rPr>
              <w:t>：</w:t>
            </w:r>
            <w:r w:rsidR="004E7B05" w:rsidRPr="004E7B05">
              <w:rPr>
                <w:rFonts w:ascii="宋体" w:eastAsia="宋体" w:hAnsi="宋体" w:cs="宋体" w:hint="eastAsia"/>
                <w:b/>
                <w:sz w:val="24"/>
                <w:szCs w:val="24"/>
              </w:rPr>
              <w:t>在公司看来，</w:t>
            </w:r>
            <w:r w:rsidR="004E7B05" w:rsidRPr="004E7B05">
              <w:rPr>
                <w:rFonts w:ascii="宋体" w:eastAsia="宋体" w:hAnsi="宋体" w:cs="宋体"/>
                <w:b/>
                <w:sz w:val="24"/>
                <w:szCs w:val="24"/>
              </w:rPr>
              <w:t>2024</w:t>
            </w:r>
            <w:r w:rsidR="004E7B05" w:rsidRPr="004E7B05">
              <w:rPr>
                <w:rFonts w:ascii="宋体" w:eastAsia="宋体" w:hAnsi="宋体" w:cs="宋体" w:hint="eastAsia"/>
                <w:b/>
                <w:sz w:val="24"/>
                <w:szCs w:val="24"/>
              </w:rPr>
              <w:t>年及以后，公司产品的新兴应用方向有哪些</w:t>
            </w:r>
            <w:r w:rsidR="00D571B4">
              <w:rPr>
                <w:rFonts w:ascii="宋体" w:eastAsia="宋体" w:hAnsi="宋体" w:cs="宋体" w:hint="eastAsia"/>
                <w:b/>
                <w:sz w:val="24"/>
                <w:szCs w:val="24"/>
              </w:rPr>
              <w:t>？公司在这些新兴应用方向上有和准备和计划，或者目前是否有所行动</w:t>
            </w:r>
            <w:r w:rsidRPr="00FC35B5">
              <w:rPr>
                <w:rFonts w:ascii="宋体" w:eastAsia="宋体" w:hAnsi="宋体" w:cs="宋体" w:hint="eastAsia"/>
                <w:b/>
                <w:sz w:val="24"/>
                <w:szCs w:val="24"/>
              </w:rPr>
              <w:t>？</w:t>
            </w:r>
          </w:p>
          <w:p w:rsidR="00E732D7" w:rsidRDefault="003D458B" w:rsidP="004E7B05">
            <w:pPr>
              <w:spacing w:after="0" w:line="360" w:lineRule="auto"/>
              <w:rPr>
                <w:rFonts w:ascii="宋体" w:eastAsia="宋体" w:hAnsi="宋体" w:cs="宋体"/>
                <w:sz w:val="24"/>
                <w:szCs w:val="24"/>
              </w:rPr>
            </w:pPr>
            <w:r w:rsidRPr="00FC35B5">
              <w:rPr>
                <w:rFonts w:ascii="宋体" w:eastAsia="宋体" w:hAnsi="宋体" w:cs="宋体"/>
                <w:sz w:val="24"/>
                <w:szCs w:val="24"/>
              </w:rPr>
              <w:t>A</w:t>
            </w:r>
            <w:r w:rsidRPr="00FC35B5">
              <w:rPr>
                <w:rFonts w:ascii="宋体" w:eastAsia="宋体" w:hAnsi="宋体" w:cs="宋体" w:hint="eastAsia"/>
                <w:sz w:val="24"/>
                <w:szCs w:val="24"/>
              </w:rPr>
              <w:t>：</w:t>
            </w:r>
            <w:r w:rsidR="004E7B05" w:rsidRPr="004E7B05">
              <w:rPr>
                <w:rFonts w:ascii="宋体" w:eastAsia="宋体" w:hAnsi="宋体" w:cs="宋体" w:hint="eastAsia"/>
                <w:sz w:val="24"/>
                <w:szCs w:val="24"/>
              </w:rPr>
              <w:t>平板显示领域，公司积极关注新型</w:t>
            </w:r>
            <w:proofErr w:type="gramStart"/>
            <w:r w:rsidR="004E7B05" w:rsidRPr="004E7B05">
              <w:rPr>
                <w:rFonts w:ascii="宋体" w:eastAsia="宋体" w:hAnsi="宋体" w:cs="宋体" w:hint="eastAsia"/>
                <w:sz w:val="24"/>
                <w:szCs w:val="24"/>
              </w:rPr>
              <w:t>微显示</w:t>
            </w:r>
            <w:proofErr w:type="gramEnd"/>
            <w:r w:rsidR="004E7B05" w:rsidRPr="004E7B05">
              <w:rPr>
                <w:rFonts w:ascii="宋体" w:eastAsia="宋体" w:hAnsi="宋体" w:cs="宋体" w:hint="eastAsia"/>
                <w:sz w:val="24"/>
                <w:szCs w:val="24"/>
              </w:rPr>
              <w:t>技术的市场进展和行业应用。新型显示技术检测业务方面，公司目前在</w:t>
            </w:r>
            <w:proofErr w:type="spellStart"/>
            <w:r w:rsidR="004E7B05" w:rsidRPr="004E7B05">
              <w:rPr>
                <w:rFonts w:ascii="宋体" w:eastAsia="宋体" w:hAnsi="宋体" w:cs="宋体"/>
                <w:sz w:val="24"/>
                <w:szCs w:val="24"/>
              </w:rPr>
              <w:t>MiniLED</w:t>
            </w:r>
            <w:proofErr w:type="spellEnd"/>
            <w:r w:rsidR="004E7B05" w:rsidRPr="004E7B05">
              <w:rPr>
                <w:rFonts w:ascii="宋体" w:eastAsia="宋体" w:hAnsi="宋体" w:cs="宋体" w:hint="eastAsia"/>
                <w:sz w:val="24"/>
                <w:szCs w:val="24"/>
              </w:rPr>
              <w:t>、</w:t>
            </w:r>
            <w:r w:rsidR="004E7B05" w:rsidRPr="004E7B05">
              <w:rPr>
                <w:rFonts w:ascii="宋体" w:eastAsia="宋体" w:hAnsi="宋体" w:cs="宋体"/>
                <w:sz w:val="24"/>
                <w:szCs w:val="24"/>
              </w:rPr>
              <w:t>Micro-LED</w:t>
            </w:r>
            <w:r w:rsidR="004E7B05" w:rsidRPr="004E7B05">
              <w:rPr>
                <w:rFonts w:ascii="宋体" w:eastAsia="宋体" w:hAnsi="宋体" w:cs="宋体" w:hint="eastAsia"/>
                <w:sz w:val="24"/>
                <w:szCs w:val="24"/>
              </w:rPr>
              <w:t>及</w:t>
            </w:r>
            <w:r w:rsidR="004E7B05" w:rsidRPr="004E7B05">
              <w:rPr>
                <w:rFonts w:ascii="宋体" w:eastAsia="宋体" w:hAnsi="宋体" w:cs="宋体"/>
                <w:sz w:val="24"/>
                <w:szCs w:val="24"/>
              </w:rPr>
              <w:t>Micro-OLED</w:t>
            </w:r>
            <w:r w:rsidR="004E7B05" w:rsidRPr="004E7B05">
              <w:rPr>
                <w:rFonts w:ascii="宋体" w:eastAsia="宋体" w:hAnsi="宋体" w:cs="宋体" w:hint="eastAsia"/>
                <w:sz w:val="24"/>
                <w:szCs w:val="24"/>
              </w:rPr>
              <w:t>三条技术路线上均有技术储备并且持续投入研发，</w:t>
            </w:r>
            <w:r w:rsidR="004E7B05" w:rsidRPr="004E7B05">
              <w:rPr>
                <w:rFonts w:ascii="宋体" w:eastAsia="宋体" w:hAnsi="宋体" w:cs="宋体"/>
                <w:sz w:val="24"/>
                <w:szCs w:val="24"/>
              </w:rPr>
              <w:t>Micro-LED</w:t>
            </w:r>
            <w:r w:rsidR="004E7B05" w:rsidRPr="004E7B05">
              <w:rPr>
                <w:rFonts w:ascii="宋体" w:eastAsia="宋体" w:hAnsi="宋体" w:cs="宋体" w:hint="eastAsia"/>
                <w:sz w:val="24"/>
                <w:szCs w:val="24"/>
              </w:rPr>
              <w:t>系列测试设备已供给终端客户进行试做验证，</w:t>
            </w:r>
            <w:r w:rsidR="004E7B05" w:rsidRPr="004E7B05">
              <w:rPr>
                <w:rFonts w:ascii="宋体" w:eastAsia="宋体" w:hAnsi="宋体" w:cs="宋体"/>
                <w:sz w:val="24"/>
                <w:szCs w:val="24"/>
              </w:rPr>
              <w:t>Micro-OLED</w:t>
            </w:r>
            <w:r w:rsidR="004E7B05" w:rsidRPr="004E7B05">
              <w:rPr>
                <w:rFonts w:ascii="宋体" w:eastAsia="宋体" w:hAnsi="宋体" w:cs="宋体" w:hint="eastAsia"/>
                <w:sz w:val="24"/>
                <w:szCs w:val="24"/>
              </w:rPr>
              <w:t>系列测试设备正在积极配合多家终端客户进行产品测试和新产品研发。半导体领域，公司积极关注</w:t>
            </w:r>
            <w:r w:rsidR="004E7B05" w:rsidRPr="004E7B05">
              <w:rPr>
                <w:rFonts w:ascii="宋体" w:eastAsia="宋体" w:hAnsi="宋体" w:cs="宋体"/>
                <w:sz w:val="24"/>
                <w:szCs w:val="24"/>
              </w:rPr>
              <w:t>SOC</w:t>
            </w:r>
            <w:r w:rsidR="004E7B05" w:rsidRPr="004E7B05">
              <w:rPr>
                <w:rFonts w:ascii="宋体" w:eastAsia="宋体" w:hAnsi="宋体" w:cs="宋体" w:hint="eastAsia"/>
                <w:sz w:val="24"/>
                <w:szCs w:val="24"/>
              </w:rPr>
              <w:t>测试机国产替代及</w:t>
            </w:r>
            <w:r w:rsidR="004E7B05" w:rsidRPr="004E7B05">
              <w:rPr>
                <w:rFonts w:ascii="宋体" w:eastAsia="宋体" w:hAnsi="宋体" w:cs="宋体"/>
                <w:sz w:val="24"/>
                <w:szCs w:val="24"/>
              </w:rPr>
              <w:t>GPU</w:t>
            </w:r>
            <w:r w:rsidR="004E7B05" w:rsidRPr="004E7B05">
              <w:rPr>
                <w:rFonts w:ascii="宋体" w:eastAsia="宋体" w:hAnsi="宋体" w:cs="宋体" w:hint="eastAsia"/>
                <w:sz w:val="24"/>
                <w:szCs w:val="24"/>
              </w:rPr>
              <w:t>板卡测试的市场机会。目前主力机型</w:t>
            </w:r>
            <w:r w:rsidR="004E7B05" w:rsidRPr="004E7B05">
              <w:rPr>
                <w:rFonts w:ascii="宋体" w:eastAsia="宋体" w:hAnsi="宋体" w:cs="宋体"/>
                <w:sz w:val="24"/>
                <w:szCs w:val="24"/>
              </w:rPr>
              <w:t>T7600</w:t>
            </w:r>
            <w:r w:rsidR="00F40046">
              <w:rPr>
                <w:rFonts w:ascii="宋体" w:eastAsia="宋体" w:hAnsi="宋体" w:cs="宋体" w:hint="eastAsia"/>
                <w:sz w:val="24"/>
                <w:szCs w:val="24"/>
              </w:rPr>
              <w:t>应用的</w:t>
            </w:r>
            <w:r w:rsidR="004E7B05" w:rsidRPr="004E7B05">
              <w:rPr>
                <w:rFonts w:ascii="宋体" w:eastAsia="宋体" w:hAnsi="宋体" w:cs="宋体"/>
                <w:sz w:val="24"/>
                <w:szCs w:val="24"/>
              </w:rPr>
              <w:t>DP128</w:t>
            </w:r>
            <w:r w:rsidR="004E7B05" w:rsidRPr="004E7B05">
              <w:rPr>
                <w:rFonts w:ascii="宋体" w:eastAsia="宋体" w:hAnsi="宋体" w:cs="宋体" w:hint="eastAsia"/>
                <w:sz w:val="24"/>
                <w:szCs w:val="24"/>
              </w:rPr>
              <w:t>数字板卡达到</w:t>
            </w:r>
            <w:r w:rsidR="004E7B05" w:rsidRPr="004E7B05">
              <w:rPr>
                <w:rFonts w:ascii="宋体" w:eastAsia="宋体" w:hAnsi="宋体" w:cs="宋体"/>
                <w:sz w:val="24"/>
                <w:szCs w:val="24"/>
              </w:rPr>
              <w:t>128</w:t>
            </w:r>
            <w:r w:rsidR="004E7B05" w:rsidRPr="004E7B05">
              <w:rPr>
                <w:rFonts w:ascii="宋体" w:eastAsia="宋体" w:hAnsi="宋体" w:cs="宋体" w:hint="eastAsia"/>
                <w:sz w:val="24"/>
                <w:szCs w:val="24"/>
              </w:rPr>
              <w:t>通道，最高速率达到</w:t>
            </w:r>
            <w:r w:rsidR="004E7B05" w:rsidRPr="004E7B05">
              <w:rPr>
                <w:rFonts w:ascii="宋体" w:eastAsia="宋体" w:hAnsi="宋体" w:cs="宋体"/>
                <w:sz w:val="24"/>
                <w:szCs w:val="24"/>
              </w:rPr>
              <w:t>400MHZ</w:t>
            </w:r>
            <w:r w:rsidR="004E7B05" w:rsidRPr="004E7B05">
              <w:rPr>
                <w:rFonts w:ascii="宋体" w:eastAsia="宋体" w:hAnsi="宋体" w:cs="宋体" w:hint="eastAsia"/>
                <w:sz w:val="24"/>
                <w:szCs w:val="24"/>
              </w:rPr>
              <w:t>，下一代产品</w:t>
            </w:r>
            <w:r w:rsidR="004E7B05" w:rsidRPr="004E7B05">
              <w:rPr>
                <w:rFonts w:ascii="宋体" w:eastAsia="宋体" w:hAnsi="宋体" w:cs="宋体"/>
                <w:sz w:val="24"/>
                <w:szCs w:val="24"/>
              </w:rPr>
              <w:t>DP256</w:t>
            </w:r>
            <w:r w:rsidR="004E7B05" w:rsidRPr="004E7B05">
              <w:rPr>
                <w:rFonts w:ascii="宋体" w:eastAsia="宋体" w:hAnsi="宋体" w:cs="宋体" w:hint="eastAsia"/>
                <w:sz w:val="24"/>
                <w:szCs w:val="24"/>
              </w:rPr>
              <w:t>数字板卡目前已完成工程验证，在进一步开发中。可用于</w:t>
            </w:r>
            <w:r w:rsidR="004E7B05" w:rsidRPr="004E7B05">
              <w:rPr>
                <w:rFonts w:ascii="宋体" w:eastAsia="宋体" w:hAnsi="宋体" w:cs="宋体"/>
                <w:sz w:val="24"/>
                <w:szCs w:val="24"/>
              </w:rPr>
              <w:t>GPU</w:t>
            </w:r>
            <w:r w:rsidR="004E7B05" w:rsidRPr="004E7B05">
              <w:rPr>
                <w:rFonts w:ascii="宋体" w:eastAsia="宋体" w:hAnsi="宋体" w:cs="宋体" w:hint="eastAsia"/>
                <w:sz w:val="24"/>
                <w:szCs w:val="24"/>
              </w:rPr>
              <w:t>相关测试的</w:t>
            </w:r>
            <w:r w:rsidR="004E7B05" w:rsidRPr="004E7B05">
              <w:rPr>
                <w:rFonts w:ascii="宋体" w:eastAsia="宋体" w:hAnsi="宋体" w:cs="宋体"/>
                <w:sz w:val="24"/>
                <w:szCs w:val="24"/>
              </w:rPr>
              <w:t>UHC24</w:t>
            </w:r>
            <w:r w:rsidR="004E7B05" w:rsidRPr="004E7B05">
              <w:rPr>
                <w:rFonts w:ascii="宋体" w:eastAsia="宋体" w:hAnsi="宋体" w:cs="宋体" w:hint="eastAsia"/>
                <w:sz w:val="24"/>
                <w:szCs w:val="24"/>
              </w:rPr>
              <w:t>大电流板卡正在持续研发中，其单卡支持</w:t>
            </w:r>
            <w:r w:rsidR="004E7B05" w:rsidRPr="004E7B05">
              <w:rPr>
                <w:rFonts w:ascii="宋体" w:eastAsia="宋体" w:hAnsi="宋体" w:cs="宋体"/>
                <w:sz w:val="24"/>
                <w:szCs w:val="24"/>
              </w:rPr>
              <w:t>24</w:t>
            </w:r>
            <w:r w:rsidR="004E7B05" w:rsidRPr="004E7B05">
              <w:rPr>
                <w:rFonts w:ascii="宋体" w:eastAsia="宋体" w:hAnsi="宋体" w:cs="宋体" w:hint="eastAsia"/>
                <w:sz w:val="24"/>
                <w:szCs w:val="24"/>
              </w:rPr>
              <w:t>通道，电压范围：</w:t>
            </w:r>
            <w:r w:rsidR="004E7B05" w:rsidRPr="004E7B05">
              <w:rPr>
                <w:rFonts w:ascii="宋体" w:eastAsia="宋体" w:hAnsi="宋体" w:cs="宋体"/>
                <w:sz w:val="24"/>
                <w:szCs w:val="24"/>
              </w:rPr>
              <w:t>-2.5V~6V</w:t>
            </w:r>
            <w:r w:rsidR="004E7B05" w:rsidRPr="004E7B05">
              <w:rPr>
                <w:rFonts w:ascii="宋体" w:eastAsia="宋体" w:hAnsi="宋体" w:cs="宋体" w:hint="eastAsia"/>
                <w:sz w:val="24"/>
                <w:szCs w:val="24"/>
              </w:rPr>
              <w:t>，每通道电流</w:t>
            </w:r>
            <w:r w:rsidR="004E7B05" w:rsidRPr="004E7B05">
              <w:rPr>
                <w:rFonts w:ascii="宋体" w:eastAsia="宋体" w:hAnsi="宋体" w:cs="宋体"/>
                <w:sz w:val="24"/>
                <w:szCs w:val="24"/>
              </w:rPr>
              <w:t>24A</w:t>
            </w:r>
            <w:r w:rsidR="004E7B05" w:rsidRPr="004E7B05">
              <w:rPr>
                <w:rFonts w:ascii="宋体" w:eastAsia="宋体" w:hAnsi="宋体" w:cs="宋体" w:hint="eastAsia"/>
                <w:sz w:val="24"/>
                <w:szCs w:val="24"/>
              </w:rPr>
              <w:t>，瞬时电流高达</w:t>
            </w:r>
            <w:r w:rsidR="004E7B05" w:rsidRPr="004E7B05">
              <w:rPr>
                <w:rFonts w:ascii="宋体" w:eastAsia="宋体" w:hAnsi="宋体" w:cs="宋体"/>
                <w:sz w:val="24"/>
                <w:szCs w:val="24"/>
              </w:rPr>
              <w:t>32A</w:t>
            </w:r>
            <w:r w:rsidR="004E7B05" w:rsidRPr="004E7B05">
              <w:rPr>
                <w:rFonts w:ascii="宋体" w:eastAsia="宋体" w:hAnsi="宋体" w:cs="宋体" w:hint="eastAsia"/>
                <w:sz w:val="24"/>
                <w:szCs w:val="24"/>
              </w:rPr>
              <w:t>，支持并联输出</w:t>
            </w:r>
            <w:r w:rsidR="004E7B05" w:rsidRPr="004E7B05">
              <w:rPr>
                <w:rFonts w:ascii="宋体" w:eastAsia="宋体" w:hAnsi="宋体" w:cs="宋体"/>
                <w:sz w:val="24"/>
                <w:szCs w:val="24"/>
              </w:rPr>
              <w:t>576A</w:t>
            </w:r>
            <w:r w:rsidR="004E7B05" w:rsidRPr="004E7B05">
              <w:rPr>
                <w:rFonts w:ascii="宋体" w:eastAsia="宋体" w:hAnsi="宋体" w:cs="宋体" w:hint="eastAsia"/>
                <w:sz w:val="24"/>
                <w:szCs w:val="24"/>
              </w:rPr>
              <w:t>，瞬态电流高达</w:t>
            </w:r>
            <w:r w:rsidR="004E7B05" w:rsidRPr="004E7B05">
              <w:rPr>
                <w:rFonts w:ascii="宋体" w:eastAsia="宋体" w:hAnsi="宋体" w:cs="宋体"/>
                <w:sz w:val="24"/>
                <w:szCs w:val="24"/>
              </w:rPr>
              <w:t>768A</w:t>
            </w:r>
            <w:r w:rsidR="004E7B05" w:rsidRPr="004E7B05">
              <w:rPr>
                <w:rFonts w:ascii="宋体" w:eastAsia="宋体" w:hAnsi="宋体" w:cs="宋体" w:hint="eastAsia"/>
                <w:sz w:val="24"/>
                <w:szCs w:val="24"/>
              </w:rPr>
              <w:t>。</w:t>
            </w:r>
          </w:p>
          <w:p w:rsidR="00FC35B5" w:rsidRDefault="00C84F3C" w:rsidP="00FC35B5">
            <w:pPr>
              <w:spacing w:after="0" w:line="360" w:lineRule="auto"/>
              <w:rPr>
                <w:rFonts w:ascii="宋体" w:eastAsia="宋体" w:hAnsi="宋体" w:cs="宋体"/>
                <w:b/>
                <w:sz w:val="24"/>
                <w:szCs w:val="24"/>
              </w:rPr>
            </w:pPr>
            <w:r>
              <w:rPr>
                <w:rFonts w:ascii="宋体" w:eastAsia="宋体" w:hAnsi="宋体" w:cs="宋体" w:hint="eastAsia"/>
                <w:b/>
                <w:sz w:val="24"/>
                <w:szCs w:val="24"/>
              </w:rPr>
              <w:t>Q</w:t>
            </w:r>
            <w:r w:rsidR="00542091">
              <w:rPr>
                <w:rFonts w:ascii="宋体" w:eastAsia="宋体" w:hAnsi="宋体" w:cs="宋体"/>
                <w:b/>
                <w:sz w:val="24"/>
                <w:szCs w:val="24"/>
              </w:rPr>
              <w:t>4</w:t>
            </w:r>
            <w:r w:rsidR="00E732D7">
              <w:rPr>
                <w:rFonts w:ascii="宋体" w:eastAsia="宋体" w:hAnsi="宋体" w:cs="宋体" w:hint="eastAsia"/>
                <w:b/>
                <w:sz w:val="24"/>
                <w:szCs w:val="24"/>
              </w:rPr>
              <w:t>：</w:t>
            </w:r>
            <w:r w:rsidR="00AB03D4">
              <w:rPr>
                <w:rFonts w:ascii="宋体" w:eastAsia="宋体" w:hAnsi="宋体" w:cs="宋体" w:hint="eastAsia"/>
                <w:b/>
                <w:sz w:val="24"/>
                <w:szCs w:val="24"/>
              </w:rPr>
              <w:t>介绍下</w:t>
            </w:r>
            <w:r w:rsidR="00FC35B5" w:rsidRPr="00FC35B5">
              <w:rPr>
                <w:rFonts w:ascii="宋体" w:eastAsia="宋体" w:hAnsi="宋体" w:cs="宋体" w:hint="eastAsia"/>
                <w:b/>
                <w:sz w:val="24"/>
                <w:szCs w:val="24"/>
              </w:rPr>
              <w:t>公司新能源汽车检测</w:t>
            </w:r>
            <w:r w:rsidR="00AB03D4">
              <w:rPr>
                <w:rFonts w:ascii="宋体" w:eastAsia="宋体" w:hAnsi="宋体" w:cs="宋体" w:hint="eastAsia"/>
                <w:b/>
                <w:sz w:val="24"/>
                <w:szCs w:val="24"/>
              </w:rPr>
              <w:t>业务的布局</w:t>
            </w:r>
            <w:r w:rsidR="00FC35B5" w:rsidRPr="00FC35B5">
              <w:rPr>
                <w:rFonts w:ascii="宋体" w:eastAsia="宋体" w:hAnsi="宋体" w:cs="宋体" w:hint="eastAsia"/>
                <w:b/>
                <w:sz w:val="24"/>
                <w:szCs w:val="24"/>
              </w:rPr>
              <w:t>？</w:t>
            </w:r>
          </w:p>
          <w:p w:rsidR="00477999" w:rsidRDefault="00FC35B5" w:rsidP="00CB755D">
            <w:pPr>
              <w:spacing w:after="0" w:line="360" w:lineRule="auto"/>
              <w:rPr>
                <w:rFonts w:ascii="宋体" w:eastAsia="宋体" w:hAnsi="宋体" w:cs="宋体"/>
                <w:sz w:val="24"/>
                <w:szCs w:val="24"/>
              </w:rPr>
            </w:pPr>
            <w:r w:rsidRPr="00FC35B5">
              <w:rPr>
                <w:rFonts w:ascii="宋体" w:eastAsia="宋体" w:hAnsi="宋体" w:cs="宋体"/>
                <w:sz w:val="24"/>
                <w:szCs w:val="24"/>
              </w:rPr>
              <w:t>A</w:t>
            </w:r>
            <w:r w:rsidRPr="00FC35B5">
              <w:rPr>
                <w:rFonts w:ascii="宋体" w:eastAsia="宋体" w:hAnsi="宋体" w:cs="宋体" w:hint="eastAsia"/>
                <w:sz w:val="24"/>
                <w:szCs w:val="24"/>
              </w:rPr>
              <w:t>：</w:t>
            </w:r>
            <w:r w:rsidR="00D448D9" w:rsidRPr="00D448D9">
              <w:rPr>
                <w:rFonts w:ascii="宋体" w:eastAsia="宋体" w:hAnsi="宋体" w:cs="宋体" w:hint="eastAsia"/>
                <w:sz w:val="24"/>
                <w:szCs w:val="24"/>
              </w:rPr>
              <w:t>公司不仅为新能源汽车的头部客户开发了车载电脑测试机、车身控制器测试平台和各类电子产品模块烧录和通讯测试相关设备等，同时在</w:t>
            </w:r>
            <w:r w:rsidR="00D448D9" w:rsidRPr="00D448D9">
              <w:rPr>
                <w:rFonts w:ascii="宋体" w:eastAsia="宋体" w:hAnsi="宋体" w:cs="宋体"/>
                <w:sz w:val="24"/>
                <w:szCs w:val="24"/>
              </w:rPr>
              <w:t>ADAS</w:t>
            </w:r>
            <w:r w:rsidR="00D448D9" w:rsidRPr="00D448D9">
              <w:rPr>
                <w:rFonts w:ascii="宋体" w:eastAsia="宋体" w:hAnsi="宋体" w:cs="宋体" w:hint="eastAsia"/>
                <w:sz w:val="24"/>
                <w:szCs w:val="24"/>
              </w:rPr>
              <w:t>传感器领域积极布局，开发了针对激光雷达、高压继电器、加速度传感器、摄像头模块、导航模块的生产测试相关设备。此外，公司为国内知名客户提供首条</w:t>
            </w:r>
            <w:r w:rsidR="00D448D9" w:rsidRPr="00D448D9">
              <w:rPr>
                <w:rFonts w:ascii="宋体" w:eastAsia="宋体" w:hAnsi="宋体" w:cs="宋体"/>
                <w:sz w:val="24"/>
                <w:szCs w:val="24"/>
              </w:rPr>
              <w:t>PMU</w:t>
            </w:r>
            <w:r w:rsidR="00D448D9" w:rsidRPr="00D448D9">
              <w:rPr>
                <w:rFonts w:ascii="宋体" w:eastAsia="宋体" w:hAnsi="宋体" w:cs="宋体" w:hint="eastAsia"/>
                <w:sz w:val="24"/>
                <w:szCs w:val="24"/>
              </w:rPr>
              <w:t>工艺</w:t>
            </w:r>
            <w:proofErr w:type="gramStart"/>
            <w:r w:rsidR="00D448D9" w:rsidRPr="00D448D9">
              <w:rPr>
                <w:rFonts w:ascii="宋体" w:eastAsia="宋体" w:hAnsi="宋体" w:cs="宋体" w:hint="eastAsia"/>
                <w:sz w:val="24"/>
                <w:szCs w:val="24"/>
              </w:rPr>
              <w:t>制程产线</w:t>
            </w:r>
            <w:proofErr w:type="gramEnd"/>
            <w:r w:rsidR="00D448D9" w:rsidRPr="00D448D9">
              <w:rPr>
                <w:rFonts w:ascii="宋体" w:eastAsia="宋体" w:hAnsi="宋体" w:cs="宋体" w:hint="eastAsia"/>
                <w:sz w:val="24"/>
                <w:szCs w:val="24"/>
              </w:rPr>
              <w:t>，实现了业务突破；在动力电池领域，为国内知名客户提供了高价值</w:t>
            </w:r>
            <w:r w:rsidR="00D448D9" w:rsidRPr="00D448D9">
              <w:rPr>
                <w:rFonts w:ascii="宋体" w:eastAsia="宋体" w:hAnsi="宋体" w:cs="宋体"/>
                <w:sz w:val="24"/>
                <w:szCs w:val="24"/>
              </w:rPr>
              <w:t>BMS</w:t>
            </w:r>
            <w:r w:rsidR="00D448D9" w:rsidRPr="00D448D9">
              <w:rPr>
                <w:rFonts w:ascii="宋体" w:eastAsia="宋体" w:hAnsi="宋体" w:cs="宋体" w:hint="eastAsia"/>
                <w:sz w:val="24"/>
                <w:szCs w:val="24"/>
              </w:rPr>
              <w:t>测试产线；在海外市场方面，携手海外头部客户，在热管理、车载芯片、高压模块和</w:t>
            </w:r>
            <w:r w:rsidR="00D448D9" w:rsidRPr="00D448D9">
              <w:rPr>
                <w:rFonts w:ascii="宋体" w:eastAsia="宋体" w:hAnsi="宋体" w:cs="宋体"/>
                <w:sz w:val="24"/>
                <w:szCs w:val="24"/>
              </w:rPr>
              <w:t>ICT</w:t>
            </w:r>
            <w:r w:rsidR="00D448D9" w:rsidRPr="00D448D9">
              <w:rPr>
                <w:rFonts w:ascii="宋体" w:eastAsia="宋体" w:hAnsi="宋体" w:cs="宋体" w:hint="eastAsia"/>
                <w:sz w:val="24"/>
                <w:szCs w:val="24"/>
              </w:rPr>
              <w:t>测试等领域全面深入合作</w:t>
            </w:r>
            <w:r w:rsidR="005B373E">
              <w:rPr>
                <w:rFonts w:ascii="宋体" w:eastAsia="宋体" w:hAnsi="宋体" w:cs="宋体" w:hint="eastAsia"/>
                <w:sz w:val="24"/>
                <w:szCs w:val="24"/>
              </w:rPr>
              <w:t>。</w:t>
            </w:r>
          </w:p>
          <w:p w:rsidR="00477999" w:rsidRPr="007215EB" w:rsidRDefault="00542091" w:rsidP="00477999">
            <w:pPr>
              <w:spacing w:after="0" w:line="360" w:lineRule="auto"/>
              <w:rPr>
                <w:rFonts w:ascii="宋体" w:eastAsia="宋体" w:hAnsi="宋体" w:cs="宋体"/>
                <w:b/>
                <w:sz w:val="24"/>
                <w:szCs w:val="24"/>
              </w:rPr>
            </w:pPr>
            <w:r>
              <w:rPr>
                <w:rFonts w:ascii="宋体" w:eastAsia="宋体" w:hAnsi="宋体" w:cs="宋体"/>
                <w:b/>
                <w:sz w:val="24"/>
                <w:szCs w:val="24"/>
              </w:rPr>
              <w:t>Q5</w:t>
            </w:r>
            <w:r w:rsidR="00477999" w:rsidRPr="007215EB">
              <w:rPr>
                <w:rFonts w:ascii="宋体" w:eastAsia="宋体" w:hAnsi="宋体" w:cs="宋体" w:hint="eastAsia"/>
                <w:b/>
                <w:sz w:val="24"/>
                <w:szCs w:val="24"/>
              </w:rPr>
              <w:t>：</w:t>
            </w:r>
            <w:r w:rsidR="00AB03D4">
              <w:rPr>
                <w:rFonts w:ascii="宋体" w:eastAsia="宋体" w:hAnsi="宋体" w:cs="宋体" w:hint="eastAsia"/>
                <w:b/>
                <w:sz w:val="24"/>
                <w:szCs w:val="24"/>
              </w:rPr>
              <w:t>公司在海外业务上如何布局</w:t>
            </w:r>
            <w:r w:rsidR="00477999" w:rsidRPr="007215EB">
              <w:rPr>
                <w:rFonts w:ascii="宋体" w:eastAsia="宋体" w:hAnsi="宋体" w:cs="宋体" w:hint="eastAsia"/>
                <w:b/>
                <w:sz w:val="24"/>
                <w:szCs w:val="24"/>
              </w:rPr>
              <w:t>？</w:t>
            </w:r>
            <w:r w:rsidR="00AB03D4">
              <w:rPr>
                <w:rFonts w:ascii="宋体" w:eastAsia="宋体" w:hAnsi="宋体" w:cs="宋体" w:hint="eastAsia"/>
                <w:b/>
                <w:sz w:val="24"/>
                <w:szCs w:val="24"/>
              </w:rPr>
              <w:t>未来如何看待海外业务发展？</w:t>
            </w:r>
          </w:p>
          <w:p w:rsidR="005B373E" w:rsidRDefault="00477999" w:rsidP="005B373E">
            <w:pPr>
              <w:spacing w:after="0" w:line="360" w:lineRule="auto"/>
              <w:rPr>
                <w:rFonts w:ascii="宋体" w:eastAsia="宋体" w:hAnsi="宋体" w:cs="宋体"/>
                <w:sz w:val="24"/>
                <w:szCs w:val="24"/>
              </w:rPr>
            </w:pPr>
            <w:r w:rsidRPr="00AB03D4">
              <w:rPr>
                <w:rFonts w:ascii="宋体" w:eastAsia="宋体" w:hAnsi="宋体" w:cs="宋体" w:hint="eastAsia"/>
                <w:sz w:val="24"/>
                <w:szCs w:val="24"/>
              </w:rPr>
              <w:t>A：</w:t>
            </w:r>
            <w:r w:rsidR="00495B5B" w:rsidRPr="00AB03D4">
              <w:rPr>
                <w:rFonts w:ascii="宋体" w:eastAsia="宋体" w:hAnsi="宋体" w:cs="宋体" w:hint="eastAsia"/>
                <w:sz w:val="24"/>
                <w:szCs w:val="24"/>
              </w:rPr>
              <w:t>国际化一直是公司的重要战略</w:t>
            </w:r>
            <w:r w:rsidR="00AB03D4" w:rsidRPr="00AB03D4">
              <w:rPr>
                <w:rFonts w:ascii="宋体" w:eastAsia="宋体" w:hAnsi="宋体" w:cs="宋体" w:hint="eastAsia"/>
                <w:sz w:val="24"/>
                <w:szCs w:val="24"/>
              </w:rPr>
              <w:t>方向</w:t>
            </w:r>
            <w:r w:rsidR="00495B5B" w:rsidRPr="00AB03D4">
              <w:rPr>
                <w:rFonts w:ascii="宋体" w:eastAsia="宋体" w:hAnsi="宋体" w:cs="宋体" w:hint="eastAsia"/>
                <w:sz w:val="24"/>
                <w:szCs w:val="24"/>
              </w:rPr>
              <w:t>，</w:t>
            </w:r>
            <w:r w:rsidR="00AB03D4" w:rsidRPr="00AB03D4">
              <w:rPr>
                <w:rFonts w:ascii="宋体" w:eastAsia="宋体" w:hAnsi="宋体" w:cs="宋体" w:hint="eastAsia"/>
                <w:sz w:val="24"/>
                <w:szCs w:val="24"/>
              </w:rPr>
              <w:t>目前</w:t>
            </w:r>
            <w:r w:rsidRPr="00AB03D4">
              <w:rPr>
                <w:rFonts w:ascii="宋体" w:eastAsia="宋体" w:hAnsi="宋体" w:cs="宋体" w:hint="eastAsia"/>
                <w:sz w:val="24"/>
                <w:szCs w:val="24"/>
              </w:rPr>
              <w:t>公司已经在韩国、美国、新加坡、越南、泰国等地设立了子公司，</w:t>
            </w:r>
            <w:r w:rsidR="00AB03D4" w:rsidRPr="00AB03D4">
              <w:rPr>
                <w:rFonts w:ascii="宋体" w:eastAsia="宋体" w:hAnsi="宋体" w:cs="宋体" w:hint="eastAsia"/>
                <w:sz w:val="24"/>
                <w:szCs w:val="24"/>
              </w:rPr>
              <w:t>根据市场需求承担研发、生产等不同职能，服务各行业客户。</w:t>
            </w:r>
            <w:r w:rsidRPr="00AB03D4">
              <w:rPr>
                <w:rFonts w:ascii="宋体" w:eastAsia="宋体" w:hAnsi="宋体" w:cs="宋体" w:hint="eastAsia"/>
                <w:sz w:val="24"/>
                <w:szCs w:val="24"/>
              </w:rPr>
              <w:t>未来公司将加速全球市场布局，持续深入拓展海外市场。</w:t>
            </w:r>
          </w:p>
          <w:p w:rsidR="00542091" w:rsidRDefault="00542091" w:rsidP="005B373E">
            <w:pPr>
              <w:spacing w:after="0" w:line="360" w:lineRule="auto"/>
              <w:rPr>
                <w:rFonts w:ascii="宋体" w:eastAsia="宋体" w:hAnsi="宋体" w:cs="宋体"/>
                <w:b/>
                <w:sz w:val="24"/>
                <w:szCs w:val="24"/>
              </w:rPr>
            </w:pPr>
            <w:r>
              <w:rPr>
                <w:rFonts w:ascii="宋体" w:eastAsia="宋体" w:hAnsi="宋体" w:cs="宋体"/>
                <w:b/>
                <w:sz w:val="24"/>
                <w:szCs w:val="24"/>
              </w:rPr>
              <w:lastRenderedPageBreak/>
              <w:t>Q6</w:t>
            </w:r>
            <w:r w:rsidRPr="007215EB">
              <w:rPr>
                <w:rFonts w:ascii="宋体" w:eastAsia="宋体" w:hAnsi="宋体" w:cs="宋体" w:hint="eastAsia"/>
                <w:b/>
                <w:sz w:val="24"/>
                <w:szCs w:val="24"/>
              </w:rPr>
              <w:t>：</w:t>
            </w:r>
            <w:r w:rsidRPr="00542091">
              <w:rPr>
                <w:rFonts w:ascii="宋体" w:eastAsia="宋体" w:hAnsi="宋体" w:cs="宋体" w:hint="eastAsia"/>
                <w:b/>
                <w:sz w:val="24"/>
                <w:szCs w:val="24"/>
              </w:rPr>
              <w:t>公司发行</w:t>
            </w:r>
            <w:r w:rsidRPr="00542091">
              <w:rPr>
                <w:rFonts w:ascii="宋体" w:eastAsia="宋体" w:hAnsi="宋体" w:cs="宋体"/>
                <w:b/>
                <w:sz w:val="24"/>
                <w:szCs w:val="24"/>
              </w:rPr>
              <w:t>8</w:t>
            </w:r>
            <w:r w:rsidRPr="00542091">
              <w:rPr>
                <w:rFonts w:ascii="宋体" w:eastAsia="宋体" w:hAnsi="宋体" w:cs="宋体" w:hint="eastAsia"/>
                <w:b/>
                <w:sz w:val="24"/>
                <w:szCs w:val="24"/>
              </w:rPr>
              <w:t>亿元可转债尚未转股，下一步将如何推动转股？目前溢价率较高，在何种情况下考虑下修？</w:t>
            </w:r>
          </w:p>
          <w:p w:rsidR="00542091" w:rsidRDefault="00542091" w:rsidP="005B373E">
            <w:pPr>
              <w:spacing w:after="0" w:line="360" w:lineRule="auto"/>
              <w:rPr>
                <w:rFonts w:ascii="宋体" w:eastAsia="宋体" w:hAnsi="宋体" w:cs="宋体"/>
                <w:sz w:val="24"/>
                <w:szCs w:val="24"/>
              </w:rPr>
            </w:pPr>
            <w:r>
              <w:rPr>
                <w:rFonts w:ascii="宋体" w:eastAsia="宋体" w:hAnsi="宋体" w:cs="宋体" w:hint="eastAsia"/>
                <w:sz w:val="24"/>
                <w:szCs w:val="24"/>
              </w:rPr>
              <w:t>A：</w:t>
            </w:r>
            <w:r w:rsidRPr="00542091">
              <w:rPr>
                <w:rFonts w:ascii="宋体" w:eastAsia="宋体" w:hAnsi="宋体" w:cs="宋体" w:hint="eastAsia"/>
                <w:sz w:val="24"/>
                <w:szCs w:val="24"/>
              </w:rPr>
              <w:t>华</w:t>
            </w:r>
            <w:proofErr w:type="gramStart"/>
            <w:r w:rsidRPr="00542091">
              <w:rPr>
                <w:rFonts w:ascii="宋体" w:eastAsia="宋体" w:hAnsi="宋体" w:cs="宋体" w:hint="eastAsia"/>
                <w:sz w:val="24"/>
                <w:szCs w:val="24"/>
              </w:rPr>
              <w:t>兴转债目前</w:t>
            </w:r>
            <w:proofErr w:type="gramEnd"/>
            <w:r w:rsidRPr="00542091">
              <w:rPr>
                <w:rFonts w:ascii="宋体" w:eastAsia="宋体" w:hAnsi="宋体" w:cs="宋体" w:hint="eastAsia"/>
                <w:sz w:val="24"/>
                <w:szCs w:val="24"/>
              </w:rPr>
              <w:t>已进入转股期，根据募集说明书的</w:t>
            </w:r>
            <w:r w:rsidR="00F40046">
              <w:rPr>
                <w:rFonts w:ascii="宋体" w:eastAsia="宋体" w:hAnsi="宋体" w:cs="宋体" w:hint="eastAsia"/>
                <w:sz w:val="24"/>
                <w:szCs w:val="24"/>
              </w:rPr>
              <w:t>规定</w:t>
            </w:r>
            <w:r w:rsidRPr="00542091">
              <w:rPr>
                <w:rFonts w:ascii="宋体" w:eastAsia="宋体" w:hAnsi="宋体" w:cs="宋体" w:hint="eastAsia"/>
                <w:sz w:val="24"/>
                <w:szCs w:val="24"/>
              </w:rPr>
              <w:t>，公司将在触发下</w:t>
            </w:r>
            <w:proofErr w:type="gramStart"/>
            <w:r w:rsidRPr="00542091">
              <w:rPr>
                <w:rFonts w:ascii="宋体" w:eastAsia="宋体" w:hAnsi="宋体" w:cs="宋体" w:hint="eastAsia"/>
                <w:sz w:val="24"/>
                <w:szCs w:val="24"/>
              </w:rPr>
              <w:t>修条件前</w:t>
            </w:r>
            <w:proofErr w:type="gramEnd"/>
            <w:r w:rsidRPr="00542091">
              <w:rPr>
                <w:rFonts w:ascii="宋体" w:eastAsia="宋体" w:hAnsi="宋体" w:cs="宋体" w:hint="eastAsia"/>
                <w:sz w:val="24"/>
                <w:szCs w:val="24"/>
              </w:rPr>
              <w:t>进行提示性公告，在触发下</w:t>
            </w:r>
            <w:proofErr w:type="gramStart"/>
            <w:r w:rsidRPr="00542091">
              <w:rPr>
                <w:rFonts w:ascii="宋体" w:eastAsia="宋体" w:hAnsi="宋体" w:cs="宋体" w:hint="eastAsia"/>
                <w:sz w:val="24"/>
                <w:szCs w:val="24"/>
              </w:rPr>
              <w:t>修条件</w:t>
            </w:r>
            <w:proofErr w:type="gramEnd"/>
            <w:r w:rsidRPr="00542091">
              <w:rPr>
                <w:rFonts w:ascii="宋体" w:eastAsia="宋体" w:hAnsi="宋体" w:cs="宋体" w:hint="eastAsia"/>
                <w:sz w:val="24"/>
                <w:szCs w:val="24"/>
              </w:rPr>
              <w:t>时召开董事会讨论相关事项并及时公告，公司董事会将综合</w:t>
            </w:r>
            <w:proofErr w:type="gramStart"/>
            <w:r w:rsidRPr="00542091">
              <w:rPr>
                <w:rFonts w:ascii="宋体" w:eastAsia="宋体" w:hAnsi="宋体" w:cs="宋体" w:hint="eastAsia"/>
                <w:sz w:val="24"/>
                <w:szCs w:val="24"/>
              </w:rPr>
              <w:t>考量</w:t>
            </w:r>
            <w:proofErr w:type="gramEnd"/>
            <w:r w:rsidR="00F40046">
              <w:rPr>
                <w:rFonts w:ascii="宋体" w:eastAsia="宋体" w:hAnsi="宋体" w:cs="宋体" w:hint="eastAsia"/>
                <w:sz w:val="24"/>
                <w:szCs w:val="24"/>
              </w:rPr>
              <w:t>二级</w:t>
            </w:r>
            <w:r w:rsidRPr="00542091">
              <w:rPr>
                <w:rFonts w:ascii="宋体" w:eastAsia="宋体" w:hAnsi="宋体" w:cs="宋体" w:hint="eastAsia"/>
                <w:sz w:val="24"/>
                <w:szCs w:val="24"/>
              </w:rPr>
              <w:t>市场状况、公司经营情况、财务指标等多方面因素做出合理决策。</w:t>
            </w:r>
          </w:p>
          <w:p w:rsidR="00542091" w:rsidRDefault="00542091" w:rsidP="005B373E">
            <w:pPr>
              <w:spacing w:after="0" w:line="360" w:lineRule="auto"/>
              <w:rPr>
                <w:rFonts w:ascii="宋体" w:eastAsia="宋体" w:hAnsi="宋体" w:cs="宋体"/>
                <w:b/>
                <w:sz w:val="24"/>
                <w:szCs w:val="24"/>
              </w:rPr>
            </w:pPr>
            <w:r>
              <w:rPr>
                <w:rFonts w:ascii="宋体" w:eastAsia="宋体" w:hAnsi="宋体" w:cs="宋体"/>
                <w:b/>
                <w:sz w:val="24"/>
                <w:szCs w:val="24"/>
              </w:rPr>
              <w:t>Q7</w:t>
            </w:r>
            <w:r w:rsidRPr="007215EB">
              <w:rPr>
                <w:rFonts w:ascii="宋体" w:eastAsia="宋体" w:hAnsi="宋体" w:cs="宋体" w:hint="eastAsia"/>
                <w:b/>
                <w:sz w:val="24"/>
                <w:szCs w:val="24"/>
              </w:rPr>
              <w:t>：</w:t>
            </w:r>
            <w:r w:rsidRPr="00542091">
              <w:rPr>
                <w:rFonts w:ascii="宋体" w:eastAsia="宋体" w:hAnsi="宋体" w:cs="宋体" w:hint="eastAsia"/>
                <w:b/>
                <w:sz w:val="24"/>
                <w:szCs w:val="24"/>
              </w:rPr>
              <w:t>新“国九条”对分红提出具体要求，公司目前的分红现状是否会触及</w:t>
            </w:r>
            <w:r w:rsidRPr="00542091">
              <w:rPr>
                <w:rFonts w:ascii="宋体" w:eastAsia="宋体" w:hAnsi="宋体" w:cs="宋体"/>
                <w:b/>
                <w:sz w:val="24"/>
                <w:szCs w:val="24"/>
              </w:rPr>
              <w:t>ST</w:t>
            </w:r>
            <w:r w:rsidRPr="00542091">
              <w:rPr>
                <w:rFonts w:ascii="宋体" w:eastAsia="宋体" w:hAnsi="宋体" w:cs="宋体" w:hint="eastAsia"/>
                <w:b/>
                <w:sz w:val="24"/>
                <w:szCs w:val="24"/>
              </w:rPr>
              <w:t>？未来公司分红政策会做哪些调整？</w:t>
            </w:r>
          </w:p>
          <w:p w:rsidR="00542091" w:rsidRPr="005B373E" w:rsidRDefault="00542091" w:rsidP="005B373E">
            <w:pPr>
              <w:spacing w:after="0" w:line="360" w:lineRule="auto"/>
              <w:rPr>
                <w:rFonts w:ascii="宋体" w:eastAsia="宋体" w:hAnsi="宋体" w:cs="宋体"/>
                <w:sz w:val="24"/>
                <w:szCs w:val="24"/>
              </w:rPr>
            </w:pPr>
            <w:r>
              <w:rPr>
                <w:rFonts w:ascii="宋体" w:eastAsia="宋体" w:hAnsi="宋体" w:cs="宋体" w:hint="eastAsia"/>
                <w:sz w:val="24"/>
                <w:szCs w:val="24"/>
              </w:rPr>
              <w:t>A：</w:t>
            </w:r>
            <w:r w:rsidRPr="00542091">
              <w:rPr>
                <w:rFonts w:ascii="宋体" w:eastAsia="宋体" w:hAnsi="宋体" w:cs="宋体" w:hint="eastAsia"/>
                <w:sz w:val="24"/>
                <w:szCs w:val="24"/>
              </w:rPr>
              <w:t>公司上市以来历年现金分红比例均超过当年度实现的可供分配利润的</w:t>
            </w:r>
            <w:r w:rsidRPr="00542091">
              <w:rPr>
                <w:rFonts w:ascii="宋体" w:eastAsia="宋体" w:hAnsi="宋体" w:cs="宋体"/>
                <w:sz w:val="24"/>
                <w:szCs w:val="24"/>
              </w:rPr>
              <w:t>30%</w:t>
            </w:r>
            <w:r w:rsidRPr="00542091">
              <w:rPr>
                <w:rFonts w:ascii="宋体" w:eastAsia="宋体" w:hAnsi="宋体" w:cs="宋体" w:hint="eastAsia"/>
                <w:sz w:val="24"/>
                <w:szCs w:val="24"/>
              </w:rPr>
              <w:t>，分红现状满足</w:t>
            </w:r>
            <w:r w:rsidR="00F40046">
              <w:rPr>
                <w:rFonts w:ascii="宋体" w:eastAsia="宋体" w:hAnsi="宋体" w:cs="宋体" w:hint="eastAsia"/>
                <w:sz w:val="24"/>
                <w:szCs w:val="24"/>
              </w:rPr>
              <w:t>相关</w:t>
            </w:r>
            <w:r w:rsidRPr="00542091">
              <w:rPr>
                <w:rFonts w:ascii="宋体" w:eastAsia="宋体" w:hAnsi="宋体" w:cs="宋体" w:hint="eastAsia"/>
                <w:sz w:val="24"/>
                <w:szCs w:val="24"/>
              </w:rPr>
              <w:t>法律法规要求。未来公司将根据实际经营情况积极探索中期分红、多次分红的方案，与所有股东共享企业经营成果。</w:t>
            </w:r>
          </w:p>
        </w:tc>
      </w:tr>
      <w:tr w:rsidR="00813B77" w:rsidRPr="00843759" w:rsidTr="006D31AE">
        <w:trPr>
          <w:trHeight w:val="479"/>
        </w:trPr>
        <w:tc>
          <w:tcPr>
            <w:tcW w:w="2015" w:type="dxa"/>
            <w:tcBorders>
              <w:top w:val="single" w:sz="4" w:space="0" w:color="000000"/>
              <w:left w:val="single" w:sz="4" w:space="0" w:color="000000"/>
              <w:bottom w:val="single" w:sz="4" w:space="0" w:color="000000"/>
              <w:right w:val="single" w:sz="4" w:space="0" w:color="000000"/>
            </w:tcBorders>
            <w:vAlign w:val="center"/>
          </w:tcPr>
          <w:p w:rsidR="00813B77" w:rsidRDefault="00813B77" w:rsidP="00E2101B">
            <w:pPr>
              <w:snapToGrid w:val="0"/>
              <w:spacing w:after="0" w:line="360" w:lineRule="auto"/>
              <w:jc w:val="center"/>
              <w:rPr>
                <w:rFonts w:ascii="宋体" w:eastAsia="宋体" w:hAnsi="宋体" w:cs="宋体"/>
                <w:b/>
                <w:sz w:val="24"/>
                <w:szCs w:val="24"/>
              </w:rPr>
            </w:pPr>
            <w:r w:rsidRPr="00843759">
              <w:rPr>
                <w:rFonts w:ascii="宋体" w:eastAsia="宋体" w:hAnsi="宋体" w:cs="宋体"/>
                <w:b/>
                <w:sz w:val="24"/>
                <w:szCs w:val="24"/>
              </w:rPr>
              <w:lastRenderedPageBreak/>
              <w:t>附件清单</w:t>
            </w:r>
          </w:p>
          <w:p w:rsidR="00E2101B" w:rsidRPr="00843759" w:rsidRDefault="00E2101B" w:rsidP="00E2101B">
            <w:pPr>
              <w:snapToGrid w:val="0"/>
              <w:spacing w:after="0" w:line="360" w:lineRule="auto"/>
              <w:jc w:val="center"/>
              <w:rPr>
                <w:rFonts w:ascii="宋体" w:eastAsia="宋体" w:hAnsi="宋体" w:cs="宋体"/>
                <w:b/>
                <w:sz w:val="24"/>
                <w:szCs w:val="24"/>
              </w:rPr>
            </w:pPr>
            <w:r>
              <w:rPr>
                <w:rFonts w:ascii="宋体" w:eastAsia="宋体" w:hAnsi="宋体" w:cs="宋体" w:hint="eastAsia"/>
                <w:b/>
                <w:sz w:val="24"/>
                <w:szCs w:val="24"/>
              </w:rPr>
              <w:t>（如有）</w:t>
            </w:r>
          </w:p>
        </w:tc>
        <w:tc>
          <w:tcPr>
            <w:tcW w:w="7961" w:type="dxa"/>
            <w:tcBorders>
              <w:top w:val="single" w:sz="4" w:space="0" w:color="000000"/>
              <w:left w:val="single" w:sz="4" w:space="0" w:color="000000"/>
              <w:bottom w:val="single" w:sz="4" w:space="0" w:color="000000"/>
              <w:right w:val="single" w:sz="4" w:space="0" w:color="000000"/>
            </w:tcBorders>
            <w:vAlign w:val="center"/>
          </w:tcPr>
          <w:p w:rsidR="00813B77" w:rsidRPr="00843759" w:rsidRDefault="00813B77" w:rsidP="004E2F41">
            <w:pPr>
              <w:snapToGrid w:val="0"/>
              <w:spacing w:after="0" w:line="360" w:lineRule="auto"/>
              <w:rPr>
                <w:rFonts w:ascii="宋体" w:eastAsia="宋体" w:hAnsi="宋体" w:cs="宋体"/>
                <w:sz w:val="24"/>
                <w:szCs w:val="24"/>
              </w:rPr>
            </w:pPr>
            <w:r w:rsidRPr="00843759">
              <w:rPr>
                <w:rFonts w:ascii="宋体" w:eastAsia="宋体" w:hAnsi="宋体" w:cs="宋体"/>
                <w:sz w:val="24"/>
                <w:szCs w:val="24"/>
              </w:rPr>
              <w:t>无</w:t>
            </w:r>
          </w:p>
        </w:tc>
      </w:tr>
      <w:tr w:rsidR="00813B77" w:rsidRPr="00843759" w:rsidTr="0035778A">
        <w:trPr>
          <w:trHeight w:val="129"/>
        </w:trPr>
        <w:tc>
          <w:tcPr>
            <w:tcW w:w="2015" w:type="dxa"/>
            <w:tcBorders>
              <w:top w:val="single" w:sz="4" w:space="0" w:color="000000"/>
              <w:left w:val="single" w:sz="4" w:space="0" w:color="000000"/>
              <w:bottom w:val="single" w:sz="4" w:space="0" w:color="000000"/>
              <w:right w:val="single" w:sz="4" w:space="0" w:color="000000"/>
            </w:tcBorders>
            <w:vAlign w:val="center"/>
          </w:tcPr>
          <w:p w:rsidR="00813B77" w:rsidRPr="00843759" w:rsidRDefault="00813B77" w:rsidP="004E2F41">
            <w:pPr>
              <w:snapToGrid w:val="0"/>
              <w:spacing w:after="0" w:line="360" w:lineRule="auto"/>
              <w:jc w:val="center"/>
              <w:rPr>
                <w:rFonts w:ascii="宋体" w:eastAsia="宋体" w:hAnsi="宋体" w:cs="宋体"/>
                <w:b/>
                <w:sz w:val="24"/>
                <w:szCs w:val="24"/>
              </w:rPr>
            </w:pPr>
            <w:r w:rsidRPr="00843759">
              <w:rPr>
                <w:rFonts w:ascii="宋体" w:eastAsia="宋体" w:hAnsi="宋体" w:cs="宋体"/>
                <w:b/>
                <w:sz w:val="24"/>
                <w:szCs w:val="24"/>
              </w:rPr>
              <w:t>日期</w:t>
            </w:r>
          </w:p>
        </w:tc>
        <w:tc>
          <w:tcPr>
            <w:tcW w:w="7961" w:type="dxa"/>
            <w:tcBorders>
              <w:top w:val="single" w:sz="4" w:space="0" w:color="000000"/>
              <w:left w:val="single" w:sz="4" w:space="0" w:color="000000"/>
              <w:bottom w:val="single" w:sz="4" w:space="0" w:color="000000"/>
              <w:right w:val="single" w:sz="4" w:space="0" w:color="000000"/>
            </w:tcBorders>
            <w:vAlign w:val="center"/>
          </w:tcPr>
          <w:p w:rsidR="00813B77" w:rsidRPr="00843759" w:rsidRDefault="00C84F3C" w:rsidP="00E732D7">
            <w:pPr>
              <w:snapToGrid w:val="0"/>
              <w:spacing w:after="0" w:line="360" w:lineRule="auto"/>
              <w:rPr>
                <w:rFonts w:ascii="宋体" w:eastAsia="宋体" w:hAnsi="宋体" w:cs="宋体"/>
                <w:sz w:val="24"/>
                <w:szCs w:val="24"/>
              </w:rPr>
            </w:pPr>
            <w:r w:rsidRPr="00A07744">
              <w:rPr>
                <w:rFonts w:ascii="宋体" w:eastAsia="宋体" w:hAnsi="宋体" w:hint="eastAsia"/>
                <w:sz w:val="24"/>
                <w:szCs w:val="24"/>
              </w:rPr>
              <w:t>2</w:t>
            </w:r>
            <w:r w:rsidRPr="00A07744">
              <w:rPr>
                <w:rFonts w:ascii="宋体" w:eastAsia="宋体" w:hAnsi="宋体"/>
                <w:sz w:val="24"/>
                <w:szCs w:val="24"/>
              </w:rPr>
              <w:t>0</w:t>
            </w:r>
            <w:r>
              <w:rPr>
                <w:rFonts w:ascii="宋体" w:eastAsia="宋体" w:hAnsi="宋体" w:hint="eastAsia"/>
                <w:sz w:val="24"/>
                <w:szCs w:val="24"/>
              </w:rPr>
              <w:t>2</w:t>
            </w:r>
            <w:r w:rsidR="00D55440">
              <w:rPr>
                <w:rFonts w:ascii="宋体" w:eastAsia="宋体" w:hAnsi="宋体"/>
                <w:sz w:val="24"/>
                <w:szCs w:val="24"/>
              </w:rPr>
              <w:t>4</w:t>
            </w:r>
            <w:r w:rsidRPr="00A07744">
              <w:rPr>
                <w:rFonts w:ascii="宋体" w:eastAsia="宋体" w:hAnsi="宋体" w:hint="eastAsia"/>
                <w:sz w:val="24"/>
                <w:szCs w:val="24"/>
              </w:rPr>
              <w:t>年</w:t>
            </w:r>
            <w:r w:rsidR="00E732D7">
              <w:rPr>
                <w:rFonts w:ascii="宋体" w:eastAsia="宋体" w:hAnsi="宋体"/>
                <w:sz w:val="24"/>
                <w:szCs w:val="24"/>
              </w:rPr>
              <w:t>5</w:t>
            </w:r>
            <w:r w:rsidR="00322DCE">
              <w:rPr>
                <w:rFonts w:ascii="宋体" w:eastAsia="宋体" w:hAnsi="宋体" w:hint="eastAsia"/>
                <w:sz w:val="24"/>
                <w:szCs w:val="24"/>
              </w:rPr>
              <w:t>月</w:t>
            </w:r>
            <w:r w:rsidR="00E732D7">
              <w:rPr>
                <w:rFonts w:ascii="宋体" w:eastAsia="宋体" w:hAnsi="宋体"/>
                <w:sz w:val="24"/>
                <w:szCs w:val="24"/>
              </w:rPr>
              <w:t>15</w:t>
            </w:r>
            <w:r w:rsidR="00322DCE">
              <w:rPr>
                <w:rFonts w:ascii="宋体" w:eastAsia="宋体" w:hAnsi="宋体" w:hint="eastAsia"/>
                <w:sz w:val="24"/>
                <w:szCs w:val="24"/>
              </w:rPr>
              <w:t>日</w:t>
            </w:r>
          </w:p>
        </w:tc>
      </w:tr>
      <w:tr w:rsidR="00495B5B" w:rsidRPr="00843759" w:rsidTr="0035778A">
        <w:trPr>
          <w:trHeight w:val="129"/>
        </w:trPr>
        <w:tc>
          <w:tcPr>
            <w:tcW w:w="2015" w:type="dxa"/>
            <w:tcBorders>
              <w:top w:val="single" w:sz="4" w:space="0" w:color="000000"/>
              <w:left w:val="single" w:sz="4" w:space="0" w:color="000000"/>
              <w:bottom w:val="single" w:sz="4" w:space="0" w:color="000000"/>
              <w:right w:val="single" w:sz="4" w:space="0" w:color="000000"/>
            </w:tcBorders>
            <w:vAlign w:val="center"/>
          </w:tcPr>
          <w:p w:rsidR="00495B5B" w:rsidRPr="00843759" w:rsidRDefault="00495B5B" w:rsidP="004E2F41">
            <w:pPr>
              <w:snapToGrid w:val="0"/>
              <w:spacing w:after="0" w:line="360" w:lineRule="auto"/>
              <w:jc w:val="center"/>
              <w:rPr>
                <w:rFonts w:ascii="宋体" w:eastAsia="宋体" w:hAnsi="宋体" w:cs="宋体"/>
                <w:b/>
                <w:sz w:val="24"/>
                <w:szCs w:val="24"/>
              </w:rPr>
            </w:pPr>
            <w:r>
              <w:rPr>
                <w:rFonts w:ascii="宋体" w:eastAsia="宋体" w:hAnsi="宋体" w:cs="宋体" w:hint="eastAsia"/>
                <w:b/>
                <w:sz w:val="24"/>
                <w:szCs w:val="24"/>
              </w:rPr>
              <w:t>备注</w:t>
            </w:r>
          </w:p>
        </w:tc>
        <w:tc>
          <w:tcPr>
            <w:tcW w:w="7961" w:type="dxa"/>
            <w:tcBorders>
              <w:top w:val="single" w:sz="4" w:space="0" w:color="000000"/>
              <w:left w:val="single" w:sz="4" w:space="0" w:color="000000"/>
              <w:bottom w:val="single" w:sz="4" w:space="0" w:color="000000"/>
              <w:right w:val="single" w:sz="4" w:space="0" w:color="000000"/>
            </w:tcBorders>
            <w:vAlign w:val="center"/>
          </w:tcPr>
          <w:p w:rsidR="00495B5B" w:rsidRPr="00A07744" w:rsidRDefault="00495B5B" w:rsidP="003E49E8">
            <w:pPr>
              <w:snapToGrid w:val="0"/>
              <w:spacing w:after="0" w:line="360" w:lineRule="auto"/>
              <w:rPr>
                <w:rFonts w:ascii="宋体" w:eastAsia="宋体" w:hAnsi="宋体"/>
                <w:sz w:val="24"/>
                <w:szCs w:val="24"/>
              </w:rPr>
            </w:pPr>
            <w:r>
              <w:rPr>
                <w:rFonts w:ascii="宋体" w:eastAsia="宋体" w:hAnsi="宋体" w:hint="eastAsia"/>
                <w:sz w:val="24"/>
                <w:szCs w:val="24"/>
              </w:rPr>
              <w:t>公司与投资者进行了充分的交流与沟通，信息披露真实、准确、完整、及时、公平，不存在未公开重大信息泄露等</w:t>
            </w:r>
            <w:r w:rsidR="00F40046">
              <w:rPr>
                <w:rFonts w:ascii="宋体" w:eastAsia="宋体" w:hAnsi="宋体" w:hint="eastAsia"/>
                <w:sz w:val="24"/>
                <w:szCs w:val="24"/>
              </w:rPr>
              <w:t>情形</w:t>
            </w:r>
            <w:bookmarkStart w:id="0" w:name="_GoBack"/>
            <w:bookmarkEnd w:id="0"/>
            <w:r>
              <w:rPr>
                <w:rFonts w:ascii="宋体" w:eastAsia="宋体" w:hAnsi="宋体" w:hint="eastAsia"/>
                <w:sz w:val="24"/>
                <w:szCs w:val="24"/>
              </w:rPr>
              <w:t>。</w:t>
            </w:r>
          </w:p>
        </w:tc>
      </w:tr>
    </w:tbl>
    <w:p w:rsidR="0092384C" w:rsidRPr="008D2626" w:rsidRDefault="0092384C" w:rsidP="008D7662">
      <w:pPr>
        <w:rPr>
          <w:rFonts w:eastAsiaTheme="minorEastAsia"/>
        </w:rPr>
      </w:pPr>
    </w:p>
    <w:sectPr w:rsidR="0092384C" w:rsidRPr="008D2626">
      <w:pgSz w:w="11906" w:h="16838"/>
      <w:pgMar w:top="1445" w:right="1796" w:bottom="158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B2E" w:rsidRDefault="00776B2E" w:rsidP="00813B77">
      <w:pPr>
        <w:spacing w:after="0" w:line="240" w:lineRule="auto"/>
      </w:pPr>
      <w:r>
        <w:separator/>
      </w:r>
    </w:p>
  </w:endnote>
  <w:endnote w:type="continuationSeparator" w:id="0">
    <w:p w:rsidR="00776B2E" w:rsidRDefault="00776B2E" w:rsidP="0081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B2E" w:rsidRDefault="00776B2E" w:rsidP="00813B77">
      <w:pPr>
        <w:spacing w:after="0" w:line="240" w:lineRule="auto"/>
      </w:pPr>
      <w:r>
        <w:separator/>
      </w:r>
    </w:p>
  </w:footnote>
  <w:footnote w:type="continuationSeparator" w:id="0">
    <w:p w:rsidR="00776B2E" w:rsidRDefault="00776B2E" w:rsidP="00813B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737"/>
    <w:rsid w:val="00015F5D"/>
    <w:rsid w:val="00091303"/>
    <w:rsid w:val="000A6EAC"/>
    <w:rsid w:val="000D0BDB"/>
    <w:rsid w:val="000D7BCD"/>
    <w:rsid w:val="000F52A4"/>
    <w:rsid w:val="001113BD"/>
    <w:rsid w:val="00137560"/>
    <w:rsid w:val="001519D0"/>
    <w:rsid w:val="00155926"/>
    <w:rsid w:val="00170114"/>
    <w:rsid w:val="00176BCD"/>
    <w:rsid w:val="00187116"/>
    <w:rsid w:val="001A0454"/>
    <w:rsid w:val="001C63BB"/>
    <w:rsid w:val="001D2782"/>
    <w:rsid w:val="001D65A8"/>
    <w:rsid w:val="001D6A4E"/>
    <w:rsid w:val="001E26CC"/>
    <w:rsid w:val="001E5C83"/>
    <w:rsid w:val="001E6928"/>
    <w:rsid w:val="002002D8"/>
    <w:rsid w:val="00203A8A"/>
    <w:rsid w:val="00207508"/>
    <w:rsid w:val="002208F2"/>
    <w:rsid w:val="00262963"/>
    <w:rsid w:val="00274B61"/>
    <w:rsid w:val="00294DD7"/>
    <w:rsid w:val="002973D7"/>
    <w:rsid w:val="002C14CF"/>
    <w:rsid w:val="002C7D5B"/>
    <w:rsid w:val="002D6E94"/>
    <w:rsid w:val="002E7D7F"/>
    <w:rsid w:val="003101E7"/>
    <w:rsid w:val="00322DCE"/>
    <w:rsid w:val="003375F4"/>
    <w:rsid w:val="00352F19"/>
    <w:rsid w:val="0035778A"/>
    <w:rsid w:val="0037542D"/>
    <w:rsid w:val="003834B7"/>
    <w:rsid w:val="003A2BF8"/>
    <w:rsid w:val="003A751A"/>
    <w:rsid w:val="003B65AF"/>
    <w:rsid w:val="003C406B"/>
    <w:rsid w:val="003D458B"/>
    <w:rsid w:val="003E49E8"/>
    <w:rsid w:val="003F4A46"/>
    <w:rsid w:val="003F65D9"/>
    <w:rsid w:val="00416226"/>
    <w:rsid w:val="00440C87"/>
    <w:rsid w:val="0044124D"/>
    <w:rsid w:val="00471CC2"/>
    <w:rsid w:val="00477999"/>
    <w:rsid w:val="004801AE"/>
    <w:rsid w:val="00484AE0"/>
    <w:rsid w:val="00495B5B"/>
    <w:rsid w:val="004D165D"/>
    <w:rsid w:val="004D1F47"/>
    <w:rsid w:val="004E404C"/>
    <w:rsid w:val="004E7B05"/>
    <w:rsid w:val="004F4FCE"/>
    <w:rsid w:val="00524030"/>
    <w:rsid w:val="00530AE8"/>
    <w:rsid w:val="00541FCB"/>
    <w:rsid w:val="00542091"/>
    <w:rsid w:val="00543CA4"/>
    <w:rsid w:val="00557136"/>
    <w:rsid w:val="00561127"/>
    <w:rsid w:val="00562035"/>
    <w:rsid w:val="00565605"/>
    <w:rsid w:val="005B373E"/>
    <w:rsid w:val="005C3EBC"/>
    <w:rsid w:val="0060212D"/>
    <w:rsid w:val="00610700"/>
    <w:rsid w:val="00612462"/>
    <w:rsid w:val="00637164"/>
    <w:rsid w:val="00646C8A"/>
    <w:rsid w:val="00647493"/>
    <w:rsid w:val="00684BF4"/>
    <w:rsid w:val="00694404"/>
    <w:rsid w:val="006D31AE"/>
    <w:rsid w:val="006E12E0"/>
    <w:rsid w:val="006E3EB1"/>
    <w:rsid w:val="006F71A7"/>
    <w:rsid w:val="007010F1"/>
    <w:rsid w:val="00701830"/>
    <w:rsid w:val="007215EB"/>
    <w:rsid w:val="00723466"/>
    <w:rsid w:val="00723EFC"/>
    <w:rsid w:val="0076217F"/>
    <w:rsid w:val="0077482A"/>
    <w:rsid w:val="00776B2E"/>
    <w:rsid w:val="00785033"/>
    <w:rsid w:val="00785971"/>
    <w:rsid w:val="00791394"/>
    <w:rsid w:val="007D1CBD"/>
    <w:rsid w:val="007D6808"/>
    <w:rsid w:val="007F23CC"/>
    <w:rsid w:val="008021D6"/>
    <w:rsid w:val="00802F14"/>
    <w:rsid w:val="008121E0"/>
    <w:rsid w:val="00813B77"/>
    <w:rsid w:val="008173F5"/>
    <w:rsid w:val="008209EA"/>
    <w:rsid w:val="008326AA"/>
    <w:rsid w:val="00875968"/>
    <w:rsid w:val="00894243"/>
    <w:rsid w:val="008958A8"/>
    <w:rsid w:val="008B4725"/>
    <w:rsid w:val="008B5511"/>
    <w:rsid w:val="008D2626"/>
    <w:rsid w:val="008D7662"/>
    <w:rsid w:val="008E0B68"/>
    <w:rsid w:val="0091116E"/>
    <w:rsid w:val="009111DA"/>
    <w:rsid w:val="0092384C"/>
    <w:rsid w:val="00930F19"/>
    <w:rsid w:val="009476FC"/>
    <w:rsid w:val="009611CE"/>
    <w:rsid w:val="00966C45"/>
    <w:rsid w:val="00985D33"/>
    <w:rsid w:val="009B58C7"/>
    <w:rsid w:val="009C7345"/>
    <w:rsid w:val="009D0DB8"/>
    <w:rsid w:val="009D24B7"/>
    <w:rsid w:val="009D26BE"/>
    <w:rsid w:val="009E1940"/>
    <w:rsid w:val="009F0DD8"/>
    <w:rsid w:val="00A07744"/>
    <w:rsid w:val="00A10F84"/>
    <w:rsid w:val="00A265D1"/>
    <w:rsid w:val="00A342AD"/>
    <w:rsid w:val="00A63DF5"/>
    <w:rsid w:val="00A67740"/>
    <w:rsid w:val="00A77239"/>
    <w:rsid w:val="00AA579B"/>
    <w:rsid w:val="00AB03D4"/>
    <w:rsid w:val="00AB2011"/>
    <w:rsid w:val="00AB357F"/>
    <w:rsid w:val="00AC1A73"/>
    <w:rsid w:val="00AC7C8D"/>
    <w:rsid w:val="00AD2A52"/>
    <w:rsid w:val="00AE5852"/>
    <w:rsid w:val="00B04513"/>
    <w:rsid w:val="00B15FFF"/>
    <w:rsid w:val="00B665D4"/>
    <w:rsid w:val="00B667D5"/>
    <w:rsid w:val="00B66802"/>
    <w:rsid w:val="00B86F85"/>
    <w:rsid w:val="00BB034D"/>
    <w:rsid w:val="00BC0E11"/>
    <w:rsid w:val="00BC6FE6"/>
    <w:rsid w:val="00BD4E31"/>
    <w:rsid w:val="00BE0804"/>
    <w:rsid w:val="00BE1543"/>
    <w:rsid w:val="00C01C86"/>
    <w:rsid w:val="00C02795"/>
    <w:rsid w:val="00C212C7"/>
    <w:rsid w:val="00C22AC2"/>
    <w:rsid w:val="00C23DB9"/>
    <w:rsid w:val="00C376ED"/>
    <w:rsid w:val="00C70043"/>
    <w:rsid w:val="00C73012"/>
    <w:rsid w:val="00C84F3C"/>
    <w:rsid w:val="00CB5B5F"/>
    <w:rsid w:val="00CB6B46"/>
    <w:rsid w:val="00CB755D"/>
    <w:rsid w:val="00CD1887"/>
    <w:rsid w:val="00CF1B2E"/>
    <w:rsid w:val="00CF76AC"/>
    <w:rsid w:val="00D00B3F"/>
    <w:rsid w:val="00D13BDA"/>
    <w:rsid w:val="00D17BBF"/>
    <w:rsid w:val="00D221A7"/>
    <w:rsid w:val="00D448D9"/>
    <w:rsid w:val="00D5423C"/>
    <w:rsid w:val="00D55440"/>
    <w:rsid w:val="00D571B4"/>
    <w:rsid w:val="00D57EA4"/>
    <w:rsid w:val="00D63B97"/>
    <w:rsid w:val="00D7333E"/>
    <w:rsid w:val="00D80033"/>
    <w:rsid w:val="00D872C5"/>
    <w:rsid w:val="00DA3D5A"/>
    <w:rsid w:val="00DA5EB3"/>
    <w:rsid w:val="00DA6655"/>
    <w:rsid w:val="00DC2718"/>
    <w:rsid w:val="00E138DC"/>
    <w:rsid w:val="00E2101B"/>
    <w:rsid w:val="00E45EFF"/>
    <w:rsid w:val="00E55798"/>
    <w:rsid w:val="00E60725"/>
    <w:rsid w:val="00E65834"/>
    <w:rsid w:val="00E732D7"/>
    <w:rsid w:val="00E74069"/>
    <w:rsid w:val="00E821AA"/>
    <w:rsid w:val="00E97FEA"/>
    <w:rsid w:val="00ED1A8D"/>
    <w:rsid w:val="00ED7C5E"/>
    <w:rsid w:val="00F05342"/>
    <w:rsid w:val="00F40046"/>
    <w:rsid w:val="00F4240C"/>
    <w:rsid w:val="00F55BDF"/>
    <w:rsid w:val="00F853D7"/>
    <w:rsid w:val="00FB6737"/>
    <w:rsid w:val="00FC35B5"/>
    <w:rsid w:val="00FD6B9E"/>
    <w:rsid w:val="00FE4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497DE"/>
  <w15:chartTrackingRefBased/>
  <w15:docId w15:val="{20326931-497D-478B-9DB7-548E6F4F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3B77"/>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3B77"/>
    <w:pPr>
      <w:widowControl w:val="0"/>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color w:val="auto"/>
      <w:sz w:val="18"/>
      <w:szCs w:val="18"/>
    </w:rPr>
  </w:style>
  <w:style w:type="character" w:customStyle="1" w:styleId="a4">
    <w:name w:val="页眉 字符"/>
    <w:basedOn w:val="a0"/>
    <w:link w:val="a3"/>
    <w:uiPriority w:val="99"/>
    <w:rsid w:val="00813B77"/>
    <w:rPr>
      <w:sz w:val="18"/>
      <w:szCs w:val="18"/>
    </w:rPr>
  </w:style>
  <w:style w:type="paragraph" w:styleId="a5">
    <w:name w:val="footer"/>
    <w:basedOn w:val="a"/>
    <w:link w:val="a6"/>
    <w:uiPriority w:val="99"/>
    <w:unhideWhenUsed/>
    <w:rsid w:val="00813B77"/>
    <w:pPr>
      <w:widowControl w:val="0"/>
      <w:tabs>
        <w:tab w:val="center" w:pos="4153"/>
        <w:tab w:val="right" w:pos="8306"/>
      </w:tabs>
      <w:snapToGrid w:val="0"/>
      <w:spacing w:after="0" w:line="240" w:lineRule="auto"/>
    </w:pPr>
    <w:rPr>
      <w:rFonts w:asciiTheme="minorHAnsi" w:eastAsiaTheme="minorEastAsia" w:hAnsiTheme="minorHAnsi" w:cstheme="minorBidi"/>
      <w:color w:val="auto"/>
      <w:sz w:val="18"/>
      <w:szCs w:val="18"/>
    </w:rPr>
  </w:style>
  <w:style w:type="character" w:customStyle="1" w:styleId="a6">
    <w:name w:val="页脚 字符"/>
    <w:basedOn w:val="a0"/>
    <w:link w:val="a5"/>
    <w:uiPriority w:val="99"/>
    <w:rsid w:val="00813B77"/>
    <w:rPr>
      <w:sz w:val="18"/>
      <w:szCs w:val="18"/>
    </w:rPr>
  </w:style>
  <w:style w:type="table" w:customStyle="1" w:styleId="TableGrid">
    <w:name w:val="TableGrid"/>
    <w:rsid w:val="00813B77"/>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00497">
      <w:bodyDiv w:val="1"/>
      <w:marLeft w:val="0"/>
      <w:marRight w:val="0"/>
      <w:marTop w:val="0"/>
      <w:marBottom w:val="0"/>
      <w:divBdr>
        <w:top w:val="none" w:sz="0" w:space="0" w:color="auto"/>
        <w:left w:val="none" w:sz="0" w:space="0" w:color="auto"/>
        <w:bottom w:val="none" w:sz="0" w:space="0" w:color="auto"/>
        <w:right w:val="none" w:sz="0" w:space="0" w:color="auto"/>
      </w:divBdr>
      <w:divsChild>
        <w:div w:id="1004165644">
          <w:marLeft w:val="0"/>
          <w:marRight w:val="0"/>
          <w:marTop w:val="0"/>
          <w:marBottom w:val="0"/>
          <w:divBdr>
            <w:top w:val="none" w:sz="0" w:space="0" w:color="auto"/>
            <w:left w:val="none" w:sz="0" w:space="0" w:color="auto"/>
            <w:bottom w:val="none" w:sz="0" w:space="0" w:color="auto"/>
            <w:right w:val="none" w:sz="0" w:space="0" w:color="auto"/>
          </w:divBdr>
        </w:div>
        <w:div w:id="461047176">
          <w:marLeft w:val="0"/>
          <w:marRight w:val="0"/>
          <w:marTop w:val="0"/>
          <w:marBottom w:val="0"/>
          <w:divBdr>
            <w:top w:val="none" w:sz="0" w:space="0" w:color="auto"/>
            <w:left w:val="none" w:sz="0" w:space="0" w:color="auto"/>
            <w:bottom w:val="none" w:sz="0" w:space="0" w:color="auto"/>
            <w:right w:val="none" w:sz="0" w:space="0" w:color="auto"/>
          </w:divBdr>
        </w:div>
      </w:divsChild>
    </w:div>
    <w:div w:id="595987968">
      <w:bodyDiv w:val="1"/>
      <w:marLeft w:val="0"/>
      <w:marRight w:val="0"/>
      <w:marTop w:val="0"/>
      <w:marBottom w:val="0"/>
      <w:divBdr>
        <w:top w:val="none" w:sz="0" w:space="0" w:color="auto"/>
        <w:left w:val="none" w:sz="0" w:space="0" w:color="auto"/>
        <w:bottom w:val="none" w:sz="0" w:space="0" w:color="auto"/>
        <w:right w:val="none" w:sz="0" w:space="0" w:color="auto"/>
      </w:divBdr>
      <w:divsChild>
        <w:div w:id="1569458157">
          <w:marLeft w:val="0"/>
          <w:marRight w:val="0"/>
          <w:marTop w:val="0"/>
          <w:marBottom w:val="0"/>
          <w:divBdr>
            <w:top w:val="none" w:sz="0" w:space="0" w:color="auto"/>
            <w:left w:val="none" w:sz="0" w:space="0" w:color="auto"/>
            <w:bottom w:val="none" w:sz="0" w:space="0" w:color="auto"/>
            <w:right w:val="none" w:sz="0" w:space="0" w:color="auto"/>
          </w:divBdr>
        </w:div>
        <w:div w:id="343360294">
          <w:marLeft w:val="0"/>
          <w:marRight w:val="0"/>
          <w:marTop w:val="0"/>
          <w:marBottom w:val="0"/>
          <w:divBdr>
            <w:top w:val="none" w:sz="0" w:space="0" w:color="auto"/>
            <w:left w:val="none" w:sz="0" w:space="0" w:color="auto"/>
            <w:bottom w:val="none" w:sz="0" w:space="0" w:color="auto"/>
            <w:right w:val="none" w:sz="0" w:space="0" w:color="auto"/>
          </w:divBdr>
        </w:div>
        <w:div w:id="806817199">
          <w:marLeft w:val="0"/>
          <w:marRight w:val="0"/>
          <w:marTop w:val="0"/>
          <w:marBottom w:val="0"/>
          <w:divBdr>
            <w:top w:val="none" w:sz="0" w:space="0" w:color="auto"/>
            <w:left w:val="none" w:sz="0" w:space="0" w:color="auto"/>
            <w:bottom w:val="none" w:sz="0" w:space="0" w:color="auto"/>
            <w:right w:val="none" w:sz="0" w:space="0" w:color="auto"/>
          </w:divBdr>
        </w:div>
      </w:divsChild>
    </w:div>
    <w:div w:id="718675091">
      <w:bodyDiv w:val="1"/>
      <w:marLeft w:val="0"/>
      <w:marRight w:val="0"/>
      <w:marTop w:val="0"/>
      <w:marBottom w:val="0"/>
      <w:divBdr>
        <w:top w:val="none" w:sz="0" w:space="0" w:color="auto"/>
        <w:left w:val="none" w:sz="0" w:space="0" w:color="auto"/>
        <w:bottom w:val="none" w:sz="0" w:space="0" w:color="auto"/>
        <w:right w:val="none" w:sz="0" w:space="0" w:color="auto"/>
      </w:divBdr>
      <w:divsChild>
        <w:div w:id="1673290646">
          <w:marLeft w:val="0"/>
          <w:marRight w:val="0"/>
          <w:marTop w:val="0"/>
          <w:marBottom w:val="0"/>
          <w:divBdr>
            <w:top w:val="none" w:sz="0" w:space="0" w:color="auto"/>
            <w:left w:val="none" w:sz="0" w:space="0" w:color="auto"/>
            <w:bottom w:val="none" w:sz="0" w:space="0" w:color="auto"/>
            <w:right w:val="none" w:sz="0" w:space="0" w:color="auto"/>
          </w:divBdr>
        </w:div>
        <w:div w:id="415253740">
          <w:marLeft w:val="0"/>
          <w:marRight w:val="0"/>
          <w:marTop w:val="0"/>
          <w:marBottom w:val="0"/>
          <w:divBdr>
            <w:top w:val="none" w:sz="0" w:space="0" w:color="auto"/>
            <w:left w:val="none" w:sz="0" w:space="0" w:color="auto"/>
            <w:bottom w:val="none" w:sz="0" w:space="0" w:color="auto"/>
            <w:right w:val="none" w:sz="0" w:space="0" w:color="auto"/>
          </w:divBdr>
        </w:div>
        <w:div w:id="1084305264">
          <w:marLeft w:val="0"/>
          <w:marRight w:val="0"/>
          <w:marTop w:val="0"/>
          <w:marBottom w:val="0"/>
          <w:divBdr>
            <w:top w:val="none" w:sz="0" w:space="0" w:color="auto"/>
            <w:left w:val="none" w:sz="0" w:space="0" w:color="auto"/>
            <w:bottom w:val="none" w:sz="0" w:space="0" w:color="auto"/>
            <w:right w:val="none" w:sz="0" w:space="0" w:color="auto"/>
          </w:divBdr>
        </w:div>
        <w:div w:id="1732535842">
          <w:marLeft w:val="0"/>
          <w:marRight w:val="0"/>
          <w:marTop w:val="0"/>
          <w:marBottom w:val="0"/>
          <w:divBdr>
            <w:top w:val="none" w:sz="0" w:space="0" w:color="auto"/>
            <w:left w:val="none" w:sz="0" w:space="0" w:color="auto"/>
            <w:bottom w:val="none" w:sz="0" w:space="0" w:color="auto"/>
            <w:right w:val="none" w:sz="0" w:space="0" w:color="auto"/>
          </w:divBdr>
        </w:div>
        <w:div w:id="1273393162">
          <w:marLeft w:val="0"/>
          <w:marRight w:val="0"/>
          <w:marTop w:val="0"/>
          <w:marBottom w:val="0"/>
          <w:divBdr>
            <w:top w:val="none" w:sz="0" w:space="0" w:color="auto"/>
            <w:left w:val="none" w:sz="0" w:space="0" w:color="auto"/>
            <w:bottom w:val="none" w:sz="0" w:space="0" w:color="auto"/>
            <w:right w:val="none" w:sz="0" w:space="0" w:color="auto"/>
          </w:divBdr>
        </w:div>
        <w:div w:id="1490554406">
          <w:marLeft w:val="0"/>
          <w:marRight w:val="0"/>
          <w:marTop w:val="0"/>
          <w:marBottom w:val="0"/>
          <w:divBdr>
            <w:top w:val="none" w:sz="0" w:space="0" w:color="auto"/>
            <w:left w:val="none" w:sz="0" w:space="0" w:color="auto"/>
            <w:bottom w:val="none" w:sz="0" w:space="0" w:color="auto"/>
            <w:right w:val="none" w:sz="0" w:space="0" w:color="auto"/>
          </w:divBdr>
        </w:div>
        <w:div w:id="1154906492">
          <w:marLeft w:val="0"/>
          <w:marRight w:val="0"/>
          <w:marTop w:val="0"/>
          <w:marBottom w:val="0"/>
          <w:divBdr>
            <w:top w:val="none" w:sz="0" w:space="0" w:color="auto"/>
            <w:left w:val="none" w:sz="0" w:space="0" w:color="auto"/>
            <w:bottom w:val="none" w:sz="0" w:space="0" w:color="auto"/>
            <w:right w:val="none" w:sz="0" w:space="0" w:color="auto"/>
          </w:divBdr>
        </w:div>
        <w:div w:id="1202134597">
          <w:marLeft w:val="0"/>
          <w:marRight w:val="0"/>
          <w:marTop w:val="0"/>
          <w:marBottom w:val="0"/>
          <w:divBdr>
            <w:top w:val="none" w:sz="0" w:space="0" w:color="auto"/>
            <w:left w:val="none" w:sz="0" w:space="0" w:color="auto"/>
            <w:bottom w:val="none" w:sz="0" w:space="0" w:color="auto"/>
            <w:right w:val="none" w:sz="0" w:space="0" w:color="auto"/>
          </w:divBdr>
        </w:div>
        <w:div w:id="1545214432">
          <w:marLeft w:val="0"/>
          <w:marRight w:val="0"/>
          <w:marTop w:val="0"/>
          <w:marBottom w:val="0"/>
          <w:divBdr>
            <w:top w:val="none" w:sz="0" w:space="0" w:color="auto"/>
            <w:left w:val="none" w:sz="0" w:space="0" w:color="auto"/>
            <w:bottom w:val="none" w:sz="0" w:space="0" w:color="auto"/>
            <w:right w:val="none" w:sz="0" w:space="0" w:color="auto"/>
          </w:divBdr>
        </w:div>
        <w:div w:id="892351703">
          <w:marLeft w:val="0"/>
          <w:marRight w:val="0"/>
          <w:marTop w:val="0"/>
          <w:marBottom w:val="0"/>
          <w:divBdr>
            <w:top w:val="none" w:sz="0" w:space="0" w:color="auto"/>
            <w:left w:val="none" w:sz="0" w:space="0" w:color="auto"/>
            <w:bottom w:val="none" w:sz="0" w:space="0" w:color="auto"/>
            <w:right w:val="none" w:sz="0" w:space="0" w:color="auto"/>
          </w:divBdr>
        </w:div>
        <w:div w:id="771361649">
          <w:marLeft w:val="0"/>
          <w:marRight w:val="0"/>
          <w:marTop w:val="0"/>
          <w:marBottom w:val="0"/>
          <w:divBdr>
            <w:top w:val="none" w:sz="0" w:space="0" w:color="auto"/>
            <w:left w:val="none" w:sz="0" w:space="0" w:color="auto"/>
            <w:bottom w:val="none" w:sz="0" w:space="0" w:color="auto"/>
            <w:right w:val="none" w:sz="0" w:space="0" w:color="auto"/>
          </w:divBdr>
        </w:div>
        <w:div w:id="1889223512">
          <w:marLeft w:val="0"/>
          <w:marRight w:val="0"/>
          <w:marTop w:val="0"/>
          <w:marBottom w:val="0"/>
          <w:divBdr>
            <w:top w:val="none" w:sz="0" w:space="0" w:color="auto"/>
            <w:left w:val="none" w:sz="0" w:space="0" w:color="auto"/>
            <w:bottom w:val="none" w:sz="0" w:space="0" w:color="auto"/>
            <w:right w:val="none" w:sz="0" w:space="0" w:color="auto"/>
          </w:divBdr>
        </w:div>
        <w:div w:id="838273677">
          <w:marLeft w:val="0"/>
          <w:marRight w:val="0"/>
          <w:marTop w:val="0"/>
          <w:marBottom w:val="0"/>
          <w:divBdr>
            <w:top w:val="none" w:sz="0" w:space="0" w:color="auto"/>
            <w:left w:val="none" w:sz="0" w:space="0" w:color="auto"/>
            <w:bottom w:val="none" w:sz="0" w:space="0" w:color="auto"/>
            <w:right w:val="none" w:sz="0" w:space="0" w:color="auto"/>
          </w:divBdr>
        </w:div>
        <w:div w:id="1076829400">
          <w:marLeft w:val="0"/>
          <w:marRight w:val="0"/>
          <w:marTop w:val="0"/>
          <w:marBottom w:val="0"/>
          <w:divBdr>
            <w:top w:val="none" w:sz="0" w:space="0" w:color="auto"/>
            <w:left w:val="none" w:sz="0" w:space="0" w:color="auto"/>
            <w:bottom w:val="none" w:sz="0" w:space="0" w:color="auto"/>
            <w:right w:val="none" w:sz="0" w:space="0" w:color="auto"/>
          </w:divBdr>
        </w:div>
        <w:div w:id="464012467">
          <w:marLeft w:val="0"/>
          <w:marRight w:val="0"/>
          <w:marTop w:val="0"/>
          <w:marBottom w:val="0"/>
          <w:divBdr>
            <w:top w:val="none" w:sz="0" w:space="0" w:color="auto"/>
            <w:left w:val="none" w:sz="0" w:space="0" w:color="auto"/>
            <w:bottom w:val="none" w:sz="0" w:space="0" w:color="auto"/>
            <w:right w:val="none" w:sz="0" w:space="0" w:color="auto"/>
          </w:divBdr>
        </w:div>
        <w:div w:id="377822667">
          <w:marLeft w:val="0"/>
          <w:marRight w:val="0"/>
          <w:marTop w:val="0"/>
          <w:marBottom w:val="0"/>
          <w:divBdr>
            <w:top w:val="none" w:sz="0" w:space="0" w:color="auto"/>
            <w:left w:val="none" w:sz="0" w:space="0" w:color="auto"/>
            <w:bottom w:val="none" w:sz="0" w:space="0" w:color="auto"/>
            <w:right w:val="none" w:sz="0" w:space="0" w:color="auto"/>
          </w:divBdr>
        </w:div>
        <w:div w:id="2138334367">
          <w:marLeft w:val="0"/>
          <w:marRight w:val="0"/>
          <w:marTop w:val="0"/>
          <w:marBottom w:val="0"/>
          <w:divBdr>
            <w:top w:val="none" w:sz="0" w:space="0" w:color="auto"/>
            <w:left w:val="none" w:sz="0" w:space="0" w:color="auto"/>
            <w:bottom w:val="none" w:sz="0" w:space="0" w:color="auto"/>
            <w:right w:val="none" w:sz="0" w:space="0" w:color="auto"/>
          </w:divBdr>
        </w:div>
        <w:div w:id="1506087225">
          <w:marLeft w:val="0"/>
          <w:marRight w:val="0"/>
          <w:marTop w:val="0"/>
          <w:marBottom w:val="0"/>
          <w:divBdr>
            <w:top w:val="none" w:sz="0" w:space="0" w:color="auto"/>
            <w:left w:val="none" w:sz="0" w:space="0" w:color="auto"/>
            <w:bottom w:val="none" w:sz="0" w:space="0" w:color="auto"/>
            <w:right w:val="none" w:sz="0" w:space="0" w:color="auto"/>
          </w:divBdr>
        </w:div>
        <w:div w:id="1193034867">
          <w:marLeft w:val="0"/>
          <w:marRight w:val="0"/>
          <w:marTop w:val="0"/>
          <w:marBottom w:val="0"/>
          <w:divBdr>
            <w:top w:val="none" w:sz="0" w:space="0" w:color="auto"/>
            <w:left w:val="none" w:sz="0" w:space="0" w:color="auto"/>
            <w:bottom w:val="none" w:sz="0" w:space="0" w:color="auto"/>
            <w:right w:val="none" w:sz="0" w:space="0" w:color="auto"/>
          </w:divBdr>
        </w:div>
        <w:div w:id="368994747">
          <w:marLeft w:val="0"/>
          <w:marRight w:val="0"/>
          <w:marTop w:val="0"/>
          <w:marBottom w:val="0"/>
          <w:divBdr>
            <w:top w:val="none" w:sz="0" w:space="0" w:color="auto"/>
            <w:left w:val="none" w:sz="0" w:space="0" w:color="auto"/>
            <w:bottom w:val="none" w:sz="0" w:space="0" w:color="auto"/>
            <w:right w:val="none" w:sz="0" w:space="0" w:color="auto"/>
          </w:divBdr>
        </w:div>
        <w:div w:id="1106727883">
          <w:marLeft w:val="0"/>
          <w:marRight w:val="0"/>
          <w:marTop w:val="0"/>
          <w:marBottom w:val="0"/>
          <w:divBdr>
            <w:top w:val="none" w:sz="0" w:space="0" w:color="auto"/>
            <w:left w:val="none" w:sz="0" w:space="0" w:color="auto"/>
            <w:bottom w:val="none" w:sz="0" w:space="0" w:color="auto"/>
            <w:right w:val="none" w:sz="0" w:space="0" w:color="auto"/>
          </w:divBdr>
        </w:div>
        <w:div w:id="660044103">
          <w:marLeft w:val="0"/>
          <w:marRight w:val="0"/>
          <w:marTop w:val="0"/>
          <w:marBottom w:val="0"/>
          <w:divBdr>
            <w:top w:val="none" w:sz="0" w:space="0" w:color="auto"/>
            <w:left w:val="none" w:sz="0" w:space="0" w:color="auto"/>
            <w:bottom w:val="none" w:sz="0" w:space="0" w:color="auto"/>
            <w:right w:val="none" w:sz="0" w:space="0" w:color="auto"/>
          </w:divBdr>
        </w:div>
        <w:div w:id="1391346598">
          <w:marLeft w:val="0"/>
          <w:marRight w:val="0"/>
          <w:marTop w:val="0"/>
          <w:marBottom w:val="0"/>
          <w:divBdr>
            <w:top w:val="none" w:sz="0" w:space="0" w:color="auto"/>
            <w:left w:val="none" w:sz="0" w:space="0" w:color="auto"/>
            <w:bottom w:val="none" w:sz="0" w:space="0" w:color="auto"/>
            <w:right w:val="none" w:sz="0" w:space="0" w:color="auto"/>
          </w:divBdr>
        </w:div>
        <w:div w:id="1090003784">
          <w:marLeft w:val="0"/>
          <w:marRight w:val="0"/>
          <w:marTop w:val="0"/>
          <w:marBottom w:val="0"/>
          <w:divBdr>
            <w:top w:val="none" w:sz="0" w:space="0" w:color="auto"/>
            <w:left w:val="none" w:sz="0" w:space="0" w:color="auto"/>
            <w:bottom w:val="none" w:sz="0" w:space="0" w:color="auto"/>
            <w:right w:val="none" w:sz="0" w:space="0" w:color="auto"/>
          </w:divBdr>
        </w:div>
        <w:div w:id="175385834">
          <w:marLeft w:val="0"/>
          <w:marRight w:val="0"/>
          <w:marTop w:val="0"/>
          <w:marBottom w:val="0"/>
          <w:divBdr>
            <w:top w:val="none" w:sz="0" w:space="0" w:color="auto"/>
            <w:left w:val="none" w:sz="0" w:space="0" w:color="auto"/>
            <w:bottom w:val="none" w:sz="0" w:space="0" w:color="auto"/>
            <w:right w:val="none" w:sz="0" w:space="0" w:color="auto"/>
          </w:divBdr>
        </w:div>
        <w:div w:id="845285106">
          <w:marLeft w:val="0"/>
          <w:marRight w:val="0"/>
          <w:marTop w:val="0"/>
          <w:marBottom w:val="0"/>
          <w:divBdr>
            <w:top w:val="none" w:sz="0" w:space="0" w:color="auto"/>
            <w:left w:val="none" w:sz="0" w:space="0" w:color="auto"/>
            <w:bottom w:val="none" w:sz="0" w:space="0" w:color="auto"/>
            <w:right w:val="none" w:sz="0" w:space="0" w:color="auto"/>
          </w:divBdr>
        </w:div>
        <w:div w:id="1952588721">
          <w:marLeft w:val="0"/>
          <w:marRight w:val="0"/>
          <w:marTop w:val="0"/>
          <w:marBottom w:val="0"/>
          <w:divBdr>
            <w:top w:val="none" w:sz="0" w:space="0" w:color="auto"/>
            <w:left w:val="none" w:sz="0" w:space="0" w:color="auto"/>
            <w:bottom w:val="none" w:sz="0" w:space="0" w:color="auto"/>
            <w:right w:val="none" w:sz="0" w:space="0" w:color="auto"/>
          </w:divBdr>
        </w:div>
        <w:div w:id="1508058031">
          <w:marLeft w:val="0"/>
          <w:marRight w:val="0"/>
          <w:marTop w:val="0"/>
          <w:marBottom w:val="0"/>
          <w:divBdr>
            <w:top w:val="none" w:sz="0" w:space="0" w:color="auto"/>
            <w:left w:val="none" w:sz="0" w:space="0" w:color="auto"/>
            <w:bottom w:val="none" w:sz="0" w:space="0" w:color="auto"/>
            <w:right w:val="none" w:sz="0" w:space="0" w:color="auto"/>
          </w:divBdr>
        </w:div>
        <w:div w:id="146482376">
          <w:marLeft w:val="0"/>
          <w:marRight w:val="0"/>
          <w:marTop w:val="0"/>
          <w:marBottom w:val="0"/>
          <w:divBdr>
            <w:top w:val="none" w:sz="0" w:space="0" w:color="auto"/>
            <w:left w:val="none" w:sz="0" w:space="0" w:color="auto"/>
            <w:bottom w:val="none" w:sz="0" w:space="0" w:color="auto"/>
            <w:right w:val="none" w:sz="0" w:space="0" w:color="auto"/>
          </w:divBdr>
        </w:div>
        <w:div w:id="553394047">
          <w:marLeft w:val="0"/>
          <w:marRight w:val="0"/>
          <w:marTop w:val="0"/>
          <w:marBottom w:val="0"/>
          <w:divBdr>
            <w:top w:val="none" w:sz="0" w:space="0" w:color="auto"/>
            <w:left w:val="none" w:sz="0" w:space="0" w:color="auto"/>
            <w:bottom w:val="none" w:sz="0" w:space="0" w:color="auto"/>
            <w:right w:val="none" w:sz="0" w:space="0" w:color="auto"/>
          </w:divBdr>
        </w:div>
        <w:div w:id="1598949013">
          <w:marLeft w:val="0"/>
          <w:marRight w:val="0"/>
          <w:marTop w:val="0"/>
          <w:marBottom w:val="0"/>
          <w:divBdr>
            <w:top w:val="none" w:sz="0" w:space="0" w:color="auto"/>
            <w:left w:val="none" w:sz="0" w:space="0" w:color="auto"/>
            <w:bottom w:val="none" w:sz="0" w:space="0" w:color="auto"/>
            <w:right w:val="none" w:sz="0" w:space="0" w:color="auto"/>
          </w:divBdr>
        </w:div>
        <w:div w:id="31613327">
          <w:marLeft w:val="0"/>
          <w:marRight w:val="0"/>
          <w:marTop w:val="0"/>
          <w:marBottom w:val="0"/>
          <w:divBdr>
            <w:top w:val="none" w:sz="0" w:space="0" w:color="auto"/>
            <w:left w:val="none" w:sz="0" w:space="0" w:color="auto"/>
            <w:bottom w:val="none" w:sz="0" w:space="0" w:color="auto"/>
            <w:right w:val="none" w:sz="0" w:space="0" w:color="auto"/>
          </w:divBdr>
        </w:div>
        <w:div w:id="1241908678">
          <w:marLeft w:val="0"/>
          <w:marRight w:val="0"/>
          <w:marTop w:val="0"/>
          <w:marBottom w:val="0"/>
          <w:divBdr>
            <w:top w:val="none" w:sz="0" w:space="0" w:color="auto"/>
            <w:left w:val="none" w:sz="0" w:space="0" w:color="auto"/>
            <w:bottom w:val="none" w:sz="0" w:space="0" w:color="auto"/>
            <w:right w:val="none" w:sz="0" w:space="0" w:color="auto"/>
          </w:divBdr>
        </w:div>
        <w:div w:id="320890079">
          <w:marLeft w:val="0"/>
          <w:marRight w:val="0"/>
          <w:marTop w:val="0"/>
          <w:marBottom w:val="0"/>
          <w:divBdr>
            <w:top w:val="none" w:sz="0" w:space="0" w:color="auto"/>
            <w:left w:val="none" w:sz="0" w:space="0" w:color="auto"/>
            <w:bottom w:val="none" w:sz="0" w:space="0" w:color="auto"/>
            <w:right w:val="none" w:sz="0" w:space="0" w:color="auto"/>
          </w:divBdr>
        </w:div>
        <w:div w:id="1740326648">
          <w:marLeft w:val="0"/>
          <w:marRight w:val="0"/>
          <w:marTop w:val="0"/>
          <w:marBottom w:val="0"/>
          <w:divBdr>
            <w:top w:val="none" w:sz="0" w:space="0" w:color="auto"/>
            <w:left w:val="none" w:sz="0" w:space="0" w:color="auto"/>
            <w:bottom w:val="none" w:sz="0" w:space="0" w:color="auto"/>
            <w:right w:val="none" w:sz="0" w:space="0" w:color="auto"/>
          </w:divBdr>
        </w:div>
        <w:div w:id="746416830">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
        <w:div w:id="1686863668">
          <w:marLeft w:val="0"/>
          <w:marRight w:val="0"/>
          <w:marTop w:val="0"/>
          <w:marBottom w:val="0"/>
          <w:divBdr>
            <w:top w:val="none" w:sz="0" w:space="0" w:color="auto"/>
            <w:left w:val="none" w:sz="0" w:space="0" w:color="auto"/>
            <w:bottom w:val="none" w:sz="0" w:space="0" w:color="auto"/>
            <w:right w:val="none" w:sz="0" w:space="0" w:color="auto"/>
          </w:divBdr>
        </w:div>
        <w:div w:id="515849342">
          <w:marLeft w:val="0"/>
          <w:marRight w:val="0"/>
          <w:marTop w:val="0"/>
          <w:marBottom w:val="0"/>
          <w:divBdr>
            <w:top w:val="none" w:sz="0" w:space="0" w:color="auto"/>
            <w:left w:val="none" w:sz="0" w:space="0" w:color="auto"/>
            <w:bottom w:val="none" w:sz="0" w:space="0" w:color="auto"/>
            <w:right w:val="none" w:sz="0" w:space="0" w:color="auto"/>
          </w:divBdr>
        </w:div>
        <w:div w:id="1202740143">
          <w:marLeft w:val="0"/>
          <w:marRight w:val="0"/>
          <w:marTop w:val="0"/>
          <w:marBottom w:val="0"/>
          <w:divBdr>
            <w:top w:val="none" w:sz="0" w:space="0" w:color="auto"/>
            <w:left w:val="none" w:sz="0" w:space="0" w:color="auto"/>
            <w:bottom w:val="none" w:sz="0" w:space="0" w:color="auto"/>
            <w:right w:val="none" w:sz="0" w:space="0" w:color="auto"/>
          </w:divBdr>
        </w:div>
        <w:div w:id="2010133141">
          <w:marLeft w:val="0"/>
          <w:marRight w:val="0"/>
          <w:marTop w:val="0"/>
          <w:marBottom w:val="0"/>
          <w:divBdr>
            <w:top w:val="none" w:sz="0" w:space="0" w:color="auto"/>
            <w:left w:val="none" w:sz="0" w:space="0" w:color="auto"/>
            <w:bottom w:val="none" w:sz="0" w:space="0" w:color="auto"/>
            <w:right w:val="none" w:sz="0" w:space="0" w:color="auto"/>
          </w:divBdr>
        </w:div>
        <w:div w:id="320081209">
          <w:marLeft w:val="0"/>
          <w:marRight w:val="0"/>
          <w:marTop w:val="0"/>
          <w:marBottom w:val="0"/>
          <w:divBdr>
            <w:top w:val="none" w:sz="0" w:space="0" w:color="auto"/>
            <w:left w:val="none" w:sz="0" w:space="0" w:color="auto"/>
            <w:bottom w:val="none" w:sz="0" w:space="0" w:color="auto"/>
            <w:right w:val="none" w:sz="0" w:space="0" w:color="auto"/>
          </w:divBdr>
        </w:div>
        <w:div w:id="1642420656">
          <w:marLeft w:val="0"/>
          <w:marRight w:val="0"/>
          <w:marTop w:val="0"/>
          <w:marBottom w:val="0"/>
          <w:divBdr>
            <w:top w:val="none" w:sz="0" w:space="0" w:color="auto"/>
            <w:left w:val="none" w:sz="0" w:space="0" w:color="auto"/>
            <w:bottom w:val="none" w:sz="0" w:space="0" w:color="auto"/>
            <w:right w:val="none" w:sz="0" w:space="0" w:color="auto"/>
          </w:divBdr>
        </w:div>
        <w:div w:id="1476483425">
          <w:marLeft w:val="0"/>
          <w:marRight w:val="0"/>
          <w:marTop w:val="0"/>
          <w:marBottom w:val="0"/>
          <w:divBdr>
            <w:top w:val="none" w:sz="0" w:space="0" w:color="auto"/>
            <w:left w:val="none" w:sz="0" w:space="0" w:color="auto"/>
            <w:bottom w:val="none" w:sz="0" w:space="0" w:color="auto"/>
            <w:right w:val="none" w:sz="0" w:space="0" w:color="auto"/>
          </w:divBdr>
        </w:div>
        <w:div w:id="1991321358">
          <w:marLeft w:val="0"/>
          <w:marRight w:val="0"/>
          <w:marTop w:val="0"/>
          <w:marBottom w:val="0"/>
          <w:divBdr>
            <w:top w:val="none" w:sz="0" w:space="0" w:color="auto"/>
            <w:left w:val="none" w:sz="0" w:space="0" w:color="auto"/>
            <w:bottom w:val="none" w:sz="0" w:space="0" w:color="auto"/>
            <w:right w:val="none" w:sz="0" w:space="0" w:color="auto"/>
          </w:divBdr>
        </w:div>
        <w:div w:id="1508246203">
          <w:marLeft w:val="0"/>
          <w:marRight w:val="0"/>
          <w:marTop w:val="0"/>
          <w:marBottom w:val="0"/>
          <w:divBdr>
            <w:top w:val="none" w:sz="0" w:space="0" w:color="auto"/>
            <w:left w:val="none" w:sz="0" w:space="0" w:color="auto"/>
            <w:bottom w:val="none" w:sz="0" w:space="0" w:color="auto"/>
            <w:right w:val="none" w:sz="0" w:space="0" w:color="auto"/>
          </w:divBdr>
        </w:div>
      </w:divsChild>
    </w:div>
    <w:div w:id="981153626">
      <w:bodyDiv w:val="1"/>
      <w:marLeft w:val="0"/>
      <w:marRight w:val="0"/>
      <w:marTop w:val="0"/>
      <w:marBottom w:val="0"/>
      <w:divBdr>
        <w:top w:val="none" w:sz="0" w:space="0" w:color="auto"/>
        <w:left w:val="none" w:sz="0" w:space="0" w:color="auto"/>
        <w:bottom w:val="none" w:sz="0" w:space="0" w:color="auto"/>
        <w:right w:val="none" w:sz="0" w:space="0" w:color="auto"/>
      </w:divBdr>
      <w:divsChild>
        <w:div w:id="537934371">
          <w:marLeft w:val="0"/>
          <w:marRight w:val="0"/>
          <w:marTop w:val="0"/>
          <w:marBottom w:val="0"/>
          <w:divBdr>
            <w:top w:val="none" w:sz="0" w:space="0" w:color="auto"/>
            <w:left w:val="none" w:sz="0" w:space="0" w:color="auto"/>
            <w:bottom w:val="none" w:sz="0" w:space="0" w:color="auto"/>
            <w:right w:val="none" w:sz="0" w:space="0" w:color="auto"/>
          </w:divBdr>
        </w:div>
      </w:divsChild>
    </w:div>
    <w:div w:id="1079984466">
      <w:bodyDiv w:val="1"/>
      <w:marLeft w:val="0"/>
      <w:marRight w:val="0"/>
      <w:marTop w:val="0"/>
      <w:marBottom w:val="0"/>
      <w:divBdr>
        <w:top w:val="none" w:sz="0" w:space="0" w:color="auto"/>
        <w:left w:val="none" w:sz="0" w:space="0" w:color="auto"/>
        <w:bottom w:val="none" w:sz="0" w:space="0" w:color="auto"/>
        <w:right w:val="none" w:sz="0" w:space="0" w:color="auto"/>
      </w:divBdr>
      <w:divsChild>
        <w:div w:id="364331246">
          <w:marLeft w:val="0"/>
          <w:marRight w:val="0"/>
          <w:marTop w:val="0"/>
          <w:marBottom w:val="0"/>
          <w:divBdr>
            <w:top w:val="none" w:sz="0" w:space="0" w:color="auto"/>
            <w:left w:val="none" w:sz="0" w:space="0" w:color="auto"/>
            <w:bottom w:val="none" w:sz="0" w:space="0" w:color="auto"/>
            <w:right w:val="none" w:sz="0" w:space="0" w:color="auto"/>
          </w:divBdr>
        </w:div>
        <w:div w:id="1949385957">
          <w:marLeft w:val="0"/>
          <w:marRight w:val="0"/>
          <w:marTop w:val="0"/>
          <w:marBottom w:val="0"/>
          <w:divBdr>
            <w:top w:val="none" w:sz="0" w:space="0" w:color="auto"/>
            <w:left w:val="none" w:sz="0" w:space="0" w:color="auto"/>
            <w:bottom w:val="none" w:sz="0" w:space="0" w:color="auto"/>
            <w:right w:val="none" w:sz="0" w:space="0" w:color="auto"/>
          </w:divBdr>
        </w:div>
        <w:div w:id="608204364">
          <w:marLeft w:val="0"/>
          <w:marRight w:val="0"/>
          <w:marTop w:val="0"/>
          <w:marBottom w:val="0"/>
          <w:divBdr>
            <w:top w:val="none" w:sz="0" w:space="0" w:color="auto"/>
            <w:left w:val="none" w:sz="0" w:space="0" w:color="auto"/>
            <w:bottom w:val="none" w:sz="0" w:space="0" w:color="auto"/>
            <w:right w:val="none" w:sz="0" w:space="0" w:color="auto"/>
          </w:divBdr>
        </w:div>
      </w:divsChild>
    </w:div>
    <w:div w:id="1361978054">
      <w:bodyDiv w:val="1"/>
      <w:marLeft w:val="0"/>
      <w:marRight w:val="0"/>
      <w:marTop w:val="0"/>
      <w:marBottom w:val="0"/>
      <w:divBdr>
        <w:top w:val="none" w:sz="0" w:space="0" w:color="auto"/>
        <w:left w:val="none" w:sz="0" w:space="0" w:color="auto"/>
        <w:bottom w:val="none" w:sz="0" w:space="0" w:color="auto"/>
        <w:right w:val="none" w:sz="0" w:space="0" w:color="auto"/>
      </w:divBdr>
      <w:divsChild>
        <w:div w:id="1663200301">
          <w:marLeft w:val="0"/>
          <w:marRight w:val="0"/>
          <w:marTop w:val="0"/>
          <w:marBottom w:val="0"/>
          <w:divBdr>
            <w:top w:val="none" w:sz="0" w:space="0" w:color="auto"/>
            <w:left w:val="none" w:sz="0" w:space="0" w:color="auto"/>
            <w:bottom w:val="none" w:sz="0" w:space="0" w:color="auto"/>
            <w:right w:val="none" w:sz="0" w:space="0" w:color="auto"/>
          </w:divBdr>
        </w:div>
        <w:div w:id="754941268">
          <w:marLeft w:val="0"/>
          <w:marRight w:val="0"/>
          <w:marTop w:val="0"/>
          <w:marBottom w:val="0"/>
          <w:divBdr>
            <w:top w:val="none" w:sz="0" w:space="0" w:color="auto"/>
            <w:left w:val="none" w:sz="0" w:space="0" w:color="auto"/>
            <w:bottom w:val="none" w:sz="0" w:space="0" w:color="auto"/>
            <w:right w:val="none" w:sz="0" w:space="0" w:color="auto"/>
          </w:divBdr>
        </w:div>
      </w:divsChild>
    </w:div>
    <w:div w:id="1417435165">
      <w:bodyDiv w:val="1"/>
      <w:marLeft w:val="0"/>
      <w:marRight w:val="0"/>
      <w:marTop w:val="0"/>
      <w:marBottom w:val="0"/>
      <w:divBdr>
        <w:top w:val="none" w:sz="0" w:space="0" w:color="auto"/>
        <w:left w:val="none" w:sz="0" w:space="0" w:color="auto"/>
        <w:bottom w:val="none" w:sz="0" w:space="0" w:color="auto"/>
        <w:right w:val="none" w:sz="0" w:space="0" w:color="auto"/>
      </w:divBdr>
      <w:divsChild>
        <w:div w:id="732771399">
          <w:marLeft w:val="0"/>
          <w:marRight w:val="0"/>
          <w:marTop w:val="0"/>
          <w:marBottom w:val="0"/>
          <w:divBdr>
            <w:top w:val="none" w:sz="0" w:space="0" w:color="auto"/>
            <w:left w:val="none" w:sz="0" w:space="0" w:color="auto"/>
            <w:bottom w:val="none" w:sz="0" w:space="0" w:color="auto"/>
            <w:right w:val="none" w:sz="0" w:space="0" w:color="auto"/>
          </w:divBdr>
        </w:div>
        <w:div w:id="731003446">
          <w:marLeft w:val="0"/>
          <w:marRight w:val="0"/>
          <w:marTop w:val="0"/>
          <w:marBottom w:val="0"/>
          <w:divBdr>
            <w:top w:val="none" w:sz="0" w:space="0" w:color="auto"/>
            <w:left w:val="none" w:sz="0" w:space="0" w:color="auto"/>
            <w:bottom w:val="none" w:sz="0" w:space="0" w:color="auto"/>
            <w:right w:val="none" w:sz="0" w:space="0" w:color="auto"/>
          </w:divBdr>
        </w:div>
        <w:div w:id="887648529">
          <w:marLeft w:val="0"/>
          <w:marRight w:val="0"/>
          <w:marTop w:val="0"/>
          <w:marBottom w:val="0"/>
          <w:divBdr>
            <w:top w:val="none" w:sz="0" w:space="0" w:color="auto"/>
            <w:left w:val="none" w:sz="0" w:space="0" w:color="auto"/>
            <w:bottom w:val="none" w:sz="0" w:space="0" w:color="auto"/>
            <w:right w:val="none" w:sz="0" w:space="0" w:color="auto"/>
          </w:divBdr>
        </w:div>
        <w:div w:id="841631013">
          <w:marLeft w:val="0"/>
          <w:marRight w:val="0"/>
          <w:marTop w:val="0"/>
          <w:marBottom w:val="0"/>
          <w:divBdr>
            <w:top w:val="none" w:sz="0" w:space="0" w:color="auto"/>
            <w:left w:val="none" w:sz="0" w:space="0" w:color="auto"/>
            <w:bottom w:val="none" w:sz="0" w:space="0" w:color="auto"/>
            <w:right w:val="none" w:sz="0" w:space="0" w:color="auto"/>
          </w:divBdr>
        </w:div>
        <w:div w:id="1131443395">
          <w:marLeft w:val="0"/>
          <w:marRight w:val="0"/>
          <w:marTop w:val="0"/>
          <w:marBottom w:val="0"/>
          <w:divBdr>
            <w:top w:val="none" w:sz="0" w:space="0" w:color="auto"/>
            <w:left w:val="none" w:sz="0" w:space="0" w:color="auto"/>
            <w:bottom w:val="none" w:sz="0" w:space="0" w:color="auto"/>
            <w:right w:val="none" w:sz="0" w:space="0" w:color="auto"/>
          </w:divBdr>
        </w:div>
        <w:div w:id="368259798">
          <w:marLeft w:val="0"/>
          <w:marRight w:val="0"/>
          <w:marTop w:val="0"/>
          <w:marBottom w:val="0"/>
          <w:divBdr>
            <w:top w:val="none" w:sz="0" w:space="0" w:color="auto"/>
            <w:left w:val="none" w:sz="0" w:space="0" w:color="auto"/>
            <w:bottom w:val="none" w:sz="0" w:space="0" w:color="auto"/>
            <w:right w:val="none" w:sz="0" w:space="0" w:color="auto"/>
          </w:divBdr>
        </w:div>
        <w:div w:id="1547331418">
          <w:marLeft w:val="0"/>
          <w:marRight w:val="0"/>
          <w:marTop w:val="0"/>
          <w:marBottom w:val="0"/>
          <w:divBdr>
            <w:top w:val="none" w:sz="0" w:space="0" w:color="auto"/>
            <w:left w:val="none" w:sz="0" w:space="0" w:color="auto"/>
            <w:bottom w:val="none" w:sz="0" w:space="0" w:color="auto"/>
            <w:right w:val="none" w:sz="0" w:space="0" w:color="auto"/>
          </w:divBdr>
        </w:div>
        <w:div w:id="530918712">
          <w:marLeft w:val="0"/>
          <w:marRight w:val="0"/>
          <w:marTop w:val="0"/>
          <w:marBottom w:val="0"/>
          <w:divBdr>
            <w:top w:val="none" w:sz="0" w:space="0" w:color="auto"/>
            <w:left w:val="none" w:sz="0" w:space="0" w:color="auto"/>
            <w:bottom w:val="none" w:sz="0" w:space="0" w:color="auto"/>
            <w:right w:val="none" w:sz="0" w:space="0" w:color="auto"/>
          </w:divBdr>
        </w:div>
        <w:div w:id="1238130845">
          <w:marLeft w:val="0"/>
          <w:marRight w:val="0"/>
          <w:marTop w:val="0"/>
          <w:marBottom w:val="0"/>
          <w:divBdr>
            <w:top w:val="none" w:sz="0" w:space="0" w:color="auto"/>
            <w:left w:val="none" w:sz="0" w:space="0" w:color="auto"/>
            <w:bottom w:val="none" w:sz="0" w:space="0" w:color="auto"/>
            <w:right w:val="none" w:sz="0" w:space="0" w:color="auto"/>
          </w:divBdr>
        </w:div>
        <w:div w:id="158812225">
          <w:marLeft w:val="0"/>
          <w:marRight w:val="0"/>
          <w:marTop w:val="0"/>
          <w:marBottom w:val="0"/>
          <w:divBdr>
            <w:top w:val="none" w:sz="0" w:space="0" w:color="auto"/>
            <w:left w:val="none" w:sz="0" w:space="0" w:color="auto"/>
            <w:bottom w:val="none" w:sz="0" w:space="0" w:color="auto"/>
            <w:right w:val="none" w:sz="0" w:space="0" w:color="auto"/>
          </w:divBdr>
        </w:div>
        <w:div w:id="1984235171">
          <w:marLeft w:val="0"/>
          <w:marRight w:val="0"/>
          <w:marTop w:val="0"/>
          <w:marBottom w:val="0"/>
          <w:divBdr>
            <w:top w:val="none" w:sz="0" w:space="0" w:color="auto"/>
            <w:left w:val="none" w:sz="0" w:space="0" w:color="auto"/>
            <w:bottom w:val="none" w:sz="0" w:space="0" w:color="auto"/>
            <w:right w:val="none" w:sz="0" w:space="0" w:color="auto"/>
          </w:divBdr>
        </w:div>
        <w:div w:id="368917741">
          <w:marLeft w:val="0"/>
          <w:marRight w:val="0"/>
          <w:marTop w:val="0"/>
          <w:marBottom w:val="0"/>
          <w:divBdr>
            <w:top w:val="none" w:sz="0" w:space="0" w:color="auto"/>
            <w:left w:val="none" w:sz="0" w:space="0" w:color="auto"/>
            <w:bottom w:val="none" w:sz="0" w:space="0" w:color="auto"/>
            <w:right w:val="none" w:sz="0" w:space="0" w:color="auto"/>
          </w:divBdr>
        </w:div>
      </w:divsChild>
    </w:div>
    <w:div w:id="1479033653">
      <w:bodyDiv w:val="1"/>
      <w:marLeft w:val="0"/>
      <w:marRight w:val="0"/>
      <w:marTop w:val="0"/>
      <w:marBottom w:val="0"/>
      <w:divBdr>
        <w:top w:val="none" w:sz="0" w:space="0" w:color="auto"/>
        <w:left w:val="none" w:sz="0" w:space="0" w:color="auto"/>
        <w:bottom w:val="none" w:sz="0" w:space="0" w:color="auto"/>
        <w:right w:val="none" w:sz="0" w:space="0" w:color="auto"/>
      </w:divBdr>
      <w:divsChild>
        <w:div w:id="1774741234">
          <w:marLeft w:val="0"/>
          <w:marRight w:val="0"/>
          <w:marTop w:val="0"/>
          <w:marBottom w:val="0"/>
          <w:divBdr>
            <w:top w:val="none" w:sz="0" w:space="0" w:color="auto"/>
            <w:left w:val="none" w:sz="0" w:space="0" w:color="auto"/>
            <w:bottom w:val="none" w:sz="0" w:space="0" w:color="auto"/>
            <w:right w:val="none" w:sz="0" w:space="0" w:color="auto"/>
          </w:divBdr>
        </w:div>
        <w:div w:id="1931766953">
          <w:marLeft w:val="0"/>
          <w:marRight w:val="0"/>
          <w:marTop w:val="0"/>
          <w:marBottom w:val="0"/>
          <w:divBdr>
            <w:top w:val="none" w:sz="0" w:space="0" w:color="auto"/>
            <w:left w:val="none" w:sz="0" w:space="0" w:color="auto"/>
            <w:bottom w:val="none" w:sz="0" w:space="0" w:color="auto"/>
            <w:right w:val="none" w:sz="0" w:space="0" w:color="auto"/>
          </w:divBdr>
        </w:div>
        <w:div w:id="712509583">
          <w:marLeft w:val="0"/>
          <w:marRight w:val="0"/>
          <w:marTop w:val="0"/>
          <w:marBottom w:val="0"/>
          <w:divBdr>
            <w:top w:val="none" w:sz="0" w:space="0" w:color="auto"/>
            <w:left w:val="none" w:sz="0" w:space="0" w:color="auto"/>
            <w:bottom w:val="none" w:sz="0" w:space="0" w:color="auto"/>
            <w:right w:val="none" w:sz="0" w:space="0" w:color="auto"/>
          </w:divBdr>
        </w:div>
      </w:divsChild>
    </w:div>
    <w:div w:id="1638146459">
      <w:bodyDiv w:val="1"/>
      <w:marLeft w:val="0"/>
      <w:marRight w:val="0"/>
      <w:marTop w:val="0"/>
      <w:marBottom w:val="0"/>
      <w:divBdr>
        <w:top w:val="none" w:sz="0" w:space="0" w:color="auto"/>
        <w:left w:val="none" w:sz="0" w:space="0" w:color="auto"/>
        <w:bottom w:val="none" w:sz="0" w:space="0" w:color="auto"/>
        <w:right w:val="none" w:sz="0" w:space="0" w:color="auto"/>
      </w:divBdr>
      <w:divsChild>
        <w:div w:id="457648046">
          <w:marLeft w:val="0"/>
          <w:marRight w:val="0"/>
          <w:marTop w:val="0"/>
          <w:marBottom w:val="0"/>
          <w:divBdr>
            <w:top w:val="none" w:sz="0" w:space="0" w:color="auto"/>
            <w:left w:val="none" w:sz="0" w:space="0" w:color="auto"/>
            <w:bottom w:val="none" w:sz="0" w:space="0" w:color="auto"/>
            <w:right w:val="none" w:sz="0" w:space="0" w:color="auto"/>
          </w:divBdr>
        </w:div>
        <w:div w:id="1097017605">
          <w:marLeft w:val="0"/>
          <w:marRight w:val="0"/>
          <w:marTop w:val="0"/>
          <w:marBottom w:val="0"/>
          <w:divBdr>
            <w:top w:val="none" w:sz="0" w:space="0" w:color="auto"/>
            <w:left w:val="none" w:sz="0" w:space="0" w:color="auto"/>
            <w:bottom w:val="none" w:sz="0" w:space="0" w:color="auto"/>
            <w:right w:val="none" w:sz="0" w:space="0" w:color="auto"/>
          </w:divBdr>
        </w:div>
        <w:div w:id="1107700135">
          <w:marLeft w:val="0"/>
          <w:marRight w:val="0"/>
          <w:marTop w:val="0"/>
          <w:marBottom w:val="0"/>
          <w:divBdr>
            <w:top w:val="none" w:sz="0" w:space="0" w:color="auto"/>
            <w:left w:val="none" w:sz="0" w:space="0" w:color="auto"/>
            <w:bottom w:val="none" w:sz="0" w:space="0" w:color="auto"/>
            <w:right w:val="none" w:sz="0" w:space="0" w:color="auto"/>
          </w:divBdr>
        </w:div>
        <w:div w:id="48306324">
          <w:marLeft w:val="0"/>
          <w:marRight w:val="0"/>
          <w:marTop w:val="0"/>
          <w:marBottom w:val="0"/>
          <w:divBdr>
            <w:top w:val="none" w:sz="0" w:space="0" w:color="auto"/>
            <w:left w:val="none" w:sz="0" w:space="0" w:color="auto"/>
            <w:bottom w:val="none" w:sz="0" w:space="0" w:color="auto"/>
            <w:right w:val="none" w:sz="0" w:space="0" w:color="auto"/>
          </w:divBdr>
        </w:div>
      </w:divsChild>
    </w:div>
    <w:div w:id="1668358673">
      <w:bodyDiv w:val="1"/>
      <w:marLeft w:val="0"/>
      <w:marRight w:val="0"/>
      <w:marTop w:val="0"/>
      <w:marBottom w:val="0"/>
      <w:divBdr>
        <w:top w:val="none" w:sz="0" w:space="0" w:color="auto"/>
        <w:left w:val="none" w:sz="0" w:space="0" w:color="auto"/>
        <w:bottom w:val="none" w:sz="0" w:space="0" w:color="auto"/>
        <w:right w:val="none" w:sz="0" w:space="0" w:color="auto"/>
      </w:divBdr>
      <w:divsChild>
        <w:div w:id="1034771352">
          <w:marLeft w:val="0"/>
          <w:marRight w:val="0"/>
          <w:marTop w:val="0"/>
          <w:marBottom w:val="0"/>
          <w:divBdr>
            <w:top w:val="none" w:sz="0" w:space="0" w:color="auto"/>
            <w:left w:val="none" w:sz="0" w:space="0" w:color="auto"/>
            <w:bottom w:val="none" w:sz="0" w:space="0" w:color="auto"/>
            <w:right w:val="none" w:sz="0" w:space="0" w:color="auto"/>
          </w:divBdr>
        </w:div>
      </w:divsChild>
    </w:div>
    <w:div w:id="1972057782">
      <w:bodyDiv w:val="1"/>
      <w:marLeft w:val="0"/>
      <w:marRight w:val="0"/>
      <w:marTop w:val="0"/>
      <w:marBottom w:val="0"/>
      <w:divBdr>
        <w:top w:val="none" w:sz="0" w:space="0" w:color="auto"/>
        <w:left w:val="none" w:sz="0" w:space="0" w:color="auto"/>
        <w:bottom w:val="none" w:sz="0" w:space="0" w:color="auto"/>
        <w:right w:val="none" w:sz="0" w:space="0" w:color="auto"/>
      </w:divBdr>
      <w:divsChild>
        <w:div w:id="1003976494">
          <w:marLeft w:val="0"/>
          <w:marRight w:val="0"/>
          <w:marTop w:val="0"/>
          <w:marBottom w:val="0"/>
          <w:divBdr>
            <w:top w:val="none" w:sz="0" w:space="0" w:color="auto"/>
            <w:left w:val="none" w:sz="0" w:space="0" w:color="auto"/>
            <w:bottom w:val="none" w:sz="0" w:space="0" w:color="auto"/>
            <w:right w:val="none" w:sz="0" w:space="0" w:color="auto"/>
          </w:divBdr>
        </w:div>
        <w:div w:id="1440485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3C790-47F3-4F0D-BC84-66C7530EC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3</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HYC-路思辰</dc:creator>
  <cp:keywords/>
  <dc:description/>
  <cp:lastModifiedBy>HYC-冯秀军</cp:lastModifiedBy>
  <cp:revision>55</cp:revision>
  <dcterms:created xsi:type="dcterms:W3CDTF">2023-09-14T07:15:00Z</dcterms:created>
  <dcterms:modified xsi:type="dcterms:W3CDTF">2024-05-15T09:05:00Z</dcterms:modified>
</cp:coreProperties>
</file>