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48CC" w:rsidRDefault="00000000">
      <w:pPr>
        <w:keepNext/>
        <w:keepLines/>
        <w:spacing w:before="260" w:after="260" w:line="360" w:lineRule="auto"/>
        <w:jc w:val="center"/>
        <w:outlineLvl w:val="1"/>
        <w:rPr>
          <w:rFonts w:ascii="Times New Roman" w:hAnsi="Times New Roman" w:cs="Times New Roman"/>
          <w:b/>
          <w:bCs/>
          <w:iCs/>
          <w:sz w:val="24"/>
        </w:rPr>
      </w:pPr>
      <w:r>
        <w:rPr>
          <w:rFonts w:ascii="Times New Roman" w:eastAsia="宋体" w:hAnsi="Times New Roman" w:cs="Times New Roman" w:hint="eastAsia"/>
          <w:b/>
          <w:bCs/>
          <w:iCs/>
          <w:sz w:val="24"/>
          <w:lang w:bidi="ar"/>
        </w:rPr>
        <w:t>证券简称：莱特光电</w:t>
      </w:r>
      <w:r>
        <w:rPr>
          <w:rFonts w:ascii="Times New Roman" w:eastAsia="宋体" w:hAnsi="Times New Roman" w:cs="Times New Roman"/>
          <w:b/>
          <w:bCs/>
          <w:iCs/>
          <w:sz w:val="24"/>
          <w:lang w:bidi="ar"/>
        </w:rPr>
        <w:t xml:space="preserve">                                      </w:t>
      </w:r>
      <w:r>
        <w:rPr>
          <w:rFonts w:ascii="Times New Roman" w:eastAsia="宋体" w:hAnsi="Times New Roman" w:cs="Times New Roman" w:hint="eastAsia"/>
          <w:b/>
          <w:bCs/>
          <w:iCs/>
          <w:sz w:val="24"/>
          <w:lang w:bidi="ar"/>
        </w:rPr>
        <w:t>证券代码：</w:t>
      </w:r>
      <w:r>
        <w:rPr>
          <w:rFonts w:ascii="Times New Roman" w:eastAsia="宋体" w:hAnsi="Times New Roman" w:cs="Times New Roman"/>
          <w:b/>
          <w:bCs/>
          <w:iCs/>
          <w:sz w:val="24"/>
          <w:lang w:bidi="ar"/>
        </w:rPr>
        <w:t>688150</w:t>
      </w:r>
    </w:p>
    <w:p w:rsidR="006448CC"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eastAsia="宋体" w:hAnsi="Times New Roman" w:cs="Times New Roman" w:hint="eastAsia"/>
          <w:b/>
          <w:bCs/>
          <w:sz w:val="32"/>
          <w:szCs w:val="32"/>
          <w:lang w:bidi="ar"/>
        </w:rPr>
        <w:t>陕西莱特光电材料股份有限公司</w:t>
      </w:r>
    </w:p>
    <w:p w:rsidR="006448CC"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eastAsia="宋体" w:hAnsi="Times New Roman" w:cs="Times New Roman" w:hint="eastAsia"/>
          <w:b/>
          <w:bCs/>
          <w:sz w:val="32"/>
          <w:szCs w:val="32"/>
          <w:lang w:bidi="ar"/>
        </w:rPr>
        <w:t>投资者关系活动记录表</w:t>
      </w:r>
    </w:p>
    <w:p w:rsidR="006448CC" w:rsidRDefault="00000000">
      <w:pPr>
        <w:keepNext/>
        <w:keepLines/>
        <w:spacing w:before="260" w:after="260" w:line="360" w:lineRule="auto"/>
        <w:jc w:val="right"/>
        <w:outlineLvl w:val="1"/>
        <w:rPr>
          <w:rFonts w:ascii="Times New Roman" w:hAnsi="Times New Roman" w:cs="Times New Roman"/>
          <w:b/>
          <w:bCs/>
          <w:sz w:val="24"/>
        </w:rPr>
      </w:pPr>
      <w:r>
        <w:rPr>
          <w:rFonts w:ascii="Times New Roman" w:eastAsia="宋体" w:hAnsi="Times New Roman" w:cs="Times New Roman" w:hint="eastAsia"/>
          <w:b/>
          <w:bCs/>
          <w:sz w:val="24"/>
          <w:lang w:bidi="ar"/>
        </w:rPr>
        <w:t>编号：</w:t>
      </w:r>
      <w:r>
        <w:rPr>
          <w:rFonts w:ascii="Times New Roman" w:eastAsia="宋体" w:hAnsi="Times New Roman" w:cs="Times New Roman"/>
          <w:b/>
          <w:bCs/>
          <w:sz w:val="24"/>
          <w:lang w:bidi="ar"/>
        </w:rPr>
        <w:t>2024-0</w:t>
      </w:r>
      <w:r w:rsidR="00D928C9">
        <w:rPr>
          <w:rFonts w:ascii="Times New Roman" w:eastAsia="宋体" w:hAnsi="Times New Roman" w:cs="Times New Roman" w:hint="eastAsia"/>
          <w:b/>
          <w:bCs/>
          <w:sz w:val="24"/>
          <w:lang w:bidi="ar"/>
        </w:rPr>
        <w:t>10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160"/>
      </w:tblGrid>
      <w:tr w:rsidR="006448CC">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6448CC" w:rsidRDefault="00000000">
            <w:pPr>
              <w:spacing w:line="400" w:lineRule="exact"/>
              <w:jc w:val="center"/>
              <w:rPr>
                <w:rFonts w:ascii="Times New Roman" w:hAnsi="Times New Roman" w:cs="Times New Roman"/>
                <w:b/>
                <w:bCs/>
                <w:iCs/>
                <w:sz w:val="24"/>
              </w:rPr>
            </w:pPr>
            <w:r>
              <w:rPr>
                <w:rFonts w:ascii="Times New Roman" w:eastAsia="宋体" w:hAnsi="Times New Roman" w:cs="Times New Roman" w:hint="eastAsia"/>
                <w:b/>
                <w:bCs/>
                <w:iCs/>
                <w:sz w:val="24"/>
                <w:lang w:bidi="ar"/>
              </w:rPr>
              <w:t>投资者关系活动类别</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6448CC" w:rsidRDefault="00000000">
            <w:pPr>
              <w:spacing w:line="360" w:lineRule="auto"/>
              <w:jc w:val="left"/>
              <w:rPr>
                <w:rFonts w:ascii="Times New Roman" w:hAnsi="Times New Roman" w:cs="Times New Roman"/>
                <w:sz w:val="24"/>
              </w:rPr>
            </w:pPr>
            <w:r>
              <w:rPr>
                <w:rFonts w:ascii="Wingdings 2" w:eastAsia="Wingdings 2" w:hAnsi="Wingdings 2" w:cs="Times New Roman"/>
                <w:sz w:val="24"/>
                <w:szCs w:val="22"/>
                <w:lang w:bidi="ar"/>
              </w:rPr>
              <w:t>R</w:t>
            </w:r>
            <w:r>
              <w:rPr>
                <w:rFonts w:ascii="Wingdings 2" w:eastAsia="宋体" w:hAnsi="Wingdings 2" w:cs="Times New Roman" w:hint="eastAsia"/>
                <w:sz w:val="24"/>
                <w:lang w:bidi="ar"/>
              </w:rPr>
              <w:t>特定</w:t>
            </w:r>
            <w:r>
              <w:rPr>
                <w:rFonts w:ascii="Times New Roman" w:eastAsia="宋体" w:hAnsi="Times New Roman" w:cs="Times New Roman" w:hint="eastAsia"/>
                <w:sz w:val="24"/>
                <w:lang w:bidi="ar"/>
              </w:rPr>
              <w:t>对象调研</w:t>
            </w:r>
            <w:r>
              <w:rPr>
                <w:rFonts w:ascii="Times New Roman" w:eastAsia="宋体" w:hAnsi="Times New Roman" w:cs="Times New Roman"/>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分析师会议</w:t>
            </w:r>
            <w:r>
              <w:rPr>
                <w:rFonts w:ascii="Times New Roman" w:eastAsia="宋体" w:hAnsi="Times New Roman" w:cs="Times New Roman"/>
                <w:bCs/>
                <w:iCs/>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媒体采访</w:t>
            </w:r>
            <w:r>
              <w:rPr>
                <w:rFonts w:ascii="Times New Roman" w:eastAsia="宋体" w:hAnsi="Times New Roman" w:cs="Times New Roman"/>
                <w:sz w:val="24"/>
                <w:lang w:bidi="ar"/>
              </w:rPr>
              <w:br/>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业绩说明会</w:t>
            </w:r>
            <w:r>
              <w:rPr>
                <w:rFonts w:ascii="Times New Roman" w:eastAsia="宋体" w:hAnsi="Times New Roman" w:cs="Times New Roman"/>
                <w:bCs/>
                <w:iCs/>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新闻发布会</w:t>
            </w:r>
            <w:r>
              <w:rPr>
                <w:rFonts w:ascii="Times New Roman" w:eastAsia="宋体" w:hAnsi="Times New Roman" w:cs="Times New Roman"/>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路演活动</w:t>
            </w:r>
          </w:p>
          <w:p w:rsidR="006448CC" w:rsidRDefault="00000000">
            <w:pPr>
              <w:tabs>
                <w:tab w:val="left" w:pos="2690"/>
                <w:tab w:val="center" w:pos="3199"/>
              </w:tabs>
              <w:spacing w:line="360" w:lineRule="auto"/>
              <w:jc w:val="left"/>
              <w:rPr>
                <w:rFonts w:ascii="Times New Roman" w:hAnsi="Times New Roman" w:cs="Times New Roman"/>
                <w:bCs/>
                <w:iCs/>
                <w:sz w:val="24"/>
              </w:rPr>
            </w:pPr>
            <w:r>
              <w:rPr>
                <w:rFonts w:ascii="Wingdings 2" w:eastAsia="Wingdings 2" w:hAnsi="Wingdings 2" w:cs="Times New Roman"/>
                <w:sz w:val="24"/>
                <w:szCs w:val="22"/>
                <w:lang w:bidi="ar"/>
              </w:rPr>
              <w:t>R</w:t>
            </w:r>
            <w:r>
              <w:rPr>
                <w:rFonts w:ascii="Wingdings 2" w:eastAsia="宋体" w:hAnsi="Wingdings 2" w:cs="Times New Roman" w:hint="eastAsia"/>
                <w:sz w:val="24"/>
                <w:lang w:bidi="ar"/>
              </w:rPr>
              <w:t>现</w:t>
            </w:r>
            <w:r>
              <w:rPr>
                <w:rFonts w:ascii="Times New Roman" w:eastAsia="宋体" w:hAnsi="Times New Roman" w:cs="Times New Roman" w:hint="eastAsia"/>
                <w:sz w:val="24"/>
                <w:lang w:bidi="ar"/>
              </w:rPr>
              <w:t>场参观</w:t>
            </w:r>
            <w:r>
              <w:rPr>
                <w:rFonts w:ascii="Times New Roman" w:eastAsia="宋体" w:hAnsi="Times New Roman" w:cs="Times New Roman"/>
                <w:sz w:val="24"/>
                <w:lang w:bidi="ar"/>
              </w:rPr>
              <w:t xml:space="preserve">              </w:t>
            </w:r>
            <w:r>
              <w:rPr>
                <w:rFonts w:ascii="Segoe UI Symbol" w:eastAsia="Segoe UI Symbol" w:hAnsi="Segoe UI Symbol" w:cs="Segoe UI Symbol"/>
                <w:sz w:val="24"/>
                <w:szCs w:val="22"/>
                <w:lang w:bidi="ar"/>
              </w:rPr>
              <w:t>☐</w:t>
            </w:r>
            <w:r>
              <w:rPr>
                <w:rFonts w:ascii="Wingdings 2" w:eastAsia="宋体" w:hAnsi="Wingdings 2" w:cs="Times New Roman" w:hint="eastAsia"/>
                <w:sz w:val="24"/>
                <w:lang w:bidi="ar"/>
              </w:rPr>
              <w:t>电话会议</w:t>
            </w:r>
            <w:r>
              <w:rPr>
                <w:rFonts w:ascii="Times New Roman" w:eastAsia="宋体" w:hAnsi="Times New Roman" w:cs="Times New Roman"/>
                <w:bCs/>
                <w:iCs/>
                <w:sz w:val="24"/>
                <w:lang w:bidi="ar"/>
              </w:rPr>
              <w:t xml:space="preserve">         </w:t>
            </w:r>
            <w:r>
              <w:rPr>
                <w:rFonts w:ascii="Times New Roman" w:eastAsia="宋体" w:hAnsi="Times New Roman" w:cs="Times New Roman" w:hint="eastAsia"/>
                <w:bCs/>
                <w:iCs/>
                <w:sz w:val="24"/>
                <w:lang w:bidi="ar"/>
              </w:rPr>
              <w:t xml:space="preserve"> </w:t>
            </w:r>
            <w:r>
              <w:rPr>
                <w:rFonts w:ascii="Wingdings 2" w:eastAsia="Wingdings 2" w:hAnsi="Wingdings 2" w:cs="Wingdings 2" w:hint="eastAsia"/>
                <w:bCs/>
                <w:iCs/>
                <w:sz w:val="24"/>
                <w:lang w:bidi="ar"/>
              </w:rPr>
              <w:t xml:space="preserve"> </w:t>
            </w:r>
            <w:r>
              <w:rPr>
                <w:rFonts w:ascii="Segoe UI Symbol" w:eastAsia="Segoe UI Symbol" w:hAnsi="Segoe UI Symbol" w:cs="Segoe UI Symbol"/>
                <w:sz w:val="24"/>
                <w:szCs w:val="22"/>
                <w:lang w:bidi="ar"/>
              </w:rPr>
              <w:t>☐</w:t>
            </w:r>
            <w:r>
              <w:rPr>
                <w:rFonts w:ascii="Wingdings 2" w:eastAsia="宋体" w:hAnsi="Wingdings 2" w:cs="Wingdings 2" w:hint="eastAsia"/>
                <w:sz w:val="24"/>
                <w:szCs w:val="22"/>
                <w:lang w:bidi="ar"/>
              </w:rPr>
              <w:t>其他</w:t>
            </w:r>
            <w:r>
              <w:rPr>
                <w:rFonts w:ascii="Wingdings 2" w:eastAsia="Wingdings 2" w:hAnsi="Wingdings 2" w:cs="Wingdings 2"/>
                <w:sz w:val="24"/>
                <w:szCs w:val="22"/>
                <w:u w:val="single"/>
                <w:lang w:bidi="ar"/>
              </w:rPr>
              <w:t xml:space="preserve">    </w:t>
            </w:r>
          </w:p>
        </w:tc>
      </w:tr>
      <w:tr w:rsidR="006448CC">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6448CC" w:rsidRDefault="00000000">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tabs>
                <w:tab w:val="center" w:pos="2798"/>
              </w:tabs>
              <w:spacing w:line="360" w:lineRule="auto"/>
              <w:rPr>
                <w:rFonts w:ascii="Times New Roman" w:hAnsi="Times New Roman" w:cs="Times New Roman"/>
                <w:bCs/>
                <w:iCs/>
                <w:sz w:val="24"/>
                <w:lang w:bidi="ar"/>
              </w:rPr>
            </w:pPr>
            <w:r>
              <w:rPr>
                <w:rFonts w:ascii="Times New Roman" w:hAnsi="Times New Roman" w:cs="Times New Roman" w:hint="eastAsia"/>
                <w:bCs/>
                <w:iCs/>
                <w:sz w:val="24"/>
                <w:lang w:bidi="ar"/>
              </w:rPr>
              <w:t>招商基金：</w:t>
            </w:r>
            <w:r w:rsidRPr="00E30CBB">
              <w:rPr>
                <w:rFonts w:ascii="Times New Roman" w:hAnsi="Times New Roman" w:cs="Times New Roman" w:hint="eastAsia"/>
                <w:bCs/>
                <w:iCs/>
                <w:sz w:val="24"/>
                <w:lang w:bidi="ar"/>
              </w:rPr>
              <w:t>王奇玮</w:t>
            </w:r>
            <w:r>
              <w:rPr>
                <w:rFonts w:ascii="Times New Roman" w:hAnsi="Times New Roman" w:cs="Times New Roman" w:hint="eastAsia"/>
                <w:bCs/>
                <w:iCs/>
                <w:sz w:val="24"/>
                <w:lang w:bidi="ar"/>
              </w:rPr>
              <w:t>、</w:t>
            </w:r>
            <w:r w:rsidRPr="00E30CBB">
              <w:rPr>
                <w:rFonts w:ascii="Times New Roman" w:hAnsi="Times New Roman" w:cs="Times New Roman" w:hint="eastAsia"/>
                <w:bCs/>
                <w:iCs/>
                <w:sz w:val="24"/>
                <w:lang w:bidi="ar"/>
              </w:rPr>
              <w:t>牛洪乾</w:t>
            </w:r>
          </w:p>
          <w:p w:rsidR="00A4293E" w:rsidRDefault="00D928C9" w:rsidP="00A4293E">
            <w:pPr>
              <w:tabs>
                <w:tab w:val="center" w:pos="2798"/>
              </w:tabs>
              <w:spacing w:line="360" w:lineRule="auto"/>
              <w:rPr>
                <w:rFonts w:ascii="Times New Roman" w:hAnsi="Times New Roman" w:cs="Times New Roman"/>
                <w:bCs/>
                <w:iCs/>
                <w:sz w:val="24"/>
                <w:lang w:bidi="ar"/>
              </w:rPr>
            </w:pPr>
            <w:r>
              <w:rPr>
                <w:rFonts w:ascii="Times New Roman" w:hAnsi="Times New Roman" w:cs="Times New Roman" w:hint="eastAsia"/>
                <w:bCs/>
                <w:iCs/>
                <w:sz w:val="24"/>
                <w:lang w:bidi="ar"/>
              </w:rPr>
              <w:t>汇添富基金：夏正安、李超、马磊、樊勇、徐延锋、</w:t>
            </w:r>
            <w:r w:rsidRPr="00D37983">
              <w:rPr>
                <w:rFonts w:ascii="Times New Roman" w:hAnsi="Times New Roman" w:cs="Times New Roman" w:hint="eastAsia"/>
                <w:bCs/>
                <w:iCs/>
                <w:sz w:val="24"/>
                <w:lang w:bidi="ar"/>
              </w:rPr>
              <w:t>韩政沅</w:t>
            </w:r>
            <w:r>
              <w:rPr>
                <w:rFonts w:ascii="Times New Roman" w:hAnsi="Times New Roman" w:cs="Times New Roman" w:hint="eastAsia"/>
                <w:bCs/>
                <w:iCs/>
                <w:sz w:val="24"/>
                <w:lang w:bidi="ar"/>
              </w:rPr>
              <w:t>、</w:t>
            </w:r>
            <w:r w:rsidRPr="00D37983">
              <w:rPr>
                <w:rFonts w:ascii="Times New Roman" w:hAnsi="Times New Roman" w:cs="Times New Roman" w:hint="eastAsia"/>
                <w:bCs/>
                <w:iCs/>
                <w:sz w:val="24"/>
                <w:lang w:bidi="ar"/>
              </w:rPr>
              <w:t>李灵毓</w:t>
            </w:r>
            <w:r>
              <w:rPr>
                <w:rFonts w:ascii="Times New Roman" w:hAnsi="Times New Roman" w:cs="Times New Roman" w:hint="eastAsia"/>
                <w:bCs/>
                <w:iCs/>
                <w:sz w:val="24"/>
                <w:lang w:bidi="ar"/>
              </w:rPr>
              <w:t>、</w:t>
            </w:r>
            <w:r w:rsidRPr="00D37983">
              <w:rPr>
                <w:rFonts w:ascii="Times New Roman" w:hAnsi="Times New Roman" w:cs="Times New Roman" w:hint="eastAsia"/>
                <w:bCs/>
                <w:iCs/>
                <w:sz w:val="24"/>
                <w:lang w:bidi="ar"/>
              </w:rPr>
              <w:t>郑乐凯</w:t>
            </w:r>
            <w:r>
              <w:rPr>
                <w:rFonts w:ascii="Times New Roman" w:hAnsi="Times New Roman" w:cs="Times New Roman" w:hint="eastAsia"/>
                <w:bCs/>
                <w:iCs/>
                <w:sz w:val="24"/>
                <w:lang w:bidi="ar"/>
              </w:rPr>
              <w:t>、</w:t>
            </w:r>
            <w:r w:rsidRPr="00D37983">
              <w:rPr>
                <w:rFonts w:ascii="Times New Roman" w:hAnsi="Times New Roman" w:cs="Times New Roman" w:hint="eastAsia"/>
                <w:bCs/>
                <w:iCs/>
                <w:sz w:val="24"/>
                <w:lang w:bidi="ar"/>
              </w:rPr>
              <w:t>丁云波</w:t>
            </w:r>
          </w:p>
          <w:p w:rsidR="00A4293E" w:rsidRDefault="00A4293E" w:rsidP="00A4293E">
            <w:pPr>
              <w:tabs>
                <w:tab w:val="center" w:pos="2798"/>
              </w:tabs>
              <w:spacing w:line="360" w:lineRule="auto"/>
              <w:rPr>
                <w:rFonts w:ascii="Times New Roman" w:hAnsi="Times New Roman" w:cs="Times New Roman"/>
                <w:bCs/>
                <w:iCs/>
                <w:sz w:val="24"/>
                <w:lang w:bidi="ar"/>
              </w:rPr>
            </w:pPr>
            <w:r>
              <w:rPr>
                <w:rFonts w:ascii="Times New Roman" w:hAnsi="Times New Roman" w:cs="Times New Roman" w:hint="eastAsia"/>
                <w:bCs/>
                <w:iCs/>
                <w:sz w:val="24"/>
                <w:lang w:bidi="ar"/>
              </w:rPr>
              <w:t>民生证券：李萌、程嘉琪</w:t>
            </w:r>
          </w:p>
          <w:p w:rsidR="006448CC" w:rsidRDefault="00A4293E" w:rsidP="00D928C9">
            <w:pPr>
              <w:tabs>
                <w:tab w:val="center" w:pos="2798"/>
              </w:tabs>
              <w:spacing w:line="360" w:lineRule="auto"/>
              <w:rPr>
                <w:rFonts w:ascii="Times New Roman" w:hAnsi="Times New Roman" w:cs="Times New Roman"/>
                <w:bCs/>
                <w:iCs/>
                <w:sz w:val="24"/>
                <w:lang w:bidi="ar"/>
              </w:rPr>
            </w:pPr>
            <w:r>
              <w:rPr>
                <w:rFonts w:ascii="Times New Roman" w:hAnsi="Times New Roman" w:cs="Times New Roman" w:hint="eastAsia"/>
                <w:bCs/>
                <w:iCs/>
                <w:sz w:val="24"/>
                <w:lang w:bidi="ar"/>
              </w:rPr>
              <w:t>天风证券：郭建奇</w:t>
            </w:r>
          </w:p>
        </w:tc>
      </w:tr>
      <w:tr w:rsidR="006448CC">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6448CC"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6448CC" w:rsidRDefault="00D928C9">
            <w:pPr>
              <w:spacing w:line="360" w:lineRule="auto"/>
              <w:rPr>
                <w:rFonts w:ascii="Times New Roman" w:hAnsi="Times New Roman" w:cs="Times New Roman"/>
                <w:bCs/>
                <w:iCs/>
                <w:sz w:val="24"/>
              </w:rPr>
            </w:pPr>
            <w:r>
              <w:rPr>
                <w:rFonts w:ascii="Times New Roman" w:hAnsi="Times New Roman" w:cs="Times New Roman"/>
                <w:bCs/>
                <w:iCs/>
                <w:sz w:val="24"/>
                <w:lang w:bidi="ar"/>
              </w:rPr>
              <w:t>2024</w:t>
            </w:r>
            <w:r>
              <w:rPr>
                <w:rFonts w:ascii="Times New Roman" w:hAnsi="Times New Roman" w:cs="Times New Roman"/>
                <w:bCs/>
                <w:iCs/>
                <w:sz w:val="24"/>
                <w:lang w:bidi="ar"/>
              </w:rPr>
              <w:t>年</w:t>
            </w:r>
            <w:r>
              <w:rPr>
                <w:rFonts w:ascii="Times New Roman" w:hAnsi="Times New Roman" w:cs="Times New Roman" w:hint="eastAsia"/>
                <w:bCs/>
                <w:iCs/>
                <w:sz w:val="24"/>
                <w:lang w:bidi="ar"/>
              </w:rPr>
              <w:t>5</w:t>
            </w:r>
            <w:r>
              <w:rPr>
                <w:rFonts w:ascii="Times New Roman" w:hAnsi="Times New Roman" w:cs="Times New Roman"/>
                <w:bCs/>
                <w:iCs/>
                <w:sz w:val="24"/>
                <w:lang w:bidi="ar"/>
              </w:rPr>
              <w:t>月</w:t>
            </w:r>
            <w:r>
              <w:rPr>
                <w:rFonts w:ascii="Times New Roman" w:hAnsi="Times New Roman" w:cs="Times New Roman" w:hint="eastAsia"/>
                <w:bCs/>
                <w:iCs/>
                <w:sz w:val="24"/>
                <w:lang w:bidi="ar"/>
              </w:rPr>
              <w:t>14</w:t>
            </w:r>
            <w:r>
              <w:rPr>
                <w:rFonts w:ascii="Times New Roman" w:hAnsi="Times New Roman" w:cs="Times New Roman"/>
                <w:bCs/>
                <w:iCs/>
                <w:sz w:val="24"/>
                <w:lang w:bidi="ar"/>
              </w:rPr>
              <w:t>日</w:t>
            </w:r>
            <w:r>
              <w:rPr>
                <w:rFonts w:ascii="Times New Roman" w:hAnsi="Times New Roman" w:cs="Times New Roman" w:hint="eastAsia"/>
                <w:bCs/>
                <w:iCs/>
                <w:sz w:val="24"/>
                <w:lang w:bidi="ar"/>
              </w:rPr>
              <w:t>及</w:t>
            </w:r>
            <w:r>
              <w:rPr>
                <w:rFonts w:ascii="Times New Roman" w:hAnsi="Times New Roman" w:cs="Times New Roman" w:hint="eastAsia"/>
                <w:bCs/>
                <w:iCs/>
                <w:sz w:val="24"/>
                <w:lang w:bidi="ar"/>
              </w:rPr>
              <w:t>5</w:t>
            </w:r>
            <w:r>
              <w:rPr>
                <w:rFonts w:ascii="Times New Roman" w:hAnsi="Times New Roman" w:cs="Times New Roman" w:hint="eastAsia"/>
                <w:bCs/>
                <w:iCs/>
                <w:sz w:val="24"/>
                <w:lang w:bidi="ar"/>
              </w:rPr>
              <w:t>月</w:t>
            </w:r>
            <w:r>
              <w:rPr>
                <w:rFonts w:ascii="Times New Roman" w:hAnsi="Times New Roman" w:cs="Times New Roman" w:hint="eastAsia"/>
                <w:bCs/>
                <w:iCs/>
                <w:sz w:val="24"/>
                <w:lang w:bidi="ar"/>
              </w:rPr>
              <w:t>16</w:t>
            </w:r>
            <w:r>
              <w:rPr>
                <w:rFonts w:ascii="Times New Roman" w:hAnsi="Times New Roman" w:cs="Times New Roman" w:hint="eastAsia"/>
                <w:bCs/>
                <w:iCs/>
                <w:sz w:val="24"/>
                <w:lang w:bidi="ar"/>
              </w:rPr>
              <w:t>日</w:t>
            </w:r>
          </w:p>
        </w:tc>
      </w:tr>
      <w:tr w:rsidR="006448CC">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6448CC"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6448CC" w:rsidRDefault="00000000">
            <w:pPr>
              <w:spacing w:line="360" w:lineRule="auto"/>
              <w:rPr>
                <w:rFonts w:ascii="Times New Roman" w:hAnsi="Times New Roman" w:cs="Times New Roman"/>
                <w:bCs/>
                <w:iCs/>
                <w:sz w:val="24"/>
              </w:rPr>
            </w:pPr>
            <w:r>
              <w:rPr>
                <w:rFonts w:ascii="Times New Roman" w:hAnsi="Times New Roman" w:cs="Times New Roman"/>
                <w:bCs/>
                <w:iCs/>
                <w:sz w:val="24"/>
                <w:lang w:bidi="ar"/>
              </w:rPr>
              <w:t>陕西莱特光电材料股份有限公司</w:t>
            </w:r>
          </w:p>
        </w:tc>
      </w:tr>
      <w:tr w:rsidR="00D928C9">
        <w:trPr>
          <w:trHeight w:val="65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Pr="00D37983" w:rsidRDefault="00D928C9" w:rsidP="00D928C9">
            <w:pPr>
              <w:spacing w:line="360" w:lineRule="auto"/>
              <w:rPr>
                <w:rFonts w:ascii="Times New Roman" w:eastAsia="宋体" w:hAnsi="Times New Roman" w:cs="Times New Roman"/>
                <w:bCs/>
                <w:iCs/>
                <w:sz w:val="24"/>
              </w:rPr>
            </w:pPr>
            <w:r>
              <w:rPr>
                <w:rFonts w:ascii="Times New Roman" w:eastAsia="宋体" w:hAnsi="Times New Roman" w:cs="Times New Roman" w:hint="eastAsia"/>
                <w:bCs/>
                <w:iCs/>
                <w:sz w:val="24"/>
              </w:rPr>
              <w:t>董事长兼总经理：王亚龙</w:t>
            </w:r>
            <w:r>
              <w:rPr>
                <w:rFonts w:ascii="Times New Roman" w:eastAsia="宋体" w:hAnsi="Times New Roman" w:cs="Times New Roman" w:hint="eastAsia"/>
                <w:bCs/>
                <w:iCs/>
                <w:sz w:val="24"/>
              </w:rPr>
              <w:t xml:space="preserve">               </w:t>
            </w:r>
            <w:r>
              <w:rPr>
                <w:rFonts w:ascii="Times New Roman" w:hAnsi="Times New Roman" w:cs="Times New Roman"/>
                <w:bCs/>
                <w:iCs/>
                <w:sz w:val="24"/>
                <w:lang w:bidi="ar"/>
              </w:rPr>
              <w:t>董事会秘书：潘香婷</w:t>
            </w:r>
            <w:r>
              <w:rPr>
                <w:rFonts w:ascii="Times New Roman" w:hAnsi="Times New Roman" w:cs="Times New Roman" w:hint="eastAsia"/>
                <w:bCs/>
                <w:iCs/>
                <w:sz w:val="24"/>
                <w:lang w:bidi="ar"/>
              </w:rPr>
              <w:t xml:space="preserve">              </w:t>
            </w:r>
          </w:p>
          <w:p w:rsidR="00D928C9" w:rsidRPr="00801A30" w:rsidRDefault="00D928C9" w:rsidP="00D928C9">
            <w:pPr>
              <w:spacing w:line="360" w:lineRule="auto"/>
              <w:rPr>
                <w:rFonts w:ascii="Times New Roman" w:hAnsi="Times New Roman" w:cs="Times New Roman"/>
                <w:bCs/>
                <w:iCs/>
                <w:sz w:val="24"/>
                <w:lang w:bidi="ar"/>
              </w:rPr>
            </w:pPr>
            <w:r>
              <w:rPr>
                <w:rFonts w:ascii="Times New Roman" w:hAnsi="Times New Roman" w:cs="Times New Roman" w:hint="eastAsia"/>
                <w:bCs/>
                <w:iCs/>
                <w:sz w:val="24"/>
                <w:lang w:bidi="ar"/>
              </w:rPr>
              <w:t>投资者关系专员：张尊睿</w:t>
            </w:r>
          </w:p>
        </w:tc>
      </w:tr>
      <w:tr w:rsidR="00D928C9">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D928C9" w:rsidRDefault="00D928C9" w:rsidP="00D928C9">
            <w:pPr>
              <w:spacing w:before="50" w:line="360" w:lineRule="auto"/>
              <w:ind w:firstLineChars="200" w:firstLine="422"/>
              <w:rPr>
                <w:rFonts w:ascii="Times New Roman" w:hAnsi="Times New Roman" w:cs="Times New Roman"/>
                <w:b/>
                <w:szCs w:val="21"/>
              </w:rPr>
            </w:pPr>
            <w:r>
              <w:rPr>
                <w:rFonts w:ascii="Times New Roman" w:hAnsi="Times New Roman" w:cs="Times New Roman"/>
                <w:b/>
                <w:bCs/>
                <w:szCs w:val="21"/>
                <w:lang w:bidi="ar"/>
              </w:rPr>
              <w:t>问题</w:t>
            </w:r>
            <w:r>
              <w:rPr>
                <w:rFonts w:ascii="Times New Roman" w:hAnsi="Times New Roman" w:cs="Times New Roman"/>
                <w:b/>
                <w:bCs/>
                <w:szCs w:val="21"/>
                <w:lang w:bidi="ar"/>
              </w:rPr>
              <w:t>1</w:t>
            </w:r>
            <w:r>
              <w:rPr>
                <w:rFonts w:ascii="Times New Roman" w:hAnsi="Times New Roman" w:cs="Times New Roman"/>
                <w:b/>
                <w:bCs/>
                <w:szCs w:val="21"/>
                <w:lang w:bidi="ar"/>
              </w:rPr>
              <w:t>：</w:t>
            </w:r>
            <w:r>
              <w:rPr>
                <w:rFonts w:ascii="Times New Roman" w:hAnsi="Times New Roman" w:cs="Times New Roman" w:hint="eastAsia"/>
                <w:b/>
                <w:bCs/>
                <w:szCs w:val="21"/>
                <w:lang w:bidi="ar"/>
              </w:rPr>
              <w:t>公司今年一季度业绩同比大幅增长的原因</w:t>
            </w:r>
            <w:r>
              <w:rPr>
                <w:rFonts w:ascii="Times New Roman" w:hAnsi="Times New Roman" w:cs="Times New Roman"/>
                <w:b/>
                <w:szCs w:val="21"/>
                <w:lang w:bidi="ar"/>
              </w:rPr>
              <w:t>？</w:t>
            </w:r>
            <w:r>
              <w:rPr>
                <w:rFonts w:ascii="Times New Roman" w:hAnsi="Times New Roman" w:cs="Times New Roman" w:hint="eastAsia"/>
                <w:b/>
                <w:szCs w:val="21"/>
                <w:lang w:bidi="ar"/>
              </w:rPr>
              <w:t>公司</w:t>
            </w:r>
            <w:r>
              <w:rPr>
                <w:rFonts w:ascii="Times New Roman" w:hAnsi="Times New Roman" w:cs="Times New Roman" w:hint="eastAsia"/>
                <w:b/>
                <w:szCs w:val="21"/>
                <w:lang w:bidi="ar"/>
              </w:rPr>
              <w:t>OLED</w:t>
            </w:r>
            <w:r>
              <w:rPr>
                <w:rFonts w:ascii="Times New Roman" w:hAnsi="Times New Roman" w:cs="Times New Roman" w:hint="eastAsia"/>
                <w:b/>
                <w:szCs w:val="21"/>
                <w:lang w:bidi="ar"/>
              </w:rPr>
              <w:t>有机材料进展情况？</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hint="eastAsia"/>
                <w:szCs w:val="21"/>
                <w:lang w:bidi="ar"/>
              </w:rPr>
              <w:t>答：</w:t>
            </w:r>
            <w:r>
              <w:rPr>
                <w:rFonts w:ascii="Times New Roman" w:hAnsi="Times New Roman" w:cs="Times New Roman"/>
                <w:szCs w:val="21"/>
                <w:lang w:bidi="ar"/>
              </w:rPr>
              <w:t>2024</w:t>
            </w:r>
            <w:r>
              <w:rPr>
                <w:rFonts w:ascii="Times New Roman" w:hAnsi="Times New Roman" w:cs="Times New Roman"/>
                <w:szCs w:val="21"/>
                <w:lang w:bidi="ar"/>
              </w:rPr>
              <w:t>年一季度，</w:t>
            </w:r>
            <w:r>
              <w:rPr>
                <w:rFonts w:ascii="Times New Roman" w:hAnsi="Times New Roman" w:cs="Times New Roman"/>
                <w:szCs w:val="21"/>
                <w:lang w:bidi="ar"/>
              </w:rPr>
              <w:t>OLED</w:t>
            </w:r>
            <w:r>
              <w:rPr>
                <w:rFonts w:ascii="Times New Roman" w:hAnsi="Times New Roman" w:cs="Times New Roman"/>
                <w:szCs w:val="21"/>
                <w:lang w:bidi="ar"/>
              </w:rPr>
              <w:t>下游市场需求持续增长，公司</w:t>
            </w:r>
            <w:r>
              <w:rPr>
                <w:rFonts w:ascii="Times New Roman" w:hAnsi="Times New Roman" w:cs="Times New Roman" w:hint="eastAsia"/>
                <w:szCs w:val="21"/>
                <w:lang w:bidi="ar"/>
              </w:rPr>
              <w:t>业绩增长主要系</w:t>
            </w:r>
            <w:r>
              <w:rPr>
                <w:rFonts w:ascii="Times New Roman" w:hAnsi="Times New Roman" w:cs="Times New Roman"/>
                <w:szCs w:val="21"/>
                <w:lang w:bidi="ar"/>
              </w:rPr>
              <w:t>OLED</w:t>
            </w:r>
            <w:r>
              <w:rPr>
                <w:rFonts w:ascii="Times New Roman" w:hAnsi="Times New Roman" w:cs="Times New Roman"/>
                <w:szCs w:val="21"/>
                <w:lang w:bidi="ar"/>
              </w:rPr>
              <w:t>终端材料收入同比大幅增长</w:t>
            </w:r>
            <w:r w:rsidR="00906F9A">
              <w:rPr>
                <w:rFonts w:ascii="Times New Roman" w:hAnsi="Times New Roman" w:cs="Times New Roman" w:hint="eastAsia"/>
                <w:szCs w:val="21"/>
                <w:lang w:bidi="ar"/>
              </w:rPr>
              <w:t>。今年一季度公司实现</w:t>
            </w:r>
            <w:r>
              <w:rPr>
                <w:rFonts w:ascii="Times New Roman" w:hAnsi="Times New Roman" w:cs="Times New Roman"/>
                <w:szCs w:val="21"/>
                <w:lang w:bidi="ar"/>
              </w:rPr>
              <w:t>营业收入</w:t>
            </w:r>
            <w:r>
              <w:rPr>
                <w:rFonts w:ascii="Times New Roman" w:hAnsi="Times New Roman" w:cs="Times New Roman"/>
                <w:szCs w:val="21"/>
                <w:lang w:bidi="ar"/>
              </w:rPr>
              <w:t>1.14</w:t>
            </w:r>
            <w:r>
              <w:rPr>
                <w:rFonts w:ascii="Times New Roman" w:hAnsi="Times New Roman" w:cs="Times New Roman"/>
                <w:szCs w:val="21"/>
                <w:lang w:bidi="ar"/>
              </w:rPr>
              <w:t>亿元，同比增长</w:t>
            </w:r>
            <w:r>
              <w:rPr>
                <w:rFonts w:ascii="Times New Roman" w:hAnsi="Times New Roman" w:cs="Times New Roman"/>
                <w:szCs w:val="21"/>
                <w:lang w:bidi="ar"/>
              </w:rPr>
              <w:t>61.94%</w:t>
            </w:r>
            <w:r>
              <w:rPr>
                <w:rFonts w:ascii="Times New Roman" w:hAnsi="Times New Roman" w:cs="Times New Roman"/>
                <w:szCs w:val="21"/>
                <w:lang w:bidi="ar"/>
              </w:rPr>
              <w:t>；净利润</w:t>
            </w:r>
            <w:r>
              <w:rPr>
                <w:rFonts w:ascii="Times New Roman" w:hAnsi="Times New Roman" w:cs="Times New Roman"/>
                <w:szCs w:val="21"/>
                <w:lang w:bidi="ar"/>
              </w:rPr>
              <w:t>4,351.16</w:t>
            </w:r>
            <w:r>
              <w:rPr>
                <w:rFonts w:ascii="Times New Roman" w:hAnsi="Times New Roman" w:cs="Times New Roman"/>
                <w:szCs w:val="21"/>
                <w:lang w:bidi="ar"/>
              </w:rPr>
              <w:t>万元，同比增长</w:t>
            </w:r>
            <w:r>
              <w:rPr>
                <w:rFonts w:ascii="Times New Roman" w:hAnsi="Times New Roman" w:cs="Times New Roman"/>
                <w:szCs w:val="21"/>
                <w:lang w:bidi="ar"/>
              </w:rPr>
              <w:t>85%</w:t>
            </w:r>
            <w:r>
              <w:rPr>
                <w:rFonts w:ascii="Times New Roman" w:hAnsi="Times New Roman" w:cs="Times New Roman"/>
                <w:szCs w:val="21"/>
                <w:lang w:bidi="ar"/>
              </w:rPr>
              <w:t>。</w:t>
            </w:r>
            <w:r w:rsidRPr="00061C99">
              <w:rPr>
                <w:rFonts w:ascii="Times New Roman" w:hAnsi="Times New Roman" w:cs="Times New Roman"/>
                <w:szCs w:val="21"/>
                <w:lang w:bidi="ar"/>
              </w:rPr>
              <w:t>2024</w:t>
            </w:r>
            <w:r w:rsidRPr="00061C99">
              <w:rPr>
                <w:rFonts w:ascii="Times New Roman" w:hAnsi="Times New Roman" w:cs="Times New Roman"/>
                <w:szCs w:val="21"/>
                <w:lang w:bidi="ar"/>
              </w:rPr>
              <w:t>年，公司将持续完善产品的系列化布局，建立差异化竞争优势，实现客户多元化及产品多样化发展。</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终端材料方面，</w:t>
            </w:r>
            <w:r w:rsidRPr="00061C99">
              <w:rPr>
                <w:rFonts w:ascii="Times New Roman" w:hAnsi="Times New Roman" w:cs="Times New Roman"/>
                <w:szCs w:val="21"/>
                <w:lang w:bidi="ar"/>
              </w:rPr>
              <w:t>Red Prime</w:t>
            </w:r>
            <w:r w:rsidRPr="00061C99">
              <w:rPr>
                <w:rFonts w:ascii="Times New Roman" w:hAnsi="Times New Roman" w:cs="Times New Roman"/>
                <w:szCs w:val="21"/>
                <w:lang w:bidi="ar"/>
              </w:rPr>
              <w:t>材料及</w:t>
            </w:r>
            <w:r w:rsidRPr="00061C99">
              <w:rPr>
                <w:rFonts w:ascii="Times New Roman" w:hAnsi="Times New Roman" w:cs="Times New Roman"/>
                <w:szCs w:val="21"/>
                <w:lang w:bidi="ar"/>
              </w:rPr>
              <w:t>Green Host</w:t>
            </w:r>
            <w:r w:rsidRPr="00061C99">
              <w:rPr>
                <w:rFonts w:ascii="Times New Roman" w:hAnsi="Times New Roman" w:cs="Times New Roman"/>
                <w:szCs w:val="21"/>
                <w:lang w:bidi="ar"/>
              </w:rPr>
              <w:t>材料将持续稳定量产，紧跟客户需求完成新一代产品的量产导入；新产品</w:t>
            </w:r>
            <w:r w:rsidRPr="00061C99">
              <w:rPr>
                <w:rFonts w:ascii="Times New Roman" w:hAnsi="Times New Roman" w:cs="Times New Roman"/>
                <w:szCs w:val="21"/>
                <w:lang w:bidi="ar"/>
              </w:rPr>
              <w:t>Red Host</w:t>
            </w:r>
            <w:r w:rsidRPr="00061C99">
              <w:rPr>
                <w:rFonts w:ascii="Times New Roman" w:hAnsi="Times New Roman" w:cs="Times New Roman"/>
                <w:szCs w:val="21"/>
                <w:lang w:bidi="ar"/>
              </w:rPr>
              <w:t>材料、</w:t>
            </w:r>
            <w:r w:rsidRPr="00061C99">
              <w:rPr>
                <w:rFonts w:ascii="Times New Roman" w:hAnsi="Times New Roman" w:cs="Times New Roman"/>
                <w:szCs w:val="21"/>
                <w:lang w:bidi="ar"/>
              </w:rPr>
              <w:t>Green Prime</w:t>
            </w:r>
            <w:r w:rsidRPr="00061C99">
              <w:rPr>
                <w:rFonts w:ascii="Times New Roman" w:hAnsi="Times New Roman" w:cs="Times New Roman"/>
                <w:szCs w:val="21"/>
                <w:lang w:bidi="ar"/>
              </w:rPr>
              <w:t>材料及蓝光系列材料在客端积极推进验证测试，争取新产品早日实现量产导入。</w:t>
            </w:r>
            <w:r w:rsidRPr="00061C99">
              <w:rPr>
                <w:rFonts w:ascii="Times New Roman" w:hAnsi="Times New Roman" w:cs="Times New Roman"/>
                <w:szCs w:val="21"/>
                <w:lang w:bidi="ar"/>
              </w:rPr>
              <w:t>OLED</w:t>
            </w:r>
            <w:r w:rsidRPr="00061C99">
              <w:rPr>
                <w:rFonts w:ascii="Times New Roman" w:hAnsi="Times New Roman" w:cs="Times New Roman"/>
                <w:szCs w:val="21"/>
                <w:lang w:bidi="ar"/>
              </w:rPr>
              <w:t>中间体方面，公司重点推进附加值高的氘代类产品以及</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终端材料类客户需求产品，优化产品及客户结构，提升</w:t>
            </w:r>
            <w:r w:rsidRPr="00061C99">
              <w:rPr>
                <w:rFonts w:ascii="Times New Roman" w:hAnsi="Times New Roman" w:cs="Times New Roman"/>
                <w:szCs w:val="21"/>
                <w:lang w:bidi="ar"/>
              </w:rPr>
              <w:t>OLED</w:t>
            </w:r>
            <w:r w:rsidRPr="00061C99">
              <w:rPr>
                <w:rFonts w:ascii="Times New Roman" w:hAnsi="Times New Roman" w:cs="Times New Roman"/>
                <w:szCs w:val="21"/>
                <w:lang w:bidi="ar"/>
              </w:rPr>
              <w:t>中间体盈利能力</w:t>
            </w:r>
            <w:r>
              <w:rPr>
                <w:rFonts w:ascii="Times New Roman" w:hAnsi="Times New Roman" w:cs="Times New Roman"/>
                <w:szCs w:val="21"/>
                <w:lang w:bidi="ar"/>
              </w:rPr>
              <w:t>。</w:t>
            </w:r>
          </w:p>
          <w:p w:rsidR="00D928C9" w:rsidRDefault="00D928C9" w:rsidP="00D928C9">
            <w:pPr>
              <w:spacing w:before="50" w:line="360" w:lineRule="auto"/>
              <w:ind w:firstLineChars="200" w:firstLine="422"/>
              <w:rPr>
                <w:rFonts w:ascii="Times New Roman" w:hAnsi="Times New Roman" w:cs="Times New Roman"/>
                <w:b/>
                <w:szCs w:val="21"/>
              </w:rPr>
            </w:pPr>
            <w:r>
              <w:rPr>
                <w:rFonts w:ascii="Times New Roman" w:hAnsi="Times New Roman" w:cs="Times New Roman"/>
                <w:b/>
                <w:bCs/>
                <w:szCs w:val="21"/>
                <w:lang w:bidi="ar"/>
              </w:rPr>
              <w:lastRenderedPageBreak/>
              <w:t>问题</w:t>
            </w:r>
            <w:r>
              <w:rPr>
                <w:rFonts w:ascii="Times New Roman" w:hAnsi="Times New Roman" w:cs="Times New Roman" w:hint="eastAsia"/>
                <w:b/>
                <w:bCs/>
                <w:szCs w:val="21"/>
                <w:lang w:bidi="ar"/>
              </w:rPr>
              <w:t>2</w:t>
            </w:r>
            <w:r>
              <w:rPr>
                <w:rFonts w:ascii="Times New Roman" w:hAnsi="Times New Roman" w:cs="Times New Roman"/>
                <w:b/>
                <w:bCs/>
                <w:szCs w:val="21"/>
                <w:lang w:bidi="ar"/>
              </w:rPr>
              <w:t>：请公司展望一下</w:t>
            </w:r>
            <w:r>
              <w:rPr>
                <w:rFonts w:ascii="Times New Roman" w:hAnsi="Times New Roman" w:cs="Times New Roman"/>
                <w:b/>
                <w:bCs/>
                <w:szCs w:val="21"/>
                <w:lang w:bidi="ar"/>
              </w:rPr>
              <w:t>OLED</w:t>
            </w:r>
            <w:r>
              <w:rPr>
                <w:rFonts w:ascii="Times New Roman" w:hAnsi="Times New Roman" w:cs="Times New Roman"/>
                <w:b/>
                <w:bCs/>
                <w:szCs w:val="21"/>
                <w:lang w:bidi="ar"/>
              </w:rPr>
              <w:t>材料市场需求</w:t>
            </w:r>
            <w:r>
              <w:rPr>
                <w:rFonts w:ascii="Times New Roman" w:hAnsi="Times New Roman" w:cs="Times New Roman"/>
                <w:b/>
                <w:szCs w:val="21"/>
                <w:lang w:bidi="ar"/>
              </w:rPr>
              <w:t>？</w:t>
            </w:r>
          </w:p>
          <w:p w:rsidR="00D928C9" w:rsidRDefault="00D928C9" w:rsidP="00D928C9">
            <w:pPr>
              <w:spacing w:before="50" w:line="360" w:lineRule="auto"/>
              <w:ind w:firstLineChars="200" w:firstLine="420"/>
              <w:rPr>
                <w:rFonts w:ascii="Times New Roman" w:hAnsi="Times New Roman" w:cs="Times New Roman"/>
                <w:szCs w:val="21"/>
              </w:rPr>
            </w:pPr>
            <w:r>
              <w:rPr>
                <w:rFonts w:ascii="Times New Roman" w:hAnsi="Times New Roman" w:cs="Times New Roman"/>
                <w:szCs w:val="21"/>
                <w:lang w:bidi="ar"/>
              </w:rPr>
              <w:t>答：</w:t>
            </w:r>
            <w:r w:rsidRPr="00061C99">
              <w:rPr>
                <w:rFonts w:ascii="Times New Roman" w:hAnsi="Times New Roman" w:cs="Times New Roman"/>
                <w:szCs w:val="21"/>
                <w:lang w:bidi="ar"/>
              </w:rPr>
              <w:t>OLED</w:t>
            </w:r>
            <w:r w:rsidRPr="00061C99">
              <w:rPr>
                <w:rFonts w:ascii="Times New Roman" w:hAnsi="Times New Roman" w:cs="Times New Roman"/>
                <w:szCs w:val="21"/>
                <w:lang w:bidi="ar"/>
              </w:rPr>
              <w:t>正处于快速发展阶段，关于</w:t>
            </w:r>
            <w:r w:rsidRPr="00061C99">
              <w:rPr>
                <w:rFonts w:ascii="Times New Roman" w:hAnsi="Times New Roman" w:cs="Times New Roman"/>
                <w:szCs w:val="21"/>
                <w:lang w:bidi="ar"/>
              </w:rPr>
              <w:t>OLED</w:t>
            </w:r>
            <w:r w:rsidRPr="00061C99">
              <w:rPr>
                <w:rFonts w:ascii="Times New Roman" w:hAnsi="Times New Roman" w:cs="Times New Roman"/>
                <w:szCs w:val="21"/>
                <w:lang w:bidi="ar"/>
              </w:rPr>
              <w:t>材料市场需求展望，主要有以下几个方面：（</w:t>
            </w:r>
            <w:r w:rsidRPr="00061C99">
              <w:rPr>
                <w:rFonts w:ascii="Times New Roman" w:hAnsi="Times New Roman" w:cs="Times New Roman"/>
                <w:szCs w:val="21"/>
                <w:lang w:bidi="ar"/>
              </w:rPr>
              <w:t>1</w:t>
            </w:r>
            <w:r w:rsidRPr="00061C99">
              <w:rPr>
                <w:rFonts w:ascii="Times New Roman" w:hAnsi="Times New Roman" w:cs="Times New Roman"/>
                <w:szCs w:val="21"/>
                <w:lang w:bidi="ar"/>
              </w:rPr>
              <w:t>）从终端应用来看，</w:t>
            </w:r>
            <w:r w:rsidRPr="00061C99">
              <w:rPr>
                <w:rFonts w:ascii="Times New Roman" w:hAnsi="Times New Roman" w:cs="Times New Roman"/>
                <w:szCs w:val="21"/>
                <w:lang w:bidi="ar"/>
              </w:rPr>
              <w:t>OLED</w:t>
            </w:r>
            <w:r w:rsidRPr="00061C99">
              <w:rPr>
                <w:rFonts w:ascii="Times New Roman" w:hAnsi="Times New Roman" w:cs="Times New Roman"/>
                <w:szCs w:val="21"/>
                <w:lang w:bidi="ar"/>
              </w:rPr>
              <w:t>在智能手机、可穿戴设备等小尺寸领域继续发力。根据</w:t>
            </w:r>
            <w:r w:rsidRPr="00061C99">
              <w:rPr>
                <w:rFonts w:ascii="Times New Roman" w:hAnsi="Times New Roman" w:cs="Times New Roman"/>
                <w:szCs w:val="21"/>
                <w:lang w:bidi="ar"/>
              </w:rPr>
              <w:t>Counterpoint Research</w:t>
            </w:r>
            <w:r w:rsidRPr="00061C99">
              <w:rPr>
                <w:rFonts w:ascii="Times New Roman" w:hAnsi="Times New Roman" w:cs="Times New Roman"/>
                <w:szCs w:val="21"/>
                <w:lang w:bidi="ar"/>
              </w:rPr>
              <w:t>数据，截至</w:t>
            </w:r>
            <w:r w:rsidRPr="00061C99">
              <w:rPr>
                <w:rFonts w:ascii="Times New Roman" w:hAnsi="Times New Roman" w:cs="Times New Roman"/>
                <w:szCs w:val="21"/>
                <w:lang w:bidi="ar"/>
              </w:rPr>
              <w:t>2023</w:t>
            </w:r>
            <w:r w:rsidRPr="00061C99">
              <w:rPr>
                <w:rFonts w:ascii="Times New Roman" w:hAnsi="Times New Roman" w:cs="Times New Roman"/>
                <w:szCs w:val="21"/>
                <w:lang w:bidi="ar"/>
              </w:rPr>
              <w:t>年</w:t>
            </w:r>
            <w:r w:rsidRPr="00061C99">
              <w:rPr>
                <w:rFonts w:ascii="Times New Roman" w:hAnsi="Times New Roman" w:cs="Times New Roman"/>
                <w:szCs w:val="21"/>
                <w:lang w:bidi="ar"/>
              </w:rPr>
              <w:t>Q1</w:t>
            </w:r>
            <w:r w:rsidRPr="00061C99">
              <w:rPr>
                <w:rFonts w:ascii="Times New Roman" w:hAnsi="Times New Roman" w:cs="Times New Roman"/>
                <w:szCs w:val="21"/>
                <w:lang w:bidi="ar"/>
              </w:rPr>
              <w:t>，智能手机</w:t>
            </w:r>
            <w:r w:rsidRPr="00061C99">
              <w:rPr>
                <w:rFonts w:ascii="Times New Roman" w:hAnsi="Times New Roman" w:cs="Times New Roman"/>
                <w:szCs w:val="21"/>
                <w:lang w:bidi="ar"/>
              </w:rPr>
              <w:t>OLED</w:t>
            </w:r>
            <w:r w:rsidRPr="00061C99">
              <w:rPr>
                <w:rFonts w:ascii="Times New Roman" w:hAnsi="Times New Roman" w:cs="Times New Roman"/>
                <w:szCs w:val="21"/>
                <w:lang w:bidi="ar"/>
              </w:rPr>
              <w:t>屏幕渗透率已达到</w:t>
            </w:r>
            <w:r w:rsidRPr="00061C99">
              <w:rPr>
                <w:rFonts w:ascii="Times New Roman" w:hAnsi="Times New Roman" w:cs="Times New Roman"/>
                <w:szCs w:val="21"/>
                <w:lang w:bidi="ar"/>
              </w:rPr>
              <w:t>49%</w:t>
            </w:r>
            <w:r w:rsidRPr="00061C99">
              <w:rPr>
                <w:rFonts w:ascii="Times New Roman" w:hAnsi="Times New Roman" w:cs="Times New Roman"/>
                <w:szCs w:val="21"/>
                <w:lang w:bidi="ar"/>
              </w:rPr>
              <w:t>，并且未来将继续拓展到中低端机型，进一步提高市场渗透率；笔记本电脑、显示器、平板电脑中尺寸应用领域渗透率较低，华为</w:t>
            </w:r>
            <w:r w:rsidRPr="00061C99">
              <w:rPr>
                <w:rFonts w:ascii="Times New Roman" w:hAnsi="Times New Roman" w:cs="Times New Roman"/>
                <w:szCs w:val="21"/>
                <w:lang w:bidi="ar"/>
              </w:rPr>
              <w:t>2023</w:t>
            </w:r>
            <w:r w:rsidRPr="00061C99">
              <w:rPr>
                <w:rFonts w:ascii="Times New Roman" w:hAnsi="Times New Roman" w:cs="Times New Roman"/>
                <w:szCs w:val="21"/>
                <w:lang w:bidi="ar"/>
              </w:rPr>
              <w:t>年发布了全球首款柔性</w:t>
            </w:r>
            <w:r w:rsidRPr="00061C99">
              <w:rPr>
                <w:rFonts w:ascii="Times New Roman" w:hAnsi="Times New Roman" w:cs="Times New Roman"/>
                <w:szCs w:val="21"/>
                <w:lang w:bidi="ar"/>
              </w:rPr>
              <w:t>OLED</w:t>
            </w:r>
            <w:r w:rsidRPr="00061C99">
              <w:rPr>
                <w:rFonts w:ascii="Times New Roman" w:hAnsi="Times New Roman" w:cs="Times New Roman"/>
                <w:szCs w:val="21"/>
                <w:lang w:bidi="ar"/>
              </w:rPr>
              <w:t>平板</w:t>
            </w:r>
            <w:r w:rsidRPr="00061C99">
              <w:rPr>
                <w:rFonts w:ascii="Times New Roman" w:hAnsi="Times New Roman" w:cs="Times New Roman"/>
                <w:szCs w:val="21"/>
                <w:lang w:bidi="ar"/>
              </w:rPr>
              <w:t>MatePad Pro 13.2</w:t>
            </w:r>
            <w:r w:rsidRPr="00061C99">
              <w:rPr>
                <w:rFonts w:ascii="Times New Roman" w:hAnsi="Times New Roman" w:cs="Times New Roman"/>
                <w:szCs w:val="21"/>
                <w:lang w:bidi="ar"/>
              </w:rPr>
              <w:t>英寸，苹果</w:t>
            </w:r>
            <w:r w:rsidRPr="00061C99">
              <w:rPr>
                <w:rFonts w:ascii="Times New Roman" w:hAnsi="Times New Roman" w:cs="Times New Roman"/>
                <w:szCs w:val="21"/>
                <w:lang w:bidi="ar"/>
              </w:rPr>
              <w:t>5</w:t>
            </w:r>
            <w:r w:rsidRPr="00061C99">
              <w:rPr>
                <w:rFonts w:ascii="Times New Roman" w:hAnsi="Times New Roman" w:cs="Times New Roman"/>
                <w:szCs w:val="21"/>
                <w:lang w:bidi="ar"/>
              </w:rPr>
              <w:t>月</w:t>
            </w:r>
            <w:r w:rsidRPr="00061C99">
              <w:rPr>
                <w:rFonts w:ascii="Times New Roman" w:hAnsi="Times New Roman" w:cs="Times New Roman"/>
                <w:szCs w:val="21"/>
                <w:lang w:bidi="ar"/>
              </w:rPr>
              <w:t>7</w:t>
            </w:r>
            <w:r w:rsidRPr="00061C99">
              <w:rPr>
                <w:rFonts w:ascii="Times New Roman" w:hAnsi="Times New Roman" w:cs="Times New Roman"/>
                <w:szCs w:val="21"/>
                <w:lang w:bidi="ar"/>
              </w:rPr>
              <w:t>日也推出了</w:t>
            </w:r>
            <w:r w:rsidRPr="00061C99">
              <w:rPr>
                <w:rFonts w:ascii="Times New Roman" w:hAnsi="Times New Roman" w:cs="Times New Roman"/>
                <w:szCs w:val="21"/>
                <w:lang w:bidi="ar"/>
              </w:rPr>
              <w:t>11</w:t>
            </w:r>
            <w:r w:rsidRPr="00061C99">
              <w:rPr>
                <w:rFonts w:ascii="Times New Roman" w:hAnsi="Times New Roman" w:cs="Times New Roman"/>
                <w:szCs w:val="21"/>
                <w:lang w:bidi="ar"/>
              </w:rPr>
              <w:t>英寸和</w:t>
            </w:r>
            <w:r w:rsidRPr="00061C99">
              <w:rPr>
                <w:rFonts w:ascii="Times New Roman" w:hAnsi="Times New Roman" w:cs="Times New Roman"/>
                <w:szCs w:val="21"/>
                <w:lang w:bidi="ar"/>
              </w:rPr>
              <w:t>13</w:t>
            </w:r>
            <w:r w:rsidRPr="00061C99">
              <w:rPr>
                <w:rFonts w:ascii="Times New Roman" w:hAnsi="Times New Roman" w:cs="Times New Roman"/>
                <w:szCs w:val="21"/>
                <w:lang w:bidi="ar"/>
              </w:rPr>
              <w:t>英寸的搭载</w:t>
            </w:r>
            <w:r w:rsidRPr="00061C99">
              <w:rPr>
                <w:rFonts w:ascii="Times New Roman" w:hAnsi="Times New Roman" w:cs="Times New Roman"/>
                <w:szCs w:val="21"/>
                <w:lang w:bidi="ar"/>
              </w:rPr>
              <w:t>AMOLED</w:t>
            </w:r>
            <w:r w:rsidRPr="00061C99">
              <w:rPr>
                <w:rFonts w:ascii="Times New Roman" w:hAnsi="Times New Roman" w:cs="Times New Roman"/>
                <w:szCs w:val="21"/>
                <w:lang w:bidi="ar"/>
              </w:rPr>
              <w:t>屏幕的</w:t>
            </w:r>
            <w:r w:rsidRPr="00061C99">
              <w:rPr>
                <w:rFonts w:ascii="Times New Roman" w:hAnsi="Times New Roman" w:cs="Times New Roman"/>
                <w:szCs w:val="21"/>
                <w:lang w:bidi="ar"/>
              </w:rPr>
              <w:t>iPad Pro</w:t>
            </w:r>
            <w:r w:rsidRPr="00061C99">
              <w:rPr>
                <w:rFonts w:ascii="Times New Roman" w:hAnsi="Times New Roman" w:cs="Times New Roman"/>
                <w:szCs w:val="21"/>
                <w:lang w:bidi="ar"/>
              </w:rPr>
              <w:t>，有望推动</w:t>
            </w:r>
            <w:r w:rsidRPr="00061C99">
              <w:rPr>
                <w:rFonts w:ascii="Times New Roman" w:hAnsi="Times New Roman" w:cs="Times New Roman"/>
                <w:szCs w:val="21"/>
                <w:lang w:bidi="ar"/>
              </w:rPr>
              <w:t>AMOLED</w:t>
            </w:r>
            <w:r w:rsidRPr="00061C99">
              <w:rPr>
                <w:rFonts w:ascii="Times New Roman" w:hAnsi="Times New Roman" w:cs="Times New Roman"/>
                <w:szCs w:val="21"/>
                <w:lang w:bidi="ar"/>
              </w:rPr>
              <w:t>产业开始进入中大尺寸快速发展阶段，平板、笔记本电脑和车载显示等将成为</w:t>
            </w:r>
            <w:r w:rsidRPr="00061C99">
              <w:rPr>
                <w:rFonts w:ascii="Times New Roman" w:hAnsi="Times New Roman" w:cs="Times New Roman"/>
                <w:szCs w:val="21"/>
                <w:lang w:bidi="ar"/>
              </w:rPr>
              <w:t>OLED</w:t>
            </w:r>
            <w:r w:rsidRPr="00061C99">
              <w:rPr>
                <w:rFonts w:ascii="Times New Roman" w:hAnsi="Times New Roman" w:cs="Times New Roman"/>
                <w:szCs w:val="21"/>
                <w:lang w:bidi="ar"/>
              </w:rPr>
              <w:t>新的增长点。（</w:t>
            </w:r>
            <w:r w:rsidRPr="00061C99">
              <w:rPr>
                <w:rFonts w:ascii="Times New Roman" w:hAnsi="Times New Roman" w:cs="Times New Roman"/>
                <w:szCs w:val="21"/>
                <w:lang w:bidi="ar"/>
              </w:rPr>
              <w:t>2</w:t>
            </w:r>
            <w:r w:rsidRPr="00061C99">
              <w:rPr>
                <w:rFonts w:ascii="Times New Roman" w:hAnsi="Times New Roman" w:cs="Times New Roman"/>
                <w:szCs w:val="21"/>
                <w:lang w:bidi="ar"/>
              </w:rPr>
              <w:t>）与此同时，面板厂商继续加大</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面板产能投入，京东方、三星等头部面板厂商加速布局生产中尺寸面板更为经济的</w:t>
            </w:r>
            <w:r w:rsidRPr="00061C99">
              <w:rPr>
                <w:rFonts w:ascii="Times New Roman" w:hAnsi="Times New Roman" w:cs="Times New Roman"/>
                <w:szCs w:val="21"/>
                <w:lang w:bidi="ar"/>
              </w:rPr>
              <w:t>8.6</w:t>
            </w:r>
            <w:r w:rsidRPr="00061C99">
              <w:rPr>
                <w:rFonts w:ascii="Times New Roman" w:hAnsi="Times New Roman" w:cs="Times New Roman"/>
                <w:szCs w:val="21"/>
                <w:lang w:bidi="ar"/>
              </w:rPr>
              <w:t>代产线，主攻中尺寸</w:t>
            </w:r>
            <w:r w:rsidRPr="00061C99">
              <w:rPr>
                <w:rFonts w:ascii="Times New Roman" w:hAnsi="Times New Roman" w:cs="Times New Roman"/>
                <w:szCs w:val="21"/>
                <w:lang w:bidi="ar"/>
              </w:rPr>
              <w:t>OLED IT</w:t>
            </w:r>
            <w:r w:rsidRPr="00061C99">
              <w:rPr>
                <w:rFonts w:ascii="Times New Roman" w:hAnsi="Times New Roman" w:cs="Times New Roman"/>
                <w:szCs w:val="21"/>
                <w:lang w:bidi="ar"/>
              </w:rPr>
              <w:t>类产品，预计</w:t>
            </w:r>
            <w:r w:rsidRPr="00061C99">
              <w:rPr>
                <w:rFonts w:ascii="Times New Roman" w:hAnsi="Times New Roman" w:cs="Times New Roman"/>
                <w:szCs w:val="21"/>
                <w:lang w:bidi="ar"/>
              </w:rPr>
              <w:t>2026</w:t>
            </w:r>
            <w:r w:rsidRPr="00061C99">
              <w:rPr>
                <w:rFonts w:ascii="Times New Roman" w:hAnsi="Times New Roman" w:cs="Times New Roman"/>
                <w:szCs w:val="21"/>
                <w:lang w:bidi="ar"/>
              </w:rPr>
              <w:t>年开始陆续量产，材料市场规模将进一步增加。（</w:t>
            </w:r>
            <w:r w:rsidRPr="00061C99">
              <w:rPr>
                <w:rFonts w:ascii="Times New Roman" w:hAnsi="Times New Roman" w:cs="Times New Roman"/>
                <w:szCs w:val="21"/>
                <w:lang w:bidi="ar"/>
              </w:rPr>
              <w:t>3</w:t>
            </w:r>
            <w:r w:rsidRPr="00061C99">
              <w:rPr>
                <w:rFonts w:ascii="Times New Roman" w:hAnsi="Times New Roman" w:cs="Times New Roman"/>
                <w:szCs w:val="21"/>
                <w:lang w:bidi="ar"/>
              </w:rPr>
              <w:t>）目前，</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终端材料国产化率处于较低水平，国内面板厂商出于供应链安全、降低成本、技术创新等方面考虑，材料国产化进程正在加速，国内具有相关技术及产品能力的材料厂商迎来重要发展机遇，有望同步收益</w:t>
            </w:r>
            <w:r>
              <w:rPr>
                <w:rFonts w:ascii="Times New Roman" w:hAnsi="Times New Roman" w:cs="Times New Roman"/>
                <w:szCs w:val="21"/>
                <w:lang w:bidi="ar"/>
              </w:rPr>
              <w:t>。</w:t>
            </w:r>
          </w:p>
          <w:p w:rsidR="00D928C9" w:rsidRDefault="00D928C9" w:rsidP="00D928C9">
            <w:pPr>
              <w:spacing w:before="50" w:line="360" w:lineRule="auto"/>
              <w:ind w:firstLineChars="200" w:firstLine="422"/>
              <w:rPr>
                <w:rFonts w:ascii="Times New Roman" w:hAnsi="Times New Roman" w:cs="Times New Roman"/>
                <w:b/>
                <w:szCs w:val="21"/>
                <w:lang w:bidi="ar"/>
              </w:rPr>
            </w:pPr>
            <w:r>
              <w:rPr>
                <w:rFonts w:ascii="Times New Roman" w:hAnsi="Times New Roman" w:cs="Times New Roman"/>
                <w:b/>
                <w:szCs w:val="21"/>
                <w:lang w:bidi="ar"/>
              </w:rPr>
              <w:t>问题</w:t>
            </w:r>
            <w:r>
              <w:rPr>
                <w:rFonts w:ascii="Times New Roman" w:hAnsi="Times New Roman" w:cs="Times New Roman"/>
                <w:b/>
                <w:szCs w:val="21"/>
                <w:lang w:bidi="ar"/>
              </w:rPr>
              <w:t>3</w:t>
            </w:r>
            <w:r>
              <w:rPr>
                <w:rFonts w:ascii="Times New Roman" w:hAnsi="Times New Roman" w:cs="Times New Roman"/>
                <w:b/>
                <w:szCs w:val="21"/>
                <w:lang w:bidi="ar"/>
              </w:rPr>
              <w:t>：</w:t>
            </w:r>
            <w:r>
              <w:rPr>
                <w:rFonts w:ascii="Times New Roman" w:hAnsi="Times New Roman" w:cs="Times New Roman"/>
                <w:b/>
                <w:szCs w:val="21"/>
                <w:lang w:bidi="ar"/>
              </w:rPr>
              <w:t>OLED</w:t>
            </w:r>
            <w:r>
              <w:rPr>
                <w:rFonts w:ascii="Times New Roman" w:hAnsi="Times New Roman" w:cs="Times New Roman"/>
                <w:b/>
                <w:szCs w:val="21"/>
                <w:lang w:bidi="ar"/>
              </w:rPr>
              <w:t>有机材料占到</w:t>
            </w:r>
            <w:r>
              <w:rPr>
                <w:rFonts w:ascii="Times New Roman" w:hAnsi="Times New Roman" w:cs="Times New Roman"/>
                <w:b/>
                <w:szCs w:val="21"/>
                <w:lang w:bidi="ar"/>
              </w:rPr>
              <w:t>OLED</w:t>
            </w:r>
            <w:r>
              <w:rPr>
                <w:rFonts w:ascii="Times New Roman" w:hAnsi="Times New Roman" w:cs="Times New Roman"/>
                <w:b/>
                <w:szCs w:val="21"/>
                <w:lang w:bidi="ar"/>
              </w:rPr>
              <w:t>面板成本比例？公司量产及在推进的几款材料在</w:t>
            </w:r>
            <w:r>
              <w:rPr>
                <w:rFonts w:ascii="Times New Roman" w:hAnsi="Times New Roman" w:cs="Times New Roman"/>
                <w:b/>
                <w:szCs w:val="21"/>
                <w:lang w:bidi="ar"/>
              </w:rPr>
              <w:t>OLED</w:t>
            </w:r>
            <w:r>
              <w:rPr>
                <w:rFonts w:ascii="Times New Roman" w:hAnsi="Times New Roman" w:cs="Times New Roman"/>
                <w:b/>
                <w:szCs w:val="21"/>
                <w:lang w:bidi="ar"/>
              </w:rPr>
              <w:t>面板有机材料成本中占比有多少？</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sidRPr="00061C99">
              <w:rPr>
                <w:rFonts w:ascii="Times New Roman" w:hAnsi="Times New Roman" w:cs="Times New Roman"/>
                <w:szCs w:val="21"/>
                <w:lang w:bidi="ar"/>
              </w:rPr>
              <w:t>根据</w:t>
            </w:r>
            <w:r w:rsidRPr="00061C99">
              <w:rPr>
                <w:rFonts w:ascii="Times New Roman" w:hAnsi="Times New Roman" w:cs="Times New Roman"/>
                <w:szCs w:val="21"/>
                <w:lang w:bidi="ar"/>
              </w:rPr>
              <w:t>Nano Market</w:t>
            </w:r>
            <w:r w:rsidRPr="00061C99">
              <w:rPr>
                <w:rFonts w:ascii="Times New Roman" w:hAnsi="Times New Roman" w:cs="Times New Roman"/>
                <w:szCs w:val="21"/>
                <w:lang w:bidi="ar"/>
              </w:rPr>
              <w:t>数据显示，</w:t>
            </w:r>
            <w:r w:rsidRPr="00061C99">
              <w:rPr>
                <w:rFonts w:ascii="Times New Roman" w:hAnsi="Times New Roman" w:cs="Times New Roman"/>
                <w:szCs w:val="21"/>
                <w:lang w:bidi="ar"/>
              </w:rPr>
              <w:t>OLED</w:t>
            </w:r>
            <w:r w:rsidRPr="00061C99">
              <w:rPr>
                <w:rFonts w:ascii="Times New Roman" w:hAnsi="Times New Roman" w:cs="Times New Roman"/>
                <w:szCs w:val="21"/>
                <w:lang w:bidi="ar"/>
              </w:rPr>
              <w:t>有机材料在手机</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面板成本的占比约为</w:t>
            </w:r>
            <w:r w:rsidRPr="00061C99">
              <w:rPr>
                <w:rFonts w:ascii="Times New Roman" w:hAnsi="Times New Roman" w:cs="Times New Roman"/>
                <w:szCs w:val="21"/>
                <w:lang w:bidi="ar"/>
              </w:rPr>
              <w:t>23%</w:t>
            </w:r>
            <w:r w:rsidRPr="00061C99">
              <w:rPr>
                <w:rFonts w:ascii="Times New Roman" w:hAnsi="Times New Roman" w:cs="Times New Roman"/>
                <w:szCs w:val="21"/>
                <w:lang w:bidi="ar"/>
              </w:rPr>
              <w:t>，在大尺寸的电视</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面板成本的占比约为</w:t>
            </w:r>
            <w:r w:rsidRPr="00061C99">
              <w:rPr>
                <w:rFonts w:ascii="Times New Roman" w:hAnsi="Times New Roman" w:cs="Times New Roman"/>
                <w:szCs w:val="21"/>
                <w:lang w:bidi="ar"/>
              </w:rPr>
              <w:t>41%</w:t>
            </w:r>
            <w:r w:rsidRPr="00061C99">
              <w:rPr>
                <w:rFonts w:ascii="Times New Roman" w:hAnsi="Times New Roman" w:cs="Times New Roman"/>
                <w:szCs w:val="21"/>
                <w:lang w:bidi="ar"/>
              </w:rPr>
              <w:t>。根据行业研究机构</w:t>
            </w:r>
            <w:r w:rsidRPr="00061C99">
              <w:rPr>
                <w:rFonts w:ascii="Times New Roman" w:hAnsi="Times New Roman" w:cs="Times New Roman"/>
                <w:szCs w:val="21"/>
                <w:lang w:bidi="ar"/>
              </w:rPr>
              <w:t>OLED Industry</w:t>
            </w:r>
            <w:r w:rsidRPr="00061C99">
              <w:rPr>
                <w:rFonts w:ascii="Times New Roman" w:hAnsi="Times New Roman" w:cs="Times New Roman"/>
                <w:szCs w:val="21"/>
                <w:lang w:bidi="ar"/>
              </w:rPr>
              <w:t>数据显示，</w:t>
            </w:r>
            <w:r w:rsidRPr="00061C99">
              <w:rPr>
                <w:rFonts w:ascii="Times New Roman" w:hAnsi="Times New Roman" w:cs="Times New Roman"/>
                <w:szCs w:val="21"/>
                <w:lang w:bidi="ar"/>
              </w:rPr>
              <w:t>Red Prime</w:t>
            </w:r>
            <w:r w:rsidRPr="00061C99">
              <w:rPr>
                <w:rFonts w:ascii="Times New Roman" w:hAnsi="Times New Roman" w:cs="Times New Roman"/>
                <w:szCs w:val="21"/>
                <w:lang w:bidi="ar"/>
              </w:rPr>
              <w:t>材料占到</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面板所用</w:t>
            </w:r>
            <w:r w:rsidRPr="00061C99">
              <w:rPr>
                <w:rFonts w:ascii="Times New Roman" w:hAnsi="Times New Roman" w:cs="Times New Roman"/>
                <w:szCs w:val="21"/>
                <w:lang w:bidi="ar"/>
              </w:rPr>
              <w:t>OLED</w:t>
            </w:r>
            <w:r w:rsidRPr="00061C99">
              <w:rPr>
                <w:rFonts w:ascii="Times New Roman" w:hAnsi="Times New Roman" w:cs="Times New Roman"/>
                <w:szCs w:val="21"/>
                <w:lang w:bidi="ar"/>
              </w:rPr>
              <w:t>有机材料采购金额的</w:t>
            </w:r>
            <w:r w:rsidRPr="00061C99">
              <w:rPr>
                <w:rFonts w:ascii="Times New Roman" w:hAnsi="Times New Roman" w:cs="Times New Roman"/>
                <w:szCs w:val="21"/>
                <w:lang w:bidi="ar"/>
              </w:rPr>
              <w:t>12%</w:t>
            </w:r>
            <w:r w:rsidRPr="00061C99">
              <w:rPr>
                <w:rFonts w:ascii="Times New Roman" w:hAnsi="Times New Roman" w:cs="Times New Roman"/>
                <w:szCs w:val="21"/>
                <w:lang w:bidi="ar"/>
              </w:rPr>
              <w:t>左右，</w:t>
            </w:r>
            <w:r w:rsidRPr="00061C99">
              <w:rPr>
                <w:rFonts w:ascii="Times New Roman" w:hAnsi="Times New Roman" w:cs="Times New Roman"/>
                <w:szCs w:val="21"/>
                <w:lang w:bidi="ar"/>
              </w:rPr>
              <w:t>Green Host</w:t>
            </w:r>
            <w:r w:rsidRPr="00061C99">
              <w:rPr>
                <w:rFonts w:ascii="Times New Roman" w:hAnsi="Times New Roman" w:cs="Times New Roman"/>
                <w:szCs w:val="21"/>
                <w:lang w:bidi="ar"/>
              </w:rPr>
              <w:t>材料占到</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面板所用</w:t>
            </w:r>
            <w:r w:rsidRPr="00061C99">
              <w:rPr>
                <w:rFonts w:ascii="Times New Roman" w:hAnsi="Times New Roman" w:cs="Times New Roman"/>
                <w:szCs w:val="21"/>
                <w:lang w:bidi="ar"/>
              </w:rPr>
              <w:t>OLED</w:t>
            </w:r>
            <w:r w:rsidRPr="00061C99">
              <w:rPr>
                <w:rFonts w:ascii="Times New Roman" w:hAnsi="Times New Roman" w:cs="Times New Roman"/>
                <w:szCs w:val="21"/>
                <w:lang w:bidi="ar"/>
              </w:rPr>
              <w:t>有机材料采购金额的</w:t>
            </w:r>
            <w:r w:rsidRPr="00061C99">
              <w:rPr>
                <w:rFonts w:ascii="Times New Roman" w:hAnsi="Times New Roman" w:cs="Times New Roman"/>
                <w:szCs w:val="21"/>
                <w:lang w:bidi="ar"/>
              </w:rPr>
              <w:t>10%</w:t>
            </w:r>
            <w:r w:rsidRPr="00061C99">
              <w:rPr>
                <w:rFonts w:ascii="Times New Roman" w:hAnsi="Times New Roman" w:cs="Times New Roman"/>
                <w:szCs w:val="21"/>
                <w:lang w:bidi="ar"/>
              </w:rPr>
              <w:t>左右，</w:t>
            </w:r>
            <w:r w:rsidRPr="00061C99">
              <w:rPr>
                <w:rFonts w:ascii="Times New Roman" w:hAnsi="Times New Roman" w:cs="Times New Roman"/>
                <w:szCs w:val="21"/>
                <w:lang w:bidi="ar"/>
              </w:rPr>
              <w:t>Red Host</w:t>
            </w:r>
            <w:r w:rsidRPr="00061C99">
              <w:rPr>
                <w:rFonts w:ascii="Times New Roman" w:hAnsi="Times New Roman" w:cs="Times New Roman"/>
                <w:szCs w:val="21"/>
                <w:lang w:bidi="ar"/>
              </w:rPr>
              <w:t>材料、</w:t>
            </w:r>
            <w:r w:rsidRPr="00061C99">
              <w:rPr>
                <w:rFonts w:ascii="Times New Roman" w:hAnsi="Times New Roman" w:cs="Times New Roman"/>
                <w:szCs w:val="21"/>
                <w:lang w:bidi="ar"/>
              </w:rPr>
              <w:t>Green Prime</w:t>
            </w:r>
            <w:r w:rsidRPr="00061C99">
              <w:rPr>
                <w:rFonts w:ascii="Times New Roman" w:hAnsi="Times New Roman" w:cs="Times New Roman"/>
                <w:szCs w:val="21"/>
                <w:lang w:bidi="ar"/>
              </w:rPr>
              <w:t>材料、</w:t>
            </w:r>
            <w:r w:rsidRPr="00061C99">
              <w:rPr>
                <w:rFonts w:ascii="Times New Roman" w:hAnsi="Times New Roman" w:cs="Times New Roman"/>
                <w:szCs w:val="21"/>
                <w:lang w:bidi="ar"/>
              </w:rPr>
              <w:t>Blue Prime</w:t>
            </w:r>
            <w:r w:rsidRPr="00061C99">
              <w:rPr>
                <w:rFonts w:ascii="Times New Roman" w:hAnsi="Times New Roman" w:cs="Times New Roman"/>
                <w:szCs w:val="21"/>
                <w:lang w:bidi="ar"/>
              </w:rPr>
              <w:t>材料及</w:t>
            </w:r>
            <w:r w:rsidRPr="00061C99">
              <w:rPr>
                <w:rFonts w:ascii="Times New Roman" w:hAnsi="Times New Roman" w:cs="Times New Roman"/>
                <w:szCs w:val="21"/>
                <w:lang w:bidi="ar"/>
              </w:rPr>
              <w:t>Blue Host</w:t>
            </w:r>
            <w:r w:rsidRPr="00061C99">
              <w:rPr>
                <w:rFonts w:ascii="Times New Roman" w:hAnsi="Times New Roman" w:cs="Times New Roman"/>
                <w:szCs w:val="21"/>
                <w:lang w:bidi="ar"/>
              </w:rPr>
              <w:t>材料合计占到</w:t>
            </w:r>
            <w:r w:rsidRPr="00061C99">
              <w:rPr>
                <w:rFonts w:ascii="Times New Roman" w:hAnsi="Times New Roman" w:cs="Times New Roman"/>
                <w:szCs w:val="21"/>
                <w:lang w:bidi="ar"/>
              </w:rPr>
              <w:t>OLED</w:t>
            </w:r>
            <w:r w:rsidRPr="00061C99">
              <w:rPr>
                <w:rFonts w:ascii="Times New Roman" w:hAnsi="Times New Roman" w:cs="Times New Roman"/>
                <w:szCs w:val="21"/>
                <w:lang w:bidi="ar"/>
              </w:rPr>
              <w:t>面板所用</w:t>
            </w:r>
            <w:r w:rsidRPr="00061C99">
              <w:rPr>
                <w:rFonts w:ascii="Times New Roman" w:hAnsi="Times New Roman" w:cs="Times New Roman"/>
                <w:szCs w:val="21"/>
                <w:lang w:bidi="ar"/>
              </w:rPr>
              <w:t>OLED</w:t>
            </w:r>
            <w:r w:rsidRPr="00061C99">
              <w:rPr>
                <w:rFonts w:ascii="Times New Roman" w:hAnsi="Times New Roman" w:cs="Times New Roman"/>
                <w:szCs w:val="21"/>
                <w:lang w:bidi="ar"/>
              </w:rPr>
              <w:t>有机材料采购金额的</w:t>
            </w:r>
            <w:r w:rsidRPr="00061C99">
              <w:rPr>
                <w:rFonts w:ascii="Times New Roman" w:hAnsi="Times New Roman" w:cs="Times New Roman"/>
                <w:szCs w:val="21"/>
                <w:lang w:bidi="ar"/>
              </w:rPr>
              <w:t>23%</w:t>
            </w:r>
            <w:r w:rsidRPr="00061C99">
              <w:rPr>
                <w:rFonts w:ascii="Times New Roman" w:hAnsi="Times New Roman" w:cs="Times New Roman"/>
                <w:szCs w:val="21"/>
                <w:lang w:bidi="ar"/>
              </w:rPr>
              <w:t>以上。各家面板厂商器件结构不同，实际材料金额占比有所差异</w:t>
            </w:r>
            <w:r>
              <w:rPr>
                <w:rFonts w:ascii="Times New Roman" w:hAnsi="Times New Roman" w:cs="Times New Roman"/>
                <w:szCs w:val="21"/>
                <w:lang w:bidi="ar"/>
              </w:rPr>
              <w:t>。</w:t>
            </w:r>
          </w:p>
          <w:p w:rsidR="00D928C9" w:rsidRDefault="00D928C9" w:rsidP="00D928C9">
            <w:pPr>
              <w:spacing w:before="50" w:line="360" w:lineRule="auto"/>
              <w:ind w:firstLineChars="200" w:firstLine="422"/>
              <w:rPr>
                <w:rFonts w:ascii="Times New Roman" w:hAnsi="Times New Roman" w:cs="Times New Roman"/>
                <w:b/>
                <w:szCs w:val="21"/>
              </w:rPr>
            </w:pPr>
            <w:r>
              <w:rPr>
                <w:rFonts w:ascii="Times New Roman" w:hAnsi="Times New Roman" w:cs="Times New Roman"/>
                <w:b/>
                <w:szCs w:val="21"/>
                <w:lang w:bidi="ar"/>
              </w:rPr>
              <w:t>问题</w:t>
            </w:r>
            <w:r>
              <w:rPr>
                <w:rFonts w:ascii="Times New Roman" w:hAnsi="Times New Roman" w:cs="Times New Roman" w:hint="eastAsia"/>
                <w:b/>
                <w:szCs w:val="21"/>
                <w:lang w:bidi="ar"/>
              </w:rPr>
              <w:t>4</w:t>
            </w:r>
            <w:r>
              <w:rPr>
                <w:rFonts w:ascii="Times New Roman" w:hAnsi="Times New Roman" w:cs="Times New Roman"/>
                <w:b/>
                <w:szCs w:val="21"/>
                <w:lang w:bidi="ar"/>
              </w:rPr>
              <w:t>：</w:t>
            </w:r>
            <w:r>
              <w:rPr>
                <w:rFonts w:ascii="Times New Roman" w:hAnsi="Times New Roman" w:cs="Times New Roman" w:hint="eastAsia"/>
                <w:b/>
                <w:szCs w:val="21"/>
                <w:lang w:bidi="ar"/>
              </w:rPr>
              <w:t>请介绍下</w:t>
            </w:r>
            <w:r>
              <w:rPr>
                <w:rFonts w:ascii="Times New Roman" w:hAnsi="Times New Roman" w:cs="Times New Roman"/>
                <w:b/>
                <w:szCs w:val="21"/>
                <w:lang w:bidi="ar"/>
              </w:rPr>
              <w:t>OLED</w:t>
            </w:r>
            <w:r>
              <w:rPr>
                <w:rFonts w:ascii="Times New Roman" w:hAnsi="Times New Roman" w:cs="Times New Roman"/>
                <w:b/>
                <w:szCs w:val="21"/>
                <w:lang w:bidi="ar"/>
              </w:rPr>
              <w:t>叠层器件</w:t>
            </w:r>
            <w:r>
              <w:rPr>
                <w:rFonts w:ascii="Times New Roman" w:hAnsi="Times New Roman" w:cs="Times New Roman" w:hint="eastAsia"/>
                <w:b/>
                <w:szCs w:val="21"/>
                <w:lang w:bidi="ar"/>
              </w:rPr>
              <w:t>技术对于材料需求的变化？</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答：叠层</w:t>
            </w:r>
            <w:r>
              <w:rPr>
                <w:rFonts w:ascii="Times New Roman" w:hAnsi="Times New Roman" w:cs="Times New Roman"/>
                <w:szCs w:val="21"/>
                <w:lang w:bidi="ar"/>
              </w:rPr>
              <w:t>OLED</w:t>
            </w:r>
            <w:r>
              <w:rPr>
                <w:rFonts w:ascii="Times New Roman" w:hAnsi="Times New Roman" w:cs="Times New Roman"/>
                <w:szCs w:val="21"/>
                <w:lang w:bidi="ar"/>
              </w:rPr>
              <w:t>器件是由两个发光单元通过电荷产生层串联而成的新型</w:t>
            </w:r>
            <w:r>
              <w:rPr>
                <w:rFonts w:ascii="Times New Roman" w:hAnsi="Times New Roman" w:cs="Times New Roman"/>
                <w:szCs w:val="21"/>
                <w:lang w:bidi="ar"/>
              </w:rPr>
              <w:t>OLED</w:t>
            </w:r>
            <w:r>
              <w:rPr>
                <w:rFonts w:ascii="Times New Roman" w:hAnsi="Times New Roman" w:cs="Times New Roman"/>
                <w:szCs w:val="21"/>
                <w:lang w:bidi="ar"/>
              </w:rPr>
              <w:t>器件，具有亮度高、寿命长等优点，其结构是在目前</w:t>
            </w:r>
            <w:r>
              <w:rPr>
                <w:rFonts w:ascii="Times New Roman" w:hAnsi="Times New Roman" w:cs="Times New Roman"/>
                <w:szCs w:val="21"/>
                <w:lang w:bidi="ar"/>
              </w:rPr>
              <w:t>OLED</w:t>
            </w:r>
            <w:r>
              <w:rPr>
                <w:rFonts w:ascii="Times New Roman" w:hAnsi="Times New Roman" w:cs="Times New Roman"/>
                <w:szCs w:val="21"/>
                <w:lang w:bidi="ar"/>
              </w:rPr>
              <w:t>各功能层的基础上，新增连接两个发光单元的</w:t>
            </w:r>
            <w:r>
              <w:rPr>
                <w:rFonts w:ascii="Times New Roman" w:hAnsi="Times New Roman" w:cs="Times New Roman"/>
                <w:szCs w:val="21"/>
                <w:lang w:bidi="ar"/>
              </w:rPr>
              <w:t>CGL</w:t>
            </w:r>
            <w:r>
              <w:rPr>
                <w:rFonts w:ascii="Times New Roman" w:hAnsi="Times New Roman" w:cs="Times New Roman"/>
                <w:szCs w:val="21"/>
                <w:lang w:bidi="ar"/>
              </w:rPr>
              <w:t>层材料，起到产生电荷和传输电子的作用，发光层材料用量较单层</w:t>
            </w:r>
            <w:r>
              <w:rPr>
                <w:rFonts w:ascii="Times New Roman" w:hAnsi="Times New Roman" w:cs="Times New Roman"/>
                <w:szCs w:val="21"/>
                <w:lang w:bidi="ar"/>
              </w:rPr>
              <w:t>OLED</w:t>
            </w:r>
            <w:r>
              <w:rPr>
                <w:rFonts w:ascii="Times New Roman" w:hAnsi="Times New Roman" w:cs="Times New Roman"/>
                <w:szCs w:val="21"/>
                <w:lang w:bidi="ar"/>
              </w:rPr>
              <w:t>器件有所增加，公司目前已有多支材料在客户端叠层</w:t>
            </w:r>
            <w:r>
              <w:rPr>
                <w:rFonts w:ascii="Times New Roman" w:hAnsi="Times New Roman" w:cs="Times New Roman"/>
                <w:szCs w:val="21"/>
                <w:lang w:bidi="ar"/>
              </w:rPr>
              <w:t>OLED</w:t>
            </w:r>
            <w:r>
              <w:rPr>
                <w:rFonts w:ascii="Times New Roman" w:hAnsi="Times New Roman" w:cs="Times New Roman"/>
                <w:szCs w:val="21"/>
                <w:lang w:bidi="ar"/>
              </w:rPr>
              <w:t>器件体系验证测试。叠层</w:t>
            </w:r>
            <w:r>
              <w:rPr>
                <w:rFonts w:ascii="Times New Roman" w:hAnsi="Times New Roman" w:cs="Times New Roman"/>
                <w:szCs w:val="21"/>
                <w:lang w:bidi="ar"/>
              </w:rPr>
              <w:t>OLED</w:t>
            </w:r>
            <w:r>
              <w:rPr>
                <w:rFonts w:ascii="Times New Roman" w:hAnsi="Times New Roman" w:cs="Times New Roman"/>
                <w:szCs w:val="21"/>
                <w:lang w:bidi="ar"/>
              </w:rPr>
              <w:t>器件</w:t>
            </w:r>
            <w:r>
              <w:rPr>
                <w:rFonts w:ascii="Times New Roman" w:hAnsi="Times New Roman" w:cs="Times New Roman" w:hint="eastAsia"/>
                <w:szCs w:val="21"/>
                <w:lang w:bidi="ar"/>
              </w:rPr>
              <w:t>适用于</w:t>
            </w:r>
            <w:r>
              <w:rPr>
                <w:rFonts w:ascii="Times New Roman" w:hAnsi="Times New Roman" w:cs="Times New Roman"/>
                <w:szCs w:val="21"/>
                <w:lang w:bidi="ar"/>
              </w:rPr>
              <w:t>平板、笔记本</w:t>
            </w:r>
            <w:r>
              <w:rPr>
                <w:rFonts w:ascii="Times New Roman" w:hAnsi="Times New Roman" w:cs="Times New Roman" w:hint="eastAsia"/>
                <w:szCs w:val="21"/>
                <w:lang w:bidi="ar"/>
              </w:rPr>
              <w:t>、</w:t>
            </w:r>
            <w:r>
              <w:rPr>
                <w:rFonts w:ascii="Times New Roman" w:hAnsi="Times New Roman" w:cs="Times New Roman"/>
                <w:szCs w:val="21"/>
                <w:lang w:bidi="ar"/>
              </w:rPr>
              <w:t>车载显示等</w:t>
            </w:r>
            <w:r>
              <w:rPr>
                <w:rFonts w:ascii="Times New Roman" w:hAnsi="Times New Roman" w:cs="Times New Roman" w:hint="eastAsia"/>
                <w:szCs w:val="21"/>
                <w:lang w:bidi="ar"/>
              </w:rPr>
              <w:t>对于寿命及发光效率要求比较高的显示设备，今年</w:t>
            </w:r>
            <w:r>
              <w:rPr>
                <w:rFonts w:ascii="Times New Roman" w:hAnsi="Times New Roman" w:cs="Times New Roman" w:hint="eastAsia"/>
                <w:szCs w:val="21"/>
                <w:lang w:bidi="ar"/>
              </w:rPr>
              <w:t>3</w:t>
            </w:r>
            <w:r>
              <w:rPr>
                <w:rFonts w:ascii="Times New Roman" w:hAnsi="Times New Roman" w:cs="Times New Roman" w:hint="eastAsia"/>
                <w:szCs w:val="21"/>
                <w:lang w:bidi="ar"/>
              </w:rPr>
              <w:t>月份荣耀发布</w:t>
            </w:r>
            <w:r>
              <w:rPr>
                <w:rFonts w:ascii="Times New Roman" w:hAnsi="Times New Roman" w:cs="Times New Roman" w:hint="eastAsia"/>
                <w:szCs w:val="21"/>
                <w:lang w:bidi="ar"/>
              </w:rPr>
              <w:t xml:space="preserve">Magic6 RSR </w:t>
            </w:r>
            <w:r>
              <w:rPr>
                <w:rFonts w:ascii="Times New Roman" w:hAnsi="Times New Roman" w:cs="Times New Roman" w:hint="eastAsia"/>
                <w:szCs w:val="21"/>
                <w:lang w:bidi="ar"/>
              </w:rPr>
              <w:t>手机，搭载行业首发双栈串联</w:t>
            </w:r>
            <w:r>
              <w:rPr>
                <w:rFonts w:ascii="Times New Roman" w:hAnsi="Times New Roman" w:cs="Times New Roman" w:hint="eastAsia"/>
                <w:szCs w:val="21"/>
                <w:lang w:bidi="ar"/>
              </w:rPr>
              <w:t>OLED</w:t>
            </w:r>
            <w:r>
              <w:rPr>
                <w:rFonts w:ascii="Times New Roman" w:hAnsi="Times New Roman" w:cs="Times New Roman" w:hint="eastAsia"/>
                <w:szCs w:val="21"/>
                <w:lang w:bidi="ar"/>
              </w:rPr>
              <w:t>架构的“荣耀叠光绿洲护眼屏”，官方宣称屏幕寿命提升至</w:t>
            </w:r>
            <w:r>
              <w:rPr>
                <w:rFonts w:ascii="Times New Roman" w:hAnsi="Times New Roman" w:cs="Times New Roman" w:hint="eastAsia"/>
                <w:szCs w:val="21"/>
                <w:lang w:bidi="ar"/>
              </w:rPr>
              <w:t xml:space="preserve"> 600%</w:t>
            </w:r>
            <w:r>
              <w:rPr>
                <w:rFonts w:ascii="Times New Roman" w:hAnsi="Times New Roman" w:cs="Times New Roman" w:hint="eastAsia"/>
                <w:szCs w:val="21"/>
                <w:lang w:bidi="ar"/>
              </w:rPr>
              <w:t>，能效比最大提升</w:t>
            </w:r>
            <w:r>
              <w:rPr>
                <w:rFonts w:ascii="Times New Roman" w:hAnsi="Times New Roman" w:cs="Times New Roman" w:hint="eastAsia"/>
                <w:szCs w:val="21"/>
                <w:lang w:bidi="ar"/>
              </w:rPr>
              <w:t xml:space="preserve"> 40%</w:t>
            </w:r>
            <w:r>
              <w:rPr>
                <w:rFonts w:ascii="Times New Roman" w:hAnsi="Times New Roman" w:cs="Times New Roman" w:hint="eastAsia"/>
                <w:szCs w:val="21"/>
                <w:lang w:bidi="ar"/>
              </w:rPr>
              <w:t>；</w:t>
            </w:r>
            <w:r>
              <w:rPr>
                <w:rFonts w:ascii="Times New Roman" w:hAnsi="Times New Roman" w:cs="Times New Roman" w:hint="eastAsia"/>
                <w:szCs w:val="21"/>
                <w:lang w:bidi="ar"/>
              </w:rPr>
              <w:lastRenderedPageBreak/>
              <w:t>京东方也于</w:t>
            </w:r>
            <w:r>
              <w:rPr>
                <w:rFonts w:ascii="Times New Roman" w:hAnsi="Times New Roman" w:cs="Times New Roman" w:hint="eastAsia"/>
                <w:szCs w:val="21"/>
                <w:lang w:bidi="ar"/>
              </w:rPr>
              <w:t xml:space="preserve">3 </w:t>
            </w:r>
            <w:r>
              <w:rPr>
                <w:rFonts w:ascii="Times New Roman" w:hAnsi="Times New Roman" w:cs="Times New Roman" w:hint="eastAsia"/>
                <w:szCs w:val="21"/>
                <w:lang w:bidi="ar"/>
              </w:rPr>
              <w:t>月宣布向全新极氪</w:t>
            </w:r>
            <w:r>
              <w:rPr>
                <w:rFonts w:ascii="Times New Roman" w:hAnsi="Times New Roman" w:cs="Times New Roman" w:hint="eastAsia"/>
                <w:szCs w:val="21"/>
                <w:lang w:bidi="ar"/>
              </w:rPr>
              <w:t>001</w:t>
            </w:r>
            <w:r>
              <w:rPr>
                <w:rFonts w:ascii="Times New Roman" w:hAnsi="Times New Roman" w:cs="Times New Roman" w:hint="eastAsia"/>
                <w:szCs w:val="21"/>
                <w:lang w:bidi="ar"/>
              </w:rPr>
              <w:t>车型供应</w:t>
            </w:r>
            <w:r>
              <w:rPr>
                <w:rFonts w:ascii="Times New Roman" w:hAnsi="Times New Roman" w:cs="Times New Roman" w:hint="eastAsia"/>
                <w:szCs w:val="21"/>
                <w:lang w:bidi="ar"/>
              </w:rPr>
              <w:t xml:space="preserve"> 15.05 </w:t>
            </w:r>
            <w:r>
              <w:rPr>
                <w:rFonts w:ascii="Times New Roman" w:hAnsi="Times New Roman" w:cs="Times New Roman" w:hint="eastAsia"/>
                <w:szCs w:val="21"/>
                <w:lang w:bidi="ar"/>
              </w:rPr>
              <w:t>英寸悬浮式触控中控屏，也采用</w:t>
            </w:r>
            <w:r>
              <w:rPr>
                <w:rFonts w:ascii="Times New Roman" w:hAnsi="Times New Roman" w:cs="Times New Roman" w:hint="eastAsia"/>
                <w:szCs w:val="21"/>
                <w:lang w:bidi="ar"/>
              </w:rPr>
              <w:t xml:space="preserve"> Tandem OLED </w:t>
            </w:r>
            <w:r>
              <w:rPr>
                <w:rFonts w:ascii="Times New Roman" w:hAnsi="Times New Roman" w:cs="Times New Roman" w:hint="eastAsia"/>
                <w:szCs w:val="21"/>
                <w:lang w:bidi="ar"/>
              </w:rPr>
              <w:t>，支持多点触控，并搭配低蓝光、低频闪护眼技术；</w:t>
            </w:r>
            <w:r>
              <w:rPr>
                <w:rFonts w:ascii="Times New Roman" w:hAnsi="Times New Roman" w:cs="Times New Roman" w:hint="eastAsia"/>
                <w:szCs w:val="21"/>
                <w:lang w:bidi="ar"/>
              </w:rPr>
              <w:t>5</w:t>
            </w:r>
            <w:r>
              <w:rPr>
                <w:rFonts w:ascii="Times New Roman" w:hAnsi="Times New Roman" w:cs="Times New Roman" w:hint="eastAsia"/>
                <w:szCs w:val="21"/>
                <w:lang w:bidi="ar"/>
              </w:rPr>
              <w:t>月</w:t>
            </w:r>
            <w:r>
              <w:rPr>
                <w:rFonts w:ascii="Times New Roman" w:hAnsi="Times New Roman" w:cs="Times New Roman" w:hint="eastAsia"/>
                <w:szCs w:val="21"/>
                <w:lang w:bidi="ar"/>
              </w:rPr>
              <w:t>7</w:t>
            </w:r>
            <w:r>
              <w:rPr>
                <w:rFonts w:ascii="Times New Roman" w:hAnsi="Times New Roman" w:cs="Times New Roman" w:hint="eastAsia"/>
                <w:szCs w:val="21"/>
                <w:lang w:bidi="ar"/>
              </w:rPr>
              <w:t>日，苹果最新发布的</w:t>
            </w:r>
            <w:r>
              <w:rPr>
                <w:rFonts w:ascii="Times New Roman" w:hAnsi="Times New Roman" w:cs="Times New Roman" w:hint="eastAsia"/>
                <w:szCs w:val="21"/>
                <w:lang w:bidi="ar"/>
              </w:rPr>
              <w:t>iPad Pro</w:t>
            </w:r>
            <w:r>
              <w:rPr>
                <w:rFonts w:ascii="Times New Roman" w:hAnsi="Times New Roman" w:cs="Times New Roman" w:hint="eastAsia"/>
                <w:szCs w:val="21"/>
                <w:lang w:bidi="ar"/>
              </w:rPr>
              <w:t>也配备双层串联</w:t>
            </w:r>
            <w:r>
              <w:rPr>
                <w:rFonts w:ascii="Times New Roman" w:hAnsi="Times New Roman" w:cs="Times New Roman" w:hint="eastAsia"/>
                <w:szCs w:val="21"/>
                <w:lang w:bidi="ar"/>
              </w:rPr>
              <w:t>OLED</w:t>
            </w:r>
            <w:r>
              <w:rPr>
                <w:rFonts w:ascii="Times New Roman" w:hAnsi="Times New Roman" w:cs="Times New Roman" w:hint="eastAsia"/>
                <w:szCs w:val="21"/>
                <w:lang w:bidi="ar"/>
              </w:rPr>
              <w:t>屏，实现了最大</w:t>
            </w:r>
            <w:r>
              <w:rPr>
                <w:rFonts w:ascii="Times New Roman" w:hAnsi="Times New Roman" w:cs="Times New Roman" w:hint="eastAsia"/>
                <w:szCs w:val="21"/>
                <w:lang w:bidi="ar"/>
              </w:rPr>
              <w:t xml:space="preserve"> 1000 </w:t>
            </w:r>
            <w:r>
              <w:rPr>
                <w:rFonts w:ascii="Times New Roman" w:hAnsi="Times New Roman" w:cs="Times New Roman" w:hint="eastAsia"/>
                <w:szCs w:val="21"/>
                <w:lang w:bidi="ar"/>
              </w:rPr>
              <w:t>尼特的全屏亮度和</w:t>
            </w:r>
            <w:r>
              <w:rPr>
                <w:rFonts w:ascii="Times New Roman" w:hAnsi="Times New Roman" w:cs="Times New Roman" w:hint="eastAsia"/>
                <w:szCs w:val="21"/>
                <w:lang w:bidi="ar"/>
              </w:rPr>
              <w:t xml:space="preserve">1600 </w:t>
            </w:r>
            <w:r>
              <w:rPr>
                <w:rFonts w:ascii="Times New Roman" w:hAnsi="Times New Roman" w:cs="Times New Roman" w:hint="eastAsia"/>
                <w:szCs w:val="21"/>
                <w:lang w:bidi="ar"/>
              </w:rPr>
              <w:t>尼特的峰值亮度。</w:t>
            </w:r>
          </w:p>
          <w:p w:rsidR="00D928C9" w:rsidRDefault="00D928C9" w:rsidP="00D928C9">
            <w:pPr>
              <w:spacing w:before="50" w:line="360" w:lineRule="auto"/>
              <w:ind w:firstLineChars="200" w:firstLine="422"/>
              <w:rPr>
                <w:rFonts w:ascii="Times New Roman" w:hAnsi="Times New Roman" w:cs="Times New Roman"/>
                <w:b/>
                <w:szCs w:val="21"/>
              </w:rPr>
            </w:pPr>
            <w:r>
              <w:rPr>
                <w:rFonts w:ascii="Times New Roman" w:hAnsi="Times New Roman" w:cs="Times New Roman"/>
                <w:b/>
                <w:szCs w:val="21"/>
                <w:lang w:bidi="ar"/>
              </w:rPr>
              <w:t>问题</w:t>
            </w:r>
            <w:r>
              <w:rPr>
                <w:rFonts w:ascii="Times New Roman" w:hAnsi="Times New Roman" w:cs="Times New Roman" w:hint="eastAsia"/>
                <w:b/>
                <w:szCs w:val="21"/>
                <w:lang w:bidi="ar"/>
              </w:rPr>
              <w:t>5</w:t>
            </w:r>
            <w:r>
              <w:rPr>
                <w:rFonts w:ascii="Times New Roman" w:hAnsi="Times New Roman" w:cs="Times New Roman"/>
                <w:b/>
                <w:szCs w:val="21"/>
                <w:lang w:bidi="ar"/>
              </w:rPr>
              <w:t>：公司与京东方的技术合作</w:t>
            </w:r>
            <w:r>
              <w:rPr>
                <w:rFonts w:ascii="Times New Roman" w:hAnsi="Times New Roman" w:cs="Times New Roman" w:hint="eastAsia"/>
                <w:b/>
                <w:szCs w:val="21"/>
                <w:lang w:bidi="ar"/>
              </w:rPr>
              <w:t>情况</w:t>
            </w:r>
            <w:r>
              <w:rPr>
                <w:rFonts w:ascii="Times New Roman" w:hAnsi="Times New Roman" w:cs="Times New Roman"/>
                <w:b/>
                <w:szCs w:val="21"/>
                <w:lang w:bidi="ar"/>
              </w:rPr>
              <w:t>？</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Pr>
                <w:rFonts w:ascii="Times New Roman" w:hAnsi="Times New Roman" w:cs="Times New Roman" w:hint="eastAsia"/>
                <w:szCs w:val="21"/>
                <w:lang w:bidi="ar"/>
              </w:rPr>
              <w:t>：</w:t>
            </w:r>
            <w:r w:rsidRPr="00061C99">
              <w:rPr>
                <w:rFonts w:ascii="Times New Roman" w:hAnsi="Times New Roman" w:cs="Times New Roman"/>
                <w:szCs w:val="21"/>
                <w:lang w:bidi="ar"/>
              </w:rPr>
              <w:t>公司与京东方合作进行蓝色磷光技术的开发，通过开发性能优良的蓝色发光主体材料和功能材料，共同推进蓝光材料的国产化。目前已有产品在验证，同时新产品也在持续开发中。目前红色和绿色磷光材料在器件中表现出优异的发光性能，已在实际量产中得以应用。而蓝光材料量产仍采用荧光技术，存在发光效率低、色度不纯等缺点，因此开发长寿命的蓝色磷光材料将有助于全面提升</w:t>
            </w:r>
            <w:r w:rsidRPr="00061C99">
              <w:rPr>
                <w:rFonts w:ascii="Times New Roman" w:hAnsi="Times New Roman" w:cs="Times New Roman"/>
                <w:szCs w:val="21"/>
                <w:lang w:bidi="ar"/>
              </w:rPr>
              <w:t>OLED</w:t>
            </w:r>
            <w:r w:rsidRPr="00061C99">
              <w:rPr>
                <w:rFonts w:ascii="Times New Roman" w:hAnsi="Times New Roman" w:cs="Times New Roman"/>
                <w:szCs w:val="21"/>
                <w:lang w:bidi="ar"/>
              </w:rPr>
              <w:t>显示面板性能，成为</w:t>
            </w:r>
            <w:r w:rsidRPr="00061C99">
              <w:rPr>
                <w:rFonts w:ascii="Times New Roman" w:hAnsi="Times New Roman" w:cs="Times New Roman"/>
                <w:szCs w:val="21"/>
                <w:lang w:bidi="ar"/>
              </w:rPr>
              <w:t>OLED</w:t>
            </w:r>
            <w:r w:rsidRPr="00061C99">
              <w:rPr>
                <w:rFonts w:ascii="Times New Roman" w:hAnsi="Times New Roman" w:cs="Times New Roman"/>
                <w:szCs w:val="21"/>
                <w:lang w:bidi="ar"/>
              </w:rPr>
              <w:t>在中大尺寸应用领域快速发展的重要突破</w:t>
            </w:r>
            <w:r>
              <w:rPr>
                <w:rFonts w:ascii="Times New Roman" w:hAnsi="Times New Roman" w:cs="Times New Roman"/>
                <w:szCs w:val="21"/>
                <w:lang w:bidi="ar"/>
              </w:rPr>
              <w:t>。</w:t>
            </w:r>
          </w:p>
          <w:p w:rsidR="00D928C9" w:rsidRDefault="00D928C9" w:rsidP="00D928C9">
            <w:pPr>
              <w:spacing w:before="50" w:line="360" w:lineRule="auto"/>
              <w:ind w:firstLineChars="200" w:firstLine="422"/>
              <w:rPr>
                <w:rFonts w:ascii="Times New Roman" w:hAnsi="Times New Roman" w:cs="Times New Roman"/>
                <w:b/>
                <w:szCs w:val="21"/>
                <w:lang w:bidi="ar"/>
              </w:rPr>
            </w:pPr>
            <w:r>
              <w:rPr>
                <w:rFonts w:ascii="Times New Roman" w:hAnsi="Times New Roman" w:cs="Times New Roman"/>
                <w:b/>
                <w:szCs w:val="21"/>
                <w:lang w:bidi="ar"/>
              </w:rPr>
              <w:t>问题</w:t>
            </w:r>
            <w:r>
              <w:rPr>
                <w:rFonts w:ascii="Times New Roman" w:hAnsi="Times New Roman" w:cs="Times New Roman" w:hint="eastAsia"/>
                <w:b/>
                <w:szCs w:val="21"/>
                <w:lang w:bidi="ar"/>
              </w:rPr>
              <w:t>6</w:t>
            </w:r>
            <w:r>
              <w:rPr>
                <w:rFonts w:ascii="Times New Roman" w:hAnsi="Times New Roman" w:cs="Times New Roman"/>
                <w:b/>
                <w:szCs w:val="21"/>
                <w:lang w:bidi="ar"/>
              </w:rPr>
              <w:t>：</w:t>
            </w:r>
            <w:r>
              <w:rPr>
                <w:rFonts w:ascii="Times New Roman" w:hAnsi="Times New Roman" w:cs="Times New Roman"/>
                <w:b/>
                <w:bCs/>
                <w:szCs w:val="21"/>
                <w:lang w:bidi="ar"/>
              </w:rPr>
              <w:t>OLED</w:t>
            </w:r>
            <w:r>
              <w:rPr>
                <w:rFonts w:ascii="Times New Roman" w:hAnsi="Times New Roman" w:cs="Times New Roman"/>
                <w:b/>
                <w:bCs/>
                <w:szCs w:val="21"/>
                <w:lang w:bidi="ar"/>
              </w:rPr>
              <w:t>终端材料技术壁垒是什么</w:t>
            </w:r>
            <w:r>
              <w:rPr>
                <w:rFonts w:ascii="Times New Roman" w:hAnsi="Times New Roman" w:cs="Times New Roman"/>
                <w:b/>
                <w:bCs/>
                <w:szCs w:val="21"/>
                <w:lang w:bidi="ar"/>
              </w:rPr>
              <w:t>?</w:t>
            </w:r>
            <w:r>
              <w:rPr>
                <w:rFonts w:ascii="Times New Roman" w:hAnsi="Times New Roman" w:cs="Times New Roman"/>
                <w:b/>
                <w:szCs w:val="21"/>
                <w:lang w:bidi="ar"/>
              </w:rPr>
              <w:t>面板客户对</w:t>
            </w:r>
            <w:r>
              <w:rPr>
                <w:rFonts w:ascii="Times New Roman" w:hAnsi="Times New Roman" w:cs="Times New Roman" w:hint="eastAsia"/>
                <w:b/>
                <w:szCs w:val="21"/>
                <w:lang w:bidi="ar"/>
              </w:rPr>
              <w:t>于</w:t>
            </w:r>
            <w:r>
              <w:rPr>
                <w:rFonts w:ascii="Times New Roman" w:hAnsi="Times New Roman" w:cs="Times New Roman"/>
                <w:b/>
                <w:szCs w:val="21"/>
                <w:lang w:bidi="ar"/>
              </w:rPr>
              <w:t>材料的专利</w:t>
            </w:r>
            <w:r>
              <w:rPr>
                <w:rFonts w:ascii="Times New Roman" w:hAnsi="Times New Roman" w:cs="Times New Roman" w:hint="eastAsia"/>
                <w:b/>
                <w:szCs w:val="21"/>
                <w:lang w:bidi="ar"/>
              </w:rPr>
              <w:t>的</w:t>
            </w:r>
            <w:r>
              <w:rPr>
                <w:rFonts w:ascii="Times New Roman" w:hAnsi="Times New Roman" w:cs="Times New Roman"/>
                <w:b/>
                <w:szCs w:val="21"/>
                <w:lang w:bidi="ar"/>
              </w:rPr>
              <w:t>要求？</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Pr>
                <w:rFonts w:ascii="Times New Roman" w:hAnsi="Times New Roman" w:cs="Times New Roman" w:hint="eastAsia"/>
                <w:szCs w:val="21"/>
                <w:lang w:bidi="ar"/>
              </w:rPr>
              <w:t>：</w:t>
            </w:r>
            <w:r>
              <w:rPr>
                <w:rFonts w:ascii="Times New Roman" w:hAnsi="Times New Roman" w:cs="Times New Roman"/>
                <w:szCs w:val="21"/>
                <w:lang w:bidi="ar"/>
              </w:rPr>
              <w:t>OLED</w:t>
            </w:r>
            <w:r>
              <w:rPr>
                <w:rFonts w:ascii="Times New Roman" w:hAnsi="Times New Roman" w:cs="Times New Roman"/>
                <w:szCs w:val="21"/>
                <w:lang w:bidi="ar"/>
              </w:rPr>
              <w:t>终端材料核心技术壁垒在于材料厂商需要创造一个全新的分子结构式</w:t>
            </w:r>
            <w:r>
              <w:rPr>
                <w:rFonts w:ascii="Times New Roman" w:hAnsi="Times New Roman" w:cs="Times New Roman" w:hint="eastAsia"/>
                <w:szCs w:val="21"/>
                <w:lang w:bidi="ar"/>
              </w:rPr>
              <w:t>，</w:t>
            </w:r>
            <w:r>
              <w:rPr>
                <w:rFonts w:ascii="Times New Roman" w:hAnsi="Times New Roman" w:cs="Times New Roman"/>
                <w:szCs w:val="21"/>
                <w:lang w:bidi="ar"/>
              </w:rPr>
              <w:t>该分子结构式不仅要保证材料自身性能达标</w:t>
            </w:r>
            <w:r>
              <w:rPr>
                <w:rFonts w:ascii="Times New Roman" w:hAnsi="Times New Roman" w:cs="Times New Roman" w:hint="eastAsia"/>
                <w:szCs w:val="21"/>
                <w:lang w:bidi="ar"/>
              </w:rPr>
              <w:t>，</w:t>
            </w:r>
            <w:r>
              <w:rPr>
                <w:rFonts w:ascii="Times New Roman" w:hAnsi="Times New Roman" w:cs="Times New Roman"/>
                <w:szCs w:val="21"/>
                <w:lang w:bidi="ar"/>
              </w:rPr>
              <w:t>且在与其它十几种材料搭配后仍能够表现出良好的光电性能</w:t>
            </w:r>
            <w:r>
              <w:rPr>
                <w:rFonts w:ascii="Times New Roman" w:hAnsi="Times New Roman" w:cs="Times New Roman" w:hint="eastAsia"/>
                <w:szCs w:val="21"/>
                <w:lang w:bidi="ar"/>
              </w:rPr>
              <w:t>，</w:t>
            </w:r>
            <w:r>
              <w:rPr>
                <w:rFonts w:ascii="Times New Roman" w:hAnsi="Times New Roman" w:cs="Times New Roman"/>
                <w:szCs w:val="21"/>
                <w:lang w:bidi="ar"/>
              </w:rPr>
              <w:t>同时还要有专利保护。</w:t>
            </w:r>
            <w:r>
              <w:rPr>
                <w:rFonts w:ascii="Times New Roman" w:hAnsi="Times New Roman" w:cs="Times New Roman"/>
                <w:szCs w:val="21"/>
                <w:lang w:bidi="ar"/>
              </w:rPr>
              <w:t>OLED</w:t>
            </w:r>
            <w:r>
              <w:rPr>
                <w:rFonts w:ascii="Times New Roman" w:hAnsi="Times New Roman" w:cs="Times New Roman" w:hint="eastAsia"/>
                <w:szCs w:val="21"/>
                <w:lang w:bidi="ar"/>
              </w:rPr>
              <w:t>终端</w:t>
            </w:r>
            <w:r>
              <w:rPr>
                <w:rFonts w:ascii="Times New Roman" w:hAnsi="Times New Roman" w:cs="Times New Roman"/>
                <w:szCs w:val="21"/>
                <w:lang w:bidi="ar"/>
              </w:rPr>
              <w:t>材料是</w:t>
            </w:r>
            <w:r>
              <w:rPr>
                <w:rFonts w:ascii="Times New Roman" w:hAnsi="Times New Roman" w:cs="Times New Roman"/>
                <w:szCs w:val="21"/>
                <w:lang w:bidi="ar"/>
              </w:rPr>
              <w:t>OLED</w:t>
            </w:r>
            <w:r>
              <w:rPr>
                <w:rFonts w:ascii="Times New Roman" w:hAnsi="Times New Roman" w:cs="Times New Roman"/>
                <w:szCs w:val="21"/>
                <w:lang w:bidi="ar"/>
              </w:rPr>
              <w:t>面板的核心组成部分</w:t>
            </w:r>
            <w:r>
              <w:rPr>
                <w:rFonts w:ascii="Times New Roman" w:hAnsi="Times New Roman" w:cs="Times New Roman" w:hint="eastAsia"/>
                <w:szCs w:val="21"/>
                <w:lang w:bidi="ar"/>
              </w:rPr>
              <w:t>，</w:t>
            </w:r>
            <w:r>
              <w:rPr>
                <w:rFonts w:ascii="Times New Roman" w:hAnsi="Times New Roman" w:cs="Times New Roman"/>
                <w:szCs w:val="21"/>
                <w:lang w:bidi="ar"/>
              </w:rPr>
              <w:t>由于手机</w:t>
            </w:r>
            <w:r>
              <w:rPr>
                <w:rFonts w:ascii="Times New Roman" w:hAnsi="Times New Roman" w:cs="Times New Roman" w:hint="eastAsia"/>
                <w:szCs w:val="21"/>
                <w:lang w:bidi="ar"/>
              </w:rPr>
              <w:t>、</w:t>
            </w:r>
            <w:r>
              <w:rPr>
                <w:rFonts w:ascii="Times New Roman" w:hAnsi="Times New Roman" w:cs="Times New Roman"/>
                <w:szCs w:val="21"/>
                <w:lang w:bidi="ar"/>
              </w:rPr>
              <w:t>平板等终端应用厂商非常重视产品的专利保护</w:t>
            </w:r>
            <w:r>
              <w:rPr>
                <w:rFonts w:ascii="Times New Roman" w:hAnsi="Times New Roman" w:cs="Times New Roman" w:hint="eastAsia"/>
                <w:szCs w:val="21"/>
                <w:lang w:bidi="ar"/>
              </w:rPr>
              <w:t>，</w:t>
            </w:r>
            <w:r>
              <w:rPr>
                <w:rFonts w:ascii="Times New Roman" w:hAnsi="Times New Roman" w:cs="Times New Roman"/>
                <w:szCs w:val="21"/>
                <w:lang w:bidi="ar"/>
              </w:rPr>
              <w:t>因此面板厂商对于所选用的材料具有严格的专利要求</w:t>
            </w:r>
            <w:r>
              <w:rPr>
                <w:rFonts w:ascii="Times New Roman" w:hAnsi="Times New Roman" w:cs="Times New Roman" w:hint="eastAsia"/>
                <w:szCs w:val="21"/>
                <w:lang w:bidi="ar"/>
              </w:rPr>
              <w:t>，</w:t>
            </w:r>
            <w:r>
              <w:rPr>
                <w:rFonts w:ascii="Times New Roman" w:hAnsi="Times New Roman" w:cs="Times New Roman"/>
                <w:szCs w:val="21"/>
                <w:lang w:bidi="ar"/>
              </w:rPr>
              <w:t>公司为下游面板厂所提供的</w:t>
            </w:r>
            <w:r>
              <w:rPr>
                <w:rFonts w:ascii="Times New Roman" w:hAnsi="Times New Roman" w:cs="Times New Roman"/>
                <w:szCs w:val="21"/>
                <w:lang w:bidi="ar"/>
              </w:rPr>
              <w:t>OLED</w:t>
            </w:r>
            <w:r>
              <w:rPr>
                <w:rFonts w:ascii="Times New Roman" w:hAnsi="Times New Roman" w:cs="Times New Roman"/>
                <w:szCs w:val="21"/>
                <w:lang w:bidi="ar"/>
              </w:rPr>
              <w:t>终端材料均具备专利保护。截至</w:t>
            </w:r>
            <w:r>
              <w:rPr>
                <w:rFonts w:ascii="Times New Roman" w:hAnsi="Times New Roman" w:cs="Times New Roman"/>
                <w:szCs w:val="21"/>
                <w:lang w:bidi="ar"/>
              </w:rPr>
              <w:t>2023</w:t>
            </w:r>
            <w:r>
              <w:rPr>
                <w:rFonts w:ascii="Times New Roman" w:hAnsi="Times New Roman" w:cs="Times New Roman"/>
                <w:szCs w:val="21"/>
                <w:lang w:bidi="ar"/>
              </w:rPr>
              <w:t>年</w:t>
            </w:r>
            <w:r>
              <w:rPr>
                <w:rFonts w:ascii="Times New Roman" w:hAnsi="Times New Roman" w:cs="Times New Roman" w:hint="eastAsia"/>
                <w:szCs w:val="21"/>
                <w:lang w:bidi="ar"/>
              </w:rPr>
              <w:t>末，</w:t>
            </w:r>
            <w:r>
              <w:rPr>
                <w:rFonts w:ascii="Times New Roman" w:hAnsi="Times New Roman" w:cs="Times New Roman"/>
                <w:szCs w:val="21"/>
                <w:lang w:bidi="ar"/>
              </w:rPr>
              <w:t>公司累计申请专利</w:t>
            </w:r>
            <w:r>
              <w:rPr>
                <w:rFonts w:ascii="Times New Roman" w:hAnsi="Times New Roman" w:cs="Times New Roman" w:hint="eastAsia"/>
                <w:szCs w:val="21"/>
                <w:lang w:bidi="ar"/>
              </w:rPr>
              <w:t>818</w:t>
            </w:r>
            <w:r>
              <w:rPr>
                <w:rFonts w:ascii="Times New Roman" w:hAnsi="Times New Roman" w:cs="Times New Roman"/>
                <w:szCs w:val="21"/>
                <w:lang w:bidi="ar"/>
              </w:rPr>
              <w:t>项</w:t>
            </w:r>
            <w:r>
              <w:rPr>
                <w:rFonts w:ascii="Times New Roman" w:hAnsi="Times New Roman" w:cs="Times New Roman" w:hint="eastAsia"/>
                <w:szCs w:val="21"/>
                <w:lang w:bidi="ar"/>
              </w:rPr>
              <w:t>，</w:t>
            </w:r>
            <w:r>
              <w:rPr>
                <w:rFonts w:ascii="Times New Roman" w:hAnsi="Times New Roman" w:cs="Times New Roman"/>
                <w:szCs w:val="21"/>
                <w:lang w:bidi="ar"/>
              </w:rPr>
              <w:t>获得授权</w:t>
            </w:r>
            <w:r>
              <w:rPr>
                <w:rFonts w:ascii="Times New Roman" w:hAnsi="Times New Roman" w:cs="Times New Roman" w:hint="eastAsia"/>
                <w:szCs w:val="21"/>
                <w:lang w:bidi="ar"/>
              </w:rPr>
              <w:t>专利</w:t>
            </w:r>
            <w:r>
              <w:rPr>
                <w:rFonts w:ascii="Times New Roman" w:hAnsi="Times New Roman" w:cs="Times New Roman" w:hint="eastAsia"/>
                <w:szCs w:val="21"/>
                <w:lang w:bidi="ar"/>
              </w:rPr>
              <w:t>314</w:t>
            </w:r>
            <w:r>
              <w:rPr>
                <w:rFonts w:ascii="Times New Roman" w:hAnsi="Times New Roman" w:cs="Times New Roman"/>
                <w:szCs w:val="21"/>
                <w:lang w:bidi="ar"/>
              </w:rPr>
              <w:t>项</w:t>
            </w:r>
            <w:r>
              <w:rPr>
                <w:rFonts w:ascii="Times New Roman" w:hAnsi="Times New Roman" w:cs="Times New Roman" w:hint="eastAsia"/>
                <w:szCs w:val="21"/>
                <w:lang w:bidi="ar"/>
              </w:rPr>
              <w:t>，</w:t>
            </w:r>
            <w:r>
              <w:rPr>
                <w:rFonts w:ascii="Times New Roman" w:hAnsi="Times New Roman" w:cs="Times New Roman"/>
                <w:szCs w:val="21"/>
                <w:lang w:bidi="ar"/>
              </w:rPr>
              <w:t>自有专利覆盖了发光层材料、空穴传输层材料、空穴阻挡层材料和电子传输层材料等</w:t>
            </w:r>
            <w:r>
              <w:rPr>
                <w:rFonts w:ascii="Times New Roman" w:hAnsi="Times New Roman" w:cs="Times New Roman"/>
                <w:szCs w:val="21"/>
                <w:lang w:bidi="ar"/>
              </w:rPr>
              <w:t>OLED</w:t>
            </w:r>
            <w:r>
              <w:rPr>
                <w:rFonts w:ascii="Times New Roman" w:hAnsi="Times New Roman" w:cs="Times New Roman"/>
                <w:szCs w:val="21"/>
                <w:lang w:bidi="ar"/>
              </w:rPr>
              <w:t>核心功能层材料。专利保护地区包括中国、美国、韩国</w:t>
            </w:r>
            <w:r>
              <w:rPr>
                <w:rFonts w:ascii="Times New Roman" w:hAnsi="Times New Roman" w:cs="Times New Roman" w:hint="eastAsia"/>
                <w:szCs w:val="21"/>
                <w:lang w:bidi="ar"/>
              </w:rPr>
              <w:t>、</w:t>
            </w:r>
            <w:r>
              <w:rPr>
                <w:rFonts w:ascii="Times New Roman" w:hAnsi="Times New Roman" w:cs="Times New Roman"/>
                <w:szCs w:val="21"/>
                <w:lang w:bidi="ar"/>
              </w:rPr>
              <w:t>日本</w:t>
            </w:r>
            <w:r>
              <w:rPr>
                <w:rFonts w:ascii="Times New Roman" w:hAnsi="Times New Roman" w:cs="Times New Roman" w:hint="eastAsia"/>
                <w:szCs w:val="21"/>
                <w:lang w:bidi="ar"/>
              </w:rPr>
              <w:t>及</w:t>
            </w:r>
            <w:r>
              <w:rPr>
                <w:rFonts w:ascii="Times New Roman" w:hAnsi="Times New Roman" w:cs="Times New Roman"/>
                <w:szCs w:val="21"/>
                <w:lang w:bidi="ar"/>
              </w:rPr>
              <w:t>欧洲等国家</w:t>
            </w:r>
            <w:r>
              <w:rPr>
                <w:rFonts w:ascii="Times New Roman" w:hAnsi="Times New Roman" w:cs="Times New Roman" w:hint="eastAsia"/>
                <w:szCs w:val="21"/>
                <w:lang w:bidi="ar"/>
              </w:rPr>
              <w:t>，充分保障了公司产品在客户终端全球化销售的安全性</w:t>
            </w:r>
            <w:r>
              <w:rPr>
                <w:rFonts w:ascii="Times New Roman" w:hAnsi="Times New Roman" w:cs="Times New Roman"/>
                <w:szCs w:val="21"/>
                <w:lang w:bidi="ar"/>
              </w:rPr>
              <w:t>。</w:t>
            </w:r>
          </w:p>
          <w:p w:rsidR="00D928C9" w:rsidRDefault="00D928C9" w:rsidP="00D928C9">
            <w:pPr>
              <w:spacing w:before="50" w:line="360" w:lineRule="auto"/>
              <w:ind w:firstLineChars="200" w:firstLine="422"/>
              <w:rPr>
                <w:rFonts w:ascii="Times New Roman" w:hAnsi="Times New Roman" w:cs="Times New Roman"/>
                <w:b/>
                <w:color w:val="FF0000"/>
                <w:szCs w:val="21"/>
              </w:rPr>
            </w:pPr>
            <w:r>
              <w:rPr>
                <w:rFonts w:ascii="Times New Roman" w:hAnsi="Times New Roman" w:cs="Times New Roman"/>
                <w:b/>
                <w:szCs w:val="21"/>
                <w:lang w:bidi="ar"/>
              </w:rPr>
              <w:t>问题</w:t>
            </w:r>
            <w:r>
              <w:rPr>
                <w:rFonts w:ascii="Times New Roman" w:hAnsi="Times New Roman" w:cs="Times New Roman" w:hint="eastAsia"/>
                <w:b/>
                <w:szCs w:val="21"/>
                <w:lang w:bidi="ar"/>
              </w:rPr>
              <w:t>7</w:t>
            </w:r>
            <w:r>
              <w:rPr>
                <w:rFonts w:ascii="Times New Roman" w:hAnsi="Times New Roman" w:cs="Times New Roman"/>
                <w:b/>
                <w:szCs w:val="21"/>
                <w:lang w:bidi="ar"/>
              </w:rPr>
              <w:t>：目前材料市场的竞争格局及公司策略如何</w:t>
            </w:r>
            <w:r>
              <w:rPr>
                <w:rFonts w:ascii="Times New Roman" w:hAnsi="Times New Roman" w:cs="Times New Roman"/>
                <w:b/>
                <w:szCs w:val="21"/>
                <w:lang w:bidi="ar"/>
              </w:rPr>
              <w:t>?</w:t>
            </w:r>
          </w:p>
          <w:p w:rsidR="00D928C9" w:rsidRDefault="00D928C9" w:rsidP="00D928C9">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终端材料有着较高的专利和技术壁垒，目前从行业整体竞争格局来看，国外材料厂商仍占据主要市场份额。随着</w:t>
            </w:r>
            <w:r w:rsidRPr="00061C99">
              <w:rPr>
                <w:rFonts w:ascii="Times New Roman" w:hAnsi="Times New Roman" w:cs="Times New Roman"/>
                <w:szCs w:val="21"/>
                <w:lang w:bidi="ar"/>
              </w:rPr>
              <w:t>OLED</w:t>
            </w:r>
            <w:r w:rsidRPr="00061C99">
              <w:rPr>
                <w:rFonts w:ascii="Times New Roman" w:hAnsi="Times New Roman" w:cs="Times New Roman"/>
                <w:szCs w:val="21"/>
                <w:lang w:bidi="ar"/>
              </w:rPr>
              <w:t>市场需求的不断扩大，国内企业也开始向</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终端材料方向进行布局，国内极少数企业突破国外专利封锁，掌握核心专利并实现量产。公司在国内率先实现了</w:t>
            </w:r>
            <w:r w:rsidRPr="00061C99">
              <w:rPr>
                <w:rFonts w:ascii="Times New Roman" w:hAnsi="Times New Roman" w:cs="Times New Roman"/>
                <w:szCs w:val="21"/>
                <w:lang w:bidi="ar"/>
              </w:rPr>
              <w:t>OLED</w:t>
            </w:r>
            <w:r w:rsidRPr="00061C99">
              <w:rPr>
                <w:rFonts w:ascii="Times New Roman" w:hAnsi="Times New Roman" w:cs="Times New Roman"/>
                <w:szCs w:val="21"/>
                <w:lang w:bidi="ar"/>
              </w:rPr>
              <w:t>终端材料的国产替代，拥有持续的研发创新能力、丰富的产品积累、完备的专利布局、领先的</w:t>
            </w:r>
            <w:r w:rsidRPr="00061C99">
              <w:rPr>
                <w:rFonts w:ascii="Times New Roman" w:hAnsi="Times New Roman" w:cs="Times New Roman"/>
                <w:szCs w:val="21"/>
                <w:lang w:bidi="ar"/>
              </w:rPr>
              <w:t>OLED</w:t>
            </w:r>
            <w:r w:rsidRPr="00061C99">
              <w:rPr>
                <w:rFonts w:ascii="Times New Roman" w:hAnsi="Times New Roman" w:cs="Times New Roman"/>
                <w:szCs w:val="21"/>
                <w:lang w:bidi="ar"/>
              </w:rPr>
              <w:t>材料核心技术与生产诀窍以及丰厚的客户积累及系列化的产品布局。公司产品性能出众，高品质专利产品保证核心竞争力。此外，公司实现了</w:t>
            </w:r>
            <w:r w:rsidRPr="00061C99">
              <w:rPr>
                <w:rFonts w:ascii="Times New Roman" w:hAnsi="Times New Roman" w:cs="Times New Roman"/>
                <w:szCs w:val="21"/>
                <w:lang w:bidi="ar"/>
              </w:rPr>
              <w:t>OLED</w:t>
            </w:r>
            <w:r w:rsidRPr="00061C99">
              <w:rPr>
                <w:rFonts w:ascii="Times New Roman" w:hAnsi="Times New Roman" w:cs="Times New Roman"/>
                <w:szCs w:val="21"/>
                <w:lang w:bidi="ar"/>
              </w:rPr>
              <w:t>有机材料的全产业链贯通，形成从中间体到升华前材料到终端材料一体化生产能力，相较于国内外其他材料厂商具有快速响应的服务优势以及成本控制能力。未来公司将从几个方面进行加强：（</w:t>
            </w:r>
            <w:r w:rsidRPr="00061C99">
              <w:rPr>
                <w:rFonts w:ascii="Times New Roman" w:hAnsi="Times New Roman" w:cs="Times New Roman"/>
                <w:szCs w:val="21"/>
                <w:lang w:bidi="ar"/>
              </w:rPr>
              <w:t>1</w:t>
            </w:r>
            <w:r w:rsidRPr="00061C99">
              <w:rPr>
                <w:rFonts w:ascii="Times New Roman" w:hAnsi="Times New Roman" w:cs="Times New Roman"/>
                <w:szCs w:val="21"/>
                <w:lang w:bidi="ar"/>
              </w:rPr>
              <w:t>）继续加强产品的技术创新与产品</w:t>
            </w:r>
            <w:r w:rsidRPr="00061C99">
              <w:rPr>
                <w:rFonts w:ascii="Times New Roman" w:hAnsi="Times New Roman" w:cs="Times New Roman"/>
                <w:szCs w:val="21"/>
                <w:lang w:bidi="ar"/>
              </w:rPr>
              <w:lastRenderedPageBreak/>
              <w:t>升级迭代，持续推出新产品，满足更多客户及应用场景的需求，保持公司在终端材料领域的技术领先性。（</w:t>
            </w:r>
            <w:r w:rsidRPr="00061C99">
              <w:rPr>
                <w:rFonts w:ascii="Times New Roman" w:hAnsi="Times New Roman" w:cs="Times New Roman"/>
                <w:szCs w:val="21"/>
                <w:lang w:bidi="ar"/>
              </w:rPr>
              <w:t>2</w:t>
            </w:r>
            <w:r w:rsidRPr="00061C99">
              <w:rPr>
                <w:rFonts w:ascii="Times New Roman" w:hAnsi="Times New Roman" w:cs="Times New Roman"/>
                <w:szCs w:val="21"/>
                <w:lang w:bidi="ar"/>
              </w:rPr>
              <w:t>）建立产品差异化竞争，定位于专利产品的供应，</w:t>
            </w:r>
            <w:r w:rsidRPr="00061C99">
              <w:rPr>
                <w:rFonts w:ascii="Times New Roman" w:hAnsi="Times New Roman" w:cs="Times New Roman"/>
                <w:szCs w:val="21"/>
                <w:lang w:bidi="ar"/>
              </w:rPr>
              <w:t>Red Prime</w:t>
            </w:r>
            <w:r w:rsidRPr="00061C99">
              <w:rPr>
                <w:rFonts w:ascii="Times New Roman" w:hAnsi="Times New Roman" w:cs="Times New Roman"/>
                <w:szCs w:val="21"/>
                <w:lang w:bidi="ar"/>
              </w:rPr>
              <w:t>材料、</w:t>
            </w:r>
            <w:r w:rsidRPr="00061C99">
              <w:rPr>
                <w:rFonts w:ascii="Times New Roman" w:hAnsi="Times New Roman" w:cs="Times New Roman"/>
                <w:szCs w:val="21"/>
                <w:lang w:bidi="ar"/>
              </w:rPr>
              <w:t>Green Host</w:t>
            </w:r>
            <w:r w:rsidRPr="00061C99">
              <w:rPr>
                <w:rFonts w:ascii="Times New Roman" w:hAnsi="Times New Roman" w:cs="Times New Roman"/>
                <w:szCs w:val="21"/>
                <w:lang w:bidi="ar"/>
              </w:rPr>
              <w:t>材料稳定量产供应，并重点布局尚未实现国产化的产品，加速配合客端材料的国产化需求。（</w:t>
            </w:r>
            <w:r w:rsidRPr="00061C99">
              <w:rPr>
                <w:rFonts w:ascii="Times New Roman" w:hAnsi="Times New Roman" w:cs="Times New Roman"/>
                <w:szCs w:val="21"/>
                <w:lang w:bidi="ar"/>
              </w:rPr>
              <w:t>3</w:t>
            </w:r>
            <w:r w:rsidRPr="00061C99">
              <w:rPr>
                <w:rFonts w:ascii="Times New Roman" w:hAnsi="Times New Roman" w:cs="Times New Roman"/>
                <w:szCs w:val="21"/>
                <w:lang w:bidi="ar"/>
              </w:rPr>
              <w:t>）积极进行产能布局，有效保障下游客户持续稳定的供给并提升产品盈利能力。公司将进一步发挥自身竞争优势、强化产品服务能力、稳固终端材料业务的领先地位，努力为客户创造新价值</w:t>
            </w:r>
            <w:r>
              <w:rPr>
                <w:rFonts w:ascii="Times New Roman" w:hAnsi="Times New Roman" w:cs="Times New Roman"/>
                <w:szCs w:val="21"/>
                <w:lang w:bidi="ar"/>
              </w:rPr>
              <w:t>。</w:t>
            </w:r>
          </w:p>
        </w:tc>
      </w:tr>
      <w:tr w:rsidR="00D928C9">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lastRenderedPageBreak/>
              <w:t>是否涉及应当披露重大信息</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widowControl/>
              <w:spacing w:beforeLines="50" w:before="156" w:afterLines="50" w:after="156"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rsidR="00D928C9">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widowControl/>
              <w:spacing w:beforeLines="50" w:before="156" w:afterLines="50" w:after="156" w:line="360" w:lineRule="auto"/>
              <w:jc w:val="left"/>
              <w:rPr>
                <w:rFonts w:ascii="Times New Roman" w:hAnsi="Times New Roman" w:cs="Times New Roman"/>
                <w:sz w:val="24"/>
                <w:szCs w:val="22"/>
              </w:rPr>
            </w:pPr>
            <w:r>
              <w:rPr>
                <w:rFonts w:ascii="Times New Roman" w:hAnsi="Times New Roman" w:cs="Times New Roman" w:hint="eastAsia"/>
                <w:bCs/>
                <w:iCs/>
                <w:sz w:val="24"/>
                <w:lang w:bidi="ar"/>
              </w:rPr>
              <w:t>无</w:t>
            </w:r>
          </w:p>
        </w:tc>
      </w:tr>
      <w:tr w:rsidR="00D928C9">
        <w:trPr>
          <w:trHeight w:val="694"/>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D928C9" w:rsidRDefault="00D928C9" w:rsidP="00D928C9">
            <w:pPr>
              <w:widowControl/>
              <w:spacing w:beforeLines="50" w:before="156" w:afterLines="50" w:after="156" w:line="360" w:lineRule="auto"/>
              <w:jc w:val="left"/>
              <w:rPr>
                <w:rFonts w:ascii="Times New Roman" w:hAnsi="Times New Roman" w:cs="Times New Roman"/>
                <w:iCs/>
                <w:sz w:val="24"/>
              </w:rPr>
            </w:pPr>
            <w:r>
              <w:rPr>
                <w:rFonts w:ascii="Times New Roman" w:hAnsi="Times New Roman" w:cs="Times New Roman"/>
                <w:iCs/>
                <w:sz w:val="24"/>
                <w:lang w:bidi="ar"/>
              </w:rPr>
              <w:t>2024</w:t>
            </w:r>
            <w:r>
              <w:rPr>
                <w:rFonts w:ascii="Times New Roman" w:hAnsi="Times New Roman" w:cs="Times New Roman"/>
                <w:iCs/>
                <w:sz w:val="24"/>
                <w:lang w:bidi="ar"/>
              </w:rPr>
              <w:t>年</w:t>
            </w:r>
            <w:r>
              <w:rPr>
                <w:rFonts w:ascii="Times New Roman" w:hAnsi="Times New Roman" w:cs="Times New Roman" w:hint="eastAsia"/>
                <w:iCs/>
                <w:sz w:val="24"/>
                <w:lang w:bidi="ar"/>
              </w:rPr>
              <w:t>5</w:t>
            </w:r>
            <w:r>
              <w:rPr>
                <w:rFonts w:ascii="Times New Roman" w:hAnsi="Times New Roman" w:cs="Times New Roman"/>
                <w:iCs/>
                <w:sz w:val="24"/>
                <w:lang w:bidi="ar"/>
              </w:rPr>
              <w:t>月</w:t>
            </w:r>
            <w:r>
              <w:rPr>
                <w:rFonts w:ascii="Times New Roman" w:hAnsi="Times New Roman" w:cs="Times New Roman" w:hint="eastAsia"/>
                <w:iCs/>
                <w:sz w:val="24"/>
                <w:lang w:bidi="ar"/>
              </w:rPr>
              <w:t>16</w:t>
            </w:r>
            <w:r>
              <w:rPr>
                <w:rFonts w:ascii="Times New Roman" w:hAnsi="Times New Roman" w:cs="Times New Roman"/>
                <w:iCs/>
                <w:sz w:val="24"/>
                <w:lang w:bidi="ar"/>
              </w:rPr>
              <w:t>日</w:t>
            </w:r>
          </w:p>
        </w:tc>
      </w:tr>
    </w:tbl>
    <w:p w:rsidR="006448CC" w:rsidRDefault="006448CC">
      <w:pPr>
        <w:rPr>
          <w:rFonts w:ascii="Times New Roman" w:hAnsi="Times New Roman" w:cs="Times New Roman"/>
          <w:szCs w:val="22"/>
          <w:lang w:bidi="ar"/>
        </w:rPr>
      </w:pPr>
    </w:p>
    <w:p w:rsidR="006448CC" w:rsidRDefault="006448CC">
      <w:pPr>
        <w:rPr>
          <w:rFonts w:ascii="Times New Roman" w:hAnsi="Times New Roman" w:cs="Times New Roman"/>
        </w:rPr>
      </w:pPr>
    </w:p>
    <w:p w:rsidR="006448CC" w:rsidRDefault="006448CC"/>
    <w:p w:rsidR="006448CC" w:rsidRDefault="006448CC"/>
    <w:p w:rsidR="006448CC" w:rsidRDefault="006448CC">
      <w:pPr>
        <w:rPr>
          <w:rFonts w:ascii="Times New Roman" w:hAnsi="Times New Roman" w:cs="Times New Roman"/>
        </w:rPr>
      </w:pPr>
    </w:p>
    <w:p w:rsidR="006448CC" w:rsidRDefault="006448CC"/>
    <w:p w:rsidR="006448CC" w:rsidRDefault="006448CC"/>
    <w:p w:rsidR="006448CC" w:rsidRDefault="006448CC"/>
    <w:sectPr w:rsidR="006448CC">
      <w:pgSz w:w="11906" w:h="16838"/>
      <w:pgMar w:top="1135" w:right="1135" w:bottom="851" w:left="113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37D9" w:rsidRDefault="00D637D9" w:rsidP="00A4293E">
      <w:r>
        <w:separator/>
      </w:r>
    </w:p>
  </w:endnote>
  <w:endnote w:type="continuationSeparator" w:id="0">
    <w:p w:rsidR="00D637D9" w:rsidRDefault="00D637D9" w:rsidP="00A4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37D9" w:rsidRDefault="00D637D9" w:rsidP="00A4293E">
      <w:r>
        <w:separator/>
      </w:r>
    </w:p>
  </w:footnote>
  <w:footnote w:type="continuationSeparator" w:id="0">
    <w:p w:rsidR="00D637D9" w:rsidRDefault="00D637D9" w:rsidP="00A4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lNTc1ZTljNDAyZWZmMjY1MGU1Yjg1NzBlODhmZmMifQ=="/>
  </w:docVars>
  <w:rsids>
    <w:rsidRoot w:val="00EF445A"/>
    <w:rsid w:val="0015318E"/>
    <w:rsid w:val="0022602C"/>
    <w:rsid w:val="004A0136"/>
    <w:rsid w:val="004F66B8"/>
    <w:rsid w:val="005544A5"/>
    <w:rsid w:val="006448CC"/>
    <w:rsid w:val="00906F9A"/>
    <w:rsid w:val="009628FE"/>
    <w:rsid w:val="00A07D69"/>
    <w:rsid w:val="00A4293E"/>
    <w:rsid w:val="00D637D9"/>
    <w:rsid w:val="00D928C9"/>
    <w:rsid w:val="00E42773"/>
    <w:rsid w:val="00EF445A"/>
    <w:rsid w:val="12700C3F"/>
    <w:rsid w:val="52DB0D03"/>
    <w:rsid w:val="6865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88CC"/>
  <w15:docId w15:val="{905DB3D7-801F-49C2-A976-DDACD4D7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93E"/>
    <w:pPr>
      <w:tabs>
        <w:tab w:val="center" w:pos="4153"/>
        <w:tab w:val="right" w:pos="8306"/>
      </w:tabs>
      <w:snapToGrid w:val="0"/>
      <w:jc w:val="center"/>
    </w:pPr>
    <w:rPr>
      <w:sz w:val="18"/>
      <w:szCs w:val="18"/>
    </w:rPr>
  </w:style>
  <w:style w:type="character" w:customStyle="1" w:styleId="a4">
    <w:name w:val="页眉 字符"/>
    <w:basedOn w:val="a0"/>
    <w:link w:val="a3"/>
    <w:uiPriority w:val="99"/>
    <w:rsid w:val="00A4293E"/>
    <w:rPr>
      <w:rFonts w:asciiTheme="minorHAnsi" w:eastAsiaTheme="minorEastAsia" w:hAnsiTheme="minorHAnsi" w:cstheme="minorBidi"/>
      <w:kern w:val="2"/>
      <w:sz w:val="18"/>
      <w:szCs w:val="18"/>
    </w:rPr>
  </w:style>
  <w:style w:type="paragraph" w:styleId="a5">
    <w:name w:val="footer"/>
    <w:basedOn w:val="a"/>
    <w:link w:val="a6"/>
    <w:uiPriority w:val="99"/>
    <w:unhideWhenUsed/>
    <w:rsid w:val="00A4293E"/>
    <w:pPr>
      <w:tabs>
        <w:tab w:val="center" w:pos="4153"/>
        <w:tab w:val="right" w:pos="8306"/>
      </w:tabs>
      <w:snapToGrid w:val="0"/>
      <w:jc w:val="left"/>
    </w:pPr>
    <w:rPr>
      <w:sz w:val="18"/>
      <w:szCs w:val="18"/>
    </w:rPr>
  </w:style>
  <w:style w:type="character" w:customStyle="1" w:styleId="a6">
    <w:name w:val="页脚 字符"/>
    <w:basedOn w:val="a0"/>
    <w:link w:val="a5"/>
    <w:uiPriority w:val="99"/>
    <w:rsid w:val="00A429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Zunrui ZHANG</dc:creator>
  <cp:lastModifiedBy>Zunrui ZHANG</cp:lastModifiedBy>
  <cp:revision>5</cp:revision>
  <dcterms:created xsi:type="dcterms:W3CDTF">2024-05-06T09:16:00Z</dcterms:created>
  <dcterms:modified xsi:type="dcterms:W3CDTF">2024-05-16T09:18:00Z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DE2E17FF3FD84ABEB0F72A59A45D75AE_13</vt:lpwstr>
  </property>
</Properties>
</file>