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6AEA48" w14:textId="77777777" w:rsidR="006414D9" w:rsidRDefault="00381C38">
      <w:pPr>
        <w:pStyle w:val="a5"/>
        <w:tabs>
          <w:tab w:val="left" w:pos="5721"/>
        </w:tabs>
        <w:spacing w:before="60"/>
        <w:rPr>
          <w:rFonts w:ascii="微软雅黑" w:eastAsia="微软雅黑" w:hAnsi="微软雅黑"/>
        </w:rPr>
      </w:pPr>
      <w:r>
        <w:rPr>
          <w:rFonts w:ascii="微软雅黑" w:eastAsia="微软雅黑" w:hAnsi="微软雅黑"/>
        </w:rPr>
        <w:t>证券代码</w:t>
      </w:r>
      <w:r>
        <w:rPr>
          <w:rFonts w:ascii="微软雅黑" w:eastAsia="微软雅黑" w:hAnsi="微软雅黑"/>
          <w:spacing w:val="-3"/>
        </w:rPr>
        <w:t>：600221</w:t>
      </w:r>
      <w:r>
        <w:rPr>
          <w:rFonts w:ascii="微软雅黑" w:eastAsia="微软雅黑" w:hAnsi="微软雅黑" w:hint="eastAsia"/>
          <w:spacing w:val="-3"/>
        </w:rPr>
        <w:t>、9</w:t>
      </w:r>
      <w:r>
        <w:rPr>
          <w:rFonts w:ascii="微软雅黑" w:eastAsia="微软雅黑" w:hAnsi="微软雅黑"/>
          <w:spacing w:val="-3"/>
        </w:rPr>
        <w:t xml:space="preserve">00945                         </w:t>
      </w:r>
      <w:r>
        <w:rPr>
          <w:rFonts w:ascii="微软雅黑" w:eastAsia="微软雅黑" w:hAnsi="微软雅黑" w:hint="eastAsia"/>
          <w:spacing w:val="-3"/>
          <w:lang w:val="en-US"/>
        </w:rPr>
        <w:t xml:space="preserve">    </w:t>
      </w:r>
      <w:r>
        <w:rPr>
          <w:rFonts w:ascii="微软雅黑" w:eastAsia="微软雅黑" w:hAnsi="微软雅黑"/>
          <w:spacing w:val="-3"/>
        </w:rPr>
        <w:t xml:space="preserve">   </w:t>
      </w:r>
      <w:r>
        <w:rPr>
          <w:rFonts w:ascii="微软雅黑" w:eastAsia="微软雅黑" w:hAnsi="微软雅黑"/>
        </w:rPr>
        <w:t>证券</w:t>
      </w:r>
      <w:r>
        <w:rPr>
          <w:rFonts w:ascii="微软雅黑" w:eastAsia="微软雅黑" w:hAnsi="微软雅黑"/>
          <w:spacing w:val="-5"/>
        </w:rPr>
        <w:t>简</w:t>
      </w:r>
      <w:r>
        <w:rPr>
          <w:rFonts w:ascii="微软雅黑" w:eastAsia="微软雅黑" w:hAnsi="微软雅黑"/>
        </w:rPr>
        <w:t>称：</w:t>
      </w:r>
      <w:r>
        <w:rPr>
          <w:rFonts w:ascii="微软雅黑" w:eastAsia="微软雅黑" w:hAnsi="微软雅黑" w:hint="eastAsia"/>
        </w:rPr>
        <w:t>海航</w:t>
      </w:r>
      <w:r w:rsidR="00AA04E8">
        <w:rPr>
          <w:rFonts w:ascii="微软雅黑" w:eastAsia="微软雅黑" w:hAnsi="微软雅黑" w:hint="eastAsia"/>
        </w:rPr>
        <w:t>控股</w:t>
      </w:r>
      <w:r>
        <w:rPr>
          <w:rFonts w:ascii="微软雅黑" w:eastAsia="微软雅黑" w:hAnsi="微软雅黑" w:hint="eastAsia"/>
        </w:rPr>
        <w:t>、</w:t>
      </w:r>
      <w:r w:rsidR="00AA04E8">
        <w:rPr>
          <w:rFonts w:ascii="微软雅黑" w:eastAsia="微软雅黑" w:hAnsi="微软雅黑" w:hint="eastAsia"/>
        </w:rPr>
        <w:t>海控</w:t>
      </w:r>
      <w:r>
        <w:rPr>
          <w:rFonts w:ascii="微软雅黑" w:eastAsia="微软雅黑" w:hAnsi="微软雅黑" w:hint="eastAsia"/>
        </w:rPr>
        <w:t>B</w:t>
      </w:r>
      <w:r w:rsidR="00AA04E8">
        <w:rPr>
          <w:rFonts w:ascii="微软雅黑" w:eastAsia="微软雅黑" w:hAnsi="微软雅黑" w:hint="eastAsia"/>
        </w:rPr>
        <w:t>股</w:t>
      </w:r>
    </w:p>
    <w:p w14:paraId="16AACE29" w14:textId="77777777" w:rsidR="006414D9" w:rsidRDefault="00381C38">
      <w:pPr>
        <w:spacing w:before="178"/>
        <w:jc w:val="center"/>
        <w:rPr>
          <w:rFonts w:ascii="微软雅黑" w:eastAsia="微软雅黑" w:hAnsi="微软雅黑"/>
          <w:b/>
          <w:sz w:val="24"/>
        </w:rPr>
      </w:pPr>
      <w:r>
        <w:rPr>
          <w:rFonts w:ascii="微软雅黑" w:eastAsia="微软雅黑" w:hAnsi="微软雅黑" w:hint="eastAsia"/>
          <w:b/>
          <w:sz w:val="24"/>
        </w:rPr>
        <w:t>海南航空控股股份有限公司投资者关系活动记录表</w:t>
      </w:r>
    </w:p>
    <w:p w14:paraId="31B3B411" w14:textId="7F87046C" w:rsidR="006414D9" w:rsidRDefault="00381C38">
      <w:pPr>
        <w:pStyle w:val="a5"/>
        <w:spacing w:after="23"/>
        <w:ind w:right="44"/>
        <w:jc w:val="right"/>
        <w:rPr>
          <w:rFonts w:ascii="微软雅黑" w:eastAsia="微软雅黑" w:hAnsi="微软雅黑"/>
        </w:rPr>
      </w:pPr>
      <w:r>
        <w:rPr>
          <w:rFonts w:ascii="微软雅黑" w:eastAsia="微软雅黑" w:hAnsi="微软雅黑"/>
        </w:rPr>
        <w:t>编号：</w:t>
      </w:r>
      <w:r>
        <w:rPr>
          <w:rFonts w:ascii="微软雅黑" w:eastAsia="微软雅黑" w:hAnsi="微软雅黑" w:hint="eastAsia"/>
        </w:rPr>
        <w:t>2</w:t>
      </w:r>
      <w:r>
        <w:rPr>
          <w:rFonts w:ascii="微软雅黑" w:eastAsia="微软雅黑" w:hAnsi="微软雅黑"/>
        </w:rPr>
        <w:t>02</w:t>
      </w:r>
      <w:r w:rsidR="00F677C7">
        <w:rPr>
          <w:rFonts w:ascii="微软雅黑" w:eastAsia="微软雅黑" w:hAnsi="微软雅黑"/>
          <w:lang w:val="en-US"/>
        </w:rPr>
        <w:t>4</w:t>
      </w:r>
      <w:r>
        <w:rPr>
          <w:rFonts w:ascii="微软雅黑" w:eastAsia="微软雅黑" w:hAnsi="微软雅黑"/>
        </w:rPr>
        <w:t>-00</w:t>
      </w:r>
      <w:r w:rsidR="007F736F">
        <w:rPr>
          <w:rFonts w:ascii="微软雅黑" w:eastAsia="微软雅黑" w:hAnsi="微软雅黑" w:hint="eastAsia"/>
        </w:rPr>
        <w:t>3</w:t>
      </w:r>
    </w:p>
    <w:tbl>
      <w:tblPr>
        <w:tblStyle w:val="TableNormal"/>
        <w:tblW w:w="89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6"/>
        <w:gridCol w:w="3862"/>
        <w:gridCol w:w="3374"/>
      </w:tblGrid>
      <w:tr w:rsidR="006414D9" w14:paraId="79F41F8F" w14:textId="77777777">
        <w:trPr>
          <w:trHeight w:val="1560"/>
          <w:jc w:val="center"/>
        </w:trPr>
        <w:tc>
          <w:tcPr>
            <w:tcW w:w="1696" w:type="dxa"/>
            <w:vAlign w:val="center"/>
          </w:tcPr>
          <w:p w14:paraId="560FBA5B" w14:textId="77777777" w:rsidR="006414D9" w:rsidRDefault="00381C38">
            <w:pPr>
              <w:pStyle w:val="TableParagraph"/>
              <w:spacing w:line="400" w:lineRule="exact"/>
              <w:ind w:left="0"/>
              <w:jc w:val="center"/>
              <w:rPr>
                <w:rFonts w:ascii="微软雅黑" w:eastAsia="微软雅黑" w:hAnsi="微软雅黑"/>
                <w:b/>
                <w:sz w:val="21"/>
                <w:szCs w:val="21"/>
              </w:rPr>
            </w:pPr>
            <w:proofErr w:type="spellStart"/>
            <w:r>
              <w:rPr>
                <w:rFonts w:ascii="微软雅黑" w:eastAsia="微软雅黑" w:hAnsi="微软雅黑"/>
                <w:b/>
                <w:sz w:val="21"/>
                <w:szCs w:val="21"/>
              </w:rPr>
              <w:t>投资者关系</w:t>
            </w:r>
            <w:proofErr w:type="spellEnd"/>
          </w:p>
          <w:p w14:paraId="346D0828" w14:textId="77777777" w:rsidR="006414D9" w:rsidRDefault="00381C38">
            <w:pPr>
              <w:pStyle w:val="TableParagraph"/>
              <w:spacing w:line="400" w:lineRule="exact"/>
              <w:ind w:left="0"/>
              <w:jc w:val="center"/>
              <w:rPr>
                <w:rFonts w:ascii="微软雅黑" w:eastAsia="微软雅黑" w:hAnsi="微软雅黑"/>
                <w:b/>
                <w:sz w:val="21"/>
                <w:szCs w:val="21"/>
              </w:rPr>
            </w:pPr>
            <w:proofErr w:type="spellStart"/>
            <w:r>
              <w:rPr>
                <w:rFonts w:ascii="微软雅黑" w:eastAsia="微软雅黑" w:hAnsi="微软雅黑"/>
                <w:b/>
                <w:sz w:val="21"/>
                <w:szCs w:val="21"/>
              </w:rPr>
              <w:t>活动类别</w:t>
            </w:r>
            <w:proofErr w:type="spellEnd"/>
          </w:p>
        </w:tc>
        <w:tc>
          <w:tcPr>
            <w:tcW w:w="3862" w:type="dxa"/>
            <w:tcBorders>
              <w:right w:val="nil"/>
            </w:tcBorders>
          </w:tcPr>
          <w:p w14:paraId="55DEAADD" w14:textId="77777777" w:rsidR="006414D9" w:rsidRDefault="00381C38">
            <w:pPr>
              <w:pStyle w:val="TableParagraph"/>
              <w:tabs>
                <w:tab w:val="left" w:pos="2419"/>
              </w:tabs>
              <w:spacing w:line="400" w:lineRule="exact"/>
              <w:ind w:left="0"/>
              <w:rPr>
                <w:rFonts w:ascii="微软雅黑" w:eastAsia="微软雅黑" w:hAnsi="微软雅黑"/>
                <w:sz w:val="21"/>
                <w:szCs w:val="21"/>
                <w:lang w:eastAsia="zh-CN"/>
              </w:rPr>
            </w:pPr>
            <w:r>
              <w:rPr>
                <w:rFonts w:ascii="微软雅黑" w:eastAsia="微软雅黑" w:hAnsi="微软雅黑"/>
                <w:sz w:val="21"/>
                <w:szCs w:val="21"/>
                <w:lang w:eastAsia="zh-CN"/>
              </w:rPr>
              <w:t>√特定对</w:t>
            </w:r>
            <w:r>
              <w:rPr>
                <w:rFonts w:ascii="微软雅黑" w:eastAsia="微软雅黑" w:hAnsi="微软雅黑"/>
                <w:spacing w:val="-5"/>
                <w:sz w:val="21"/>
                <w:szCs w:val="21"/>
                <w:lang w:eastAsia="zh-CN"/>
              </w:rPr>
              <w:t>象</w:t>
            </w:r>
            <w:r>
              <w:rPr>
                <w:rFonts w:ascii="微软雅黑" w:eastAsia="微软雅黑" w:hAnsi="微软雅黑"/>
                <w:sz w:val="21"/>
                <w:szCs w:val="21"/>
                <w:lang w:eastAsia="zh-CN"/>
              </w:rPr>
              <w:t>调研</w:t>
            </w:r>
          </w:p>
          <w:p w14:paraId="5A4DD34C" w14:textId="77777777" w:rsidR="006414D9" w:rsidRDefault="00381C38">
            <w:pPr>
              <w:pStyle w:val="TableParagraph"/>
              <w:tabs>
                <w:tab w:val="left" w:pos="2419"/>
              </w:tabs>
              <w:spacing w:line="400" w:lineRule="exact"/>
              <w:ind w:left="0"/>
              <w:rPr>
                <w:rFonts w:ascii="微软雅黑" w:eastAsia="微软雅黑" w:hAnsi="微软雅黑"/>
                <w:sz w:val="21"/>
                <w:szCs w:val="21"/>
                <w:lang w:eastAsia="zh-CN"/>
              </w:rPr>
            </w:pPr>
            <w:r>
              <w:rPr>
                <w:rFonts w:ascii="微软雅黑" w:eastAsia="微软雅黑" w:hAnsi="微软雅黑"/>
                <w:sz w:val="21"/>
                <w:szCs w:val="21"/>
                <w:lang w:eastAsia="zh-CN"/>
              </w:rPr>
              <w:t>□媒体采访</w:t>
            </w:r>
          </w:p>
          <w:p w14:paraId="76B003D7" w14:textId="77777777" w:rsidR="006414D9" w:rsidRDefault="00381C38">
            <w:pPr>
              <w:pStyle w:val="TableParagraph"/>
              <w:tabs>
                <w:tab w:val="left" w:pos="2419"/>
              </w:tabs>
              <w:spacing w:line="400" w:lineRule="exact"/>
              <w:ind w:left="0"/>
              <w:rPr>
                <w:rFonts w:ascii="微软雅黑" w:eastAsia="微软雅黑" w:hAnsi="微软雅黑"/>
                <w:sz w:val="21"/>
                <w:szCs w:val="21"/>
                <w:lang w:eastAsia="zh-CN"/>
              </w:rPr>
            </w:pPr>
            <w:r>
              <w:rPr>
                <w:rFonts w:ascii="微软雅黑" w:eastAsia="微软雅黑" w:hAnsi="微软雅黑"/>
                <w:sz w:val="21"/>
                <w:szCs w:val="21"/>
                <w:lang w:eastAsia="zh-CN"/>
              </w:rPr>
              <w:t>□新闻发</w:t>
            </w:r>
            <w:r>
              <w:rPr>
                <w:rFonts w:ascii="微软雅黑" w:eastAsia="微软雅黑" w:hAnsi="微软雅黑"/>
                <w:spacing w:val="-5"/>
                <w:sz w:val="21"/>
                <w:szCs w:val="21"/>
                <w:lang w:eastAsia="zh-CN"/>
              </w:rPr>
              <w:t>布</w:t>
            </w:r>
            <w:r>
              <w:rPr>
                <w:rFonts w:ascii="微软雅黑" w:eastAsia="微软雅黑" w:hAnsi="微软雅黑"/>
                <w:sz w:val="21"/>
                <w:szCs w:val="21"/>
                <w:lang w:eastAsia="zh-CN"/>
              </w:rPr>
              <w:t>会</w:t>
            </w:r>
          </w:p>
          <w:p w14:paraId="59904B43" w14:textId="77777777" w:rsidR="006414D9" w:rsidRDefault="00381C38">
            <w:pPr>
              <w:pStyle w:val="TableParagraph"/>
              <w:spacing w:line="400" w:lineRule="exact"/>
              <w:ind w:left="0"/>
              <w:rPr>
                <w:rFonts w:ascii="微软雅黑" w:eastAsia="微软雅黑" w:hAnsi="微软雅黑"/>
                <w:sz w:val="21"/>
                <w:szCs w:val="21"/>
                <w:lang w:eastAsia="zh-CN"/>
              </w:rPr>
            </w:pPr>
            <w:r>
              <w:rPr>
                <w:rFonts w:ascii="微软雅黑" w:eastAsia="微软雅黑" w:hAnsi="微软雅黑"/>
                <w:sz w:val="21"/>
                <w:szCs w:val="21"/>
                <w:lang w:eastAsia="zh-CN"/>
              </w:rPr>
              <w:t>□现场参观</w:t>
            </w:r>
          </w:p>
          <w:p w14:paraId="0FA4226F" w14:textId="77777777" w:rsidR="006414D9" w:rsidRDefault="00381C38">
            <w:pPr>
              <w:pStyle w:val="TableParagraph"/>
              <w:spacing w:line="400" w:lineRule="exact"/>
              <w:ind w:left="0"/>
              <w:rPr>
                <w:rFonts w:ascii="微软雅黑" w:eastAsia="微软雅黑" w:hAnsi="微软雅黑"/>
                <w:sz w:val="21"/>
                <w:szCs w:val="21"/>
              </w:rPr>
            </w:pPr>
            <w:r>
              <w:rPr>
                <w:rFonts w:ascii="微软雅黑" w:eastAsia="微软雅黑" w:hAnsi="微软雅黑"/>
                <w:sz w:val="21"/>
                <w:szCs w:val="21"/>
              </w:rPr>
              <w:t>□</w:t>
            </w:r>
            <w:proofErr w:type="spellStart"/>
            <w:r>
              <w:rPr>
                <w:rFonts w:ascii="微软雅黑" w:eastAsia="微软雅黑" w:hAnsi="微软雅黑"/>
                <w:sz w:val="21"/>
                <w:szCs w:val="21"/>
              </w:rPr>
              <w:t>其他（现场会议</w:t>
            </w:r>
            <w:proofErr w:type="spellEnd"/>
            <w:r>
              <w:rPr>
                <w:rFonts w:ascii="微软雅黑" w:eastAsia="微软雅黑" w:hAnsi="微软雅黑"/>
                <w:sz w:val="21"/>
                <w:szCs w:val="21"/>
              </w:rPr>
              <w:t>）</w:t>
            </w:r>
          </w:p>
        </w:tc>
        <w:tc>
          <w:tcPr>
            <w:tcW w:w="3374" w:type="dxa"/>
            <w:tcBorders>
              <w:left w:val="nil"/>
            </w:tcBorders>
          </w:tcPr>
          <w:p w14:paraId="26C9AEAE" w14:textId="77777777" w:rsidR="006414D9" w:rsidRDefault="00381C38">
            <w:pPr>
              <w:pStyle w:val="TableParagraph"/>
              <w:tabs>
                <w:tab w:val="left" w:pos="2419"/>
              </w:tabs>
              <w:spacing w:line="400" w:lineRule="exact"/>
              <w:ind w:left="0"/>
              <w:rPr>
                <w:rFonts w:ascii="微软雅黑" w:eastAsia="微软雅黑" w:hAnsi="微软雅黑"/>
                <w:sz w:val="21"/>
                <w:szCs w:val="21"/>
                <w:lang w:eastAsia="zh-CN"/>
              </w:rPr>
            </w:pPr>
            <w:r>
              <w:rPr>
                <w:rFonts w:ascii="微软雅黑" w:eastAsia="微软雅黑" w:hAnsi="微软雅黑"/>
                <w:sz w:val="21"/>
                <w:szCs w:val="21"/>
                <w:lang w:eastAsia="zh-CN"/>
              </w:rPr>
              <w:t>□</w:t>
            </w:r>
            <w:r>
              <w:rPr>
                <w:rFonts w:ascii="微软雅黑" w:eastAsia="微软雅黑" w:hAnsi="微软雅黑"/>
                <w:spacing w:val="-5"/>
                <w:sz w:val="21"/>
                <w:szCs w:val="21"/>
                <w:lang w:eastAsia="zh-CN"/>
              </w:rPr>
              <w:t>分</w:t>
            </w:r>
            <w:r>
              <w:rPr>
                <w:rFonts w:ascii="微软雅黑" w:eastAsia="微软雅黑" w:hAnsi="微软雅黑"/>
                <w:sz w:val="21"/>
                <w:szCs w:val="21"/>
                <w:lang w:eastAsia="zh-CN"/>
              </w:rPr>
              <w:t>析师会议</w:t>
            </w:r>
          </w:p>
          <w:p w14:paraId="223EFF16" w14:textId="77777777" w:rsidR="006414D9" w:rsidRDefault="00381C38">
            <w:pPr>
              <w:pStyle w:val="TableParagraph"/>
              <w:tabs>
                <w:tab w:val="left" w:pos="2419"/>
              </w:tabs>
              <w:spacing w:line="400" w:lineRule="exact"/>
              <w:ind w:left="0"/>
              <w:rPr>
                <w:rFonts w:ascii="微软雅黑" w:eastAsia="微软雅黑" w:hAnsi="微软雅黑"/>
                <w:sz w:val="21"/>
                <w:szCs w:val="21"/>
                <w:lang w:eastAsia="zh-CN"/>
              </w:rPr>
            </w:pPr>
            <w:r>
              <w:rPr>
                <w:rFonts w:ascii="微软雅黑" w:eastAsia="微软雅黑" w:hAnsi="微软雅黑"/>
                <w:sz w:val="21"/>
                <w:szCs w:val="21"/>
                <w:lang w:eastAsia="zh-CN"/>
              </w:rPr>
              <w:t>□</w:t>
            </w:r>
            <w:r>
              <w:rPr>
                <w:rFonts w:ascii="微软雅黑" w:eastAsia="微软雅黑" w:hAnsi="微软雅黑"/>
                <w:spacing w:val="-5"/>
                <w:sz w:val="21"/>
                <w:szCs w:val="21"/>
                <w:lang w:eastAsia="zh-CN"/>
              </w:rPr>
              <w:t>业</w:t>
            </w:r>
            <w:r>
              <w:rPr>
                <w:rFonts w:ascii="微软雅黑" w:eastAsia="微软雅黑" w:hAnsi="微软雅黑"/>
                <w:sz w:val="21"/>
                <w:szCs w:val="21"/>
                <w:lang w:eastAsia="zh-CN"/>
              </w:rPr>
              <w:t>绩说明会</w:t>
            </w:r>
          </w:p>
          <w:p w14:paraId="65CCB978" w14:textId="77777777" w:rsidR="006414D9" w:rsidRDefault="00381C38">
            <w:pPr>
              <w:pStyle w:val="TableParagraph"/>
              <w:tabs>
                <w:tab w:val="left" w:pos="2419"/>
              </w:tabs>
              <w:spacing w:line="400" w:lineRule="exact"/>
              <w:ind w:left="0"/>
              <w:rPr>
                <w:rFonts w:ascii="微软雅黑" w:eastAsia="微软雅黑" w:hAnsi="微软雅黑"/>
                <w:sz w:val="21"/>
                <w:szCs w:val="21"/>
              </w:rPr>
            </w:pPr>
            <w:r>
              <w:rPr>
                <w:rFonts w:ascii="微软雅黑" w:eastAsia="微软雅黑" w:hAnsi="微软雅黑"/>
                <w:sz w:val="21"/>
                <w:szCs w:val="21"/>
              </w:rPr>
              <w:t>□</w:t>
            </w:r>
            <w:proofErr w:type="spellStart"/>
            <w:r>
              <w:rPr>
                <w:rFonts w:ascii="微软雅黑" w:eastAsia="微软雅黑" w:hAnsi="微软雅黑"/>
                <w:spacing w:val="-5"/>
                <w:sz w:val="21"/>
                <w:szCs w:val="21"/>
              </w:rPr>
              <w:t>路</w:t>
            </w:r>
            <w:r>
              <w:rPr>
                <w:rFonts w:ascii="微软雅黑" w:eastAsia="微软雅黑" w:hAnsi="微软雅黑"/>
                <w:sz w:val="21"/>
                <w:szCs w:val="21"/>
              </w:rPr>
              <w:t>演活动</w:t>
            </w:r>
            <w:proofErr w:type="spellEnd"/>
          </w:p>
        </w:tc>
      </w:tr>
      <w:tr w:rsidR="006414D9" w14:paraId="3E7A60DD" w14:textId="77777777" w:rsidTr="00B81FF1">
        <w:trPr>
          <w:trHeight w:val="950"/>
          <w:jc w:val="center"/>
        </w:trPr>
        <w:tc>
          <w:tcPr>
            <w:tcW w:w="1696" w:type="dxa"/>
            <w:vAlign w:val="center"/>
          </w:tcPr>
          <w:p w14:paraId="256BB187" w14:textId="77777777" w:rsidR="006414D9" w:rsidRDefault="00381C38">
            <w:pPr>
              <w:pStyle w:val="TableParagraph"/>
              <w:spacing w:line="400" w:lineRule="exact"/>
              <w:ind w:left="0"/>
              <w:jc w:val="center"/>
              <w:rPr>
                <w:rFonts w:ascii="微软雅黑" w:eastAsia="微软雅黑" w:hAnsi="微软雅黑"/>
                <w:b/>
                <w:sz w:val="21"/>
                <w:szCs w:val="21"/>
              </w:rPr>
            </w:pPr>
            <w:proofErr w:type="spellStart"/>
            <w:r>
              <w:rPr>
                <w:rFonts w:ascii="微软雅黑" w:eastAsia="微软雅黑" w:hAnsi="微软雅黑"/>
                <w:b/>
                <w:sz w:val="21"/>
                <w:szCs w:val="21"/>
              </w:rPr>
              <w:t>参与单位名称</w:t>
            </w:r>
            <w:proofErr w:type="spellEnd"/>
          </w:p>
        </w:tc>
        <w:tc>
          <w:tcPr>
            <w:tcW w:w="7236" w:type="dxa"/>
            <w:gridSpan w:val="2"/>
          </w:tcPr>
          <w:p w14:paraId="00798F58" w14:textId="2A645336" w:rsidR="00C35891" w:rsidRDefault="00C35891" w:rsidP="00BF52EC">
            <w:pPr>
              <w:pStyle w:val="TableParagraph"/>
              <w:spacing w:line="400" w:lineRule="exact"/>
              <w:jc w:val="both"/>
              <w:rPr>
                <w:rFonts w:ascii="微软雅黑" w:eastAsia="微软雅黑" w:hAnsi="微软雅黑"/>
                <w:bCs/>
                <w:sz w:val="21"/>
                <w:szCs w:val="21"/>
                <w:lang w:val="en-US" w:eastAsia="zh-CN"/>
              </w:rPr>
            </w:pPr>
            <w:r>
              <w:rPr>
                <w:rFonts w:ascii="微软雅黑" w:eastAsia="微软雅黑" w:hAnsi="微软雅黑" w:hint="eastAsia"/>
                <w:bCs/>
                <w:sz w:val="21"/>
                <w:szCs w:val="21"/>
                <w:lang w:val="en-US" w:eastAsia="zh-CN"/>
              </w:rPr>
              <w:t xml:space="preserve">中泰证券 </w:t>
            </w:r>
            <w:r>
              <w:rPr>
                <w:rFonts w:ascii="微软雅黑" w:eastAsia="微软雅黑" w:hAnsi="微软雅黑"/>
                <w:bCs/>
                <w:sz w:val="21"/>
                <w:szCs w:val="21"/>
                <w:lang w:val="en-US" w:eastAsia="zh-CN"/>
              </w:rPr>
              <w:t xml:space="preserve"> </w:t>
            </w:r>
            <w:r w:rsidRPr="00C35891">
              <w:rPr>
                <w:rFonts w:ascii="微软雅黑" w:eastAsia="微软雅黑" w:hAnsi="微软雅黑" w:hint="eastAsia"/>
                <w:bCs/>
                <w:sz w:val="21"/>
                <w:szCs w:val="21"/>
                <w:lang w:val="en-US" w:eastAsia="zh-CN"/>
              </w:rPr>
              <w:t>李鼎莹</w:t>
            </w:r>
          </w:p>
          <w:p w14:paraId="20A0FE53" w14:textId="527CC330" w:rsidR="008630E3" w:rsidRDefault="008630E3" w:rsidP="00BF52EC">
            <w:pPr>
              <w:pStyle w:val="TableParagraph"/>
              <w:spacing w:line="400" w:lineRule="exact"/>
              <w:jc w:val="both"/>
              <w:rPr>
                <w:rFonts w:ascii="微软雅黑" w:eastAsia="微软雅黑" w:hAnsi="微软雅黑"/>
                <w:bCs/>
                <w:sz w:val="21"/>
                <w:szCs w:val="21"/>
                <w:lang w:val="en-US" w:eastAsia="zh-CN"/>
              </w:rPr>
            </w:pPr>
            <w:r w:rsidRPr="008630E3">
              <w:rPr>
                <w:rFonts w:ascii="微软雅黑" w:eastAsia="微软雅黑" w:hAnsi="微软雅黑" w:hint="eastAsia"/>
                <w:bCs/>
                <w:sz w:val="21"/>
                <w:szCs w:val="21"/>
                <w:lang w:val="en-US" w:eastAsia="zh-CN"/>
              </w:rPr>
              <w:t>深圳元泓投资管理</w:t>
            </w:r>
            <w:r>
              <w:rPr>
                <w:rFonts w:ascii="微软雅黑" w:eastAsia="微软雅黑" w:hAnsi="微软雅黑" w:hint="eastAsia"/>
                <w:bCs/>
                <w:sz w:val="21"/>
                <w:szCs w:val="21"/>
                <w:lang w:val="en-US" w:eastAsia="zh-CN"/>
              </w:rPr>
              <w:t xml:space="preserve">  </w:t>
            </w:r>
            <w:r w:rsidRPr="008630E3">
              <w:rPr>
                <w:rFonts w:ascii="微软雅黑" w:eastAsia="微软雅黑" w:hAnsi="微软雅黑" w:hint="eastAsia"/>
                <w:bCs/>
                <w:sz w:val="21"/>
                <w:szCs w:val="21"/>
                <w:lang w:val="en-US" w:eastAsia="zh-CN"/>
              </w:rPr>
              <w:t>单秀丽</w:t>
            </w:r>
          </w:p>
          <w:p w14:paraId="71F1FD29" w14:textId="77777777" w:rsidR="008630E3" w:rsidRDefault="008630E3" w:rsidP="00BF52EC">
            <w:pPr>
              <w:pStyle w:val="TableParagraph"/>
              <w:spacing w:line="400" w:lineRule="exact"/>
              <w:jc w:val="both"/>
              <w:rPr>
                <w:rFonts w:ascii="微软雅黑" w:eastAsia="微软雅黑" w:hAnsi="微软雅黑"/>
                <w:bCs/>
                <w:sz w:val="21"/>
                <w:szCs w:val="21"/>
                <w:lang w:val="en-US" w:eastAsia="zh-CN"/>
              </w:rPr>
            </w:pPr>
            <w:r w:rsidRPr="008630E3">
              <w:rPr>
                <w:rFonts w:ascii="微软雅黑" w:eastAsia="微软雅黑" w:hAnsi="微软雅黑" w:hint="eastAsia"/>
                <w:bCs/>
                <w:sz w:val="21"/>
                <w:szCs w:val="21"/>
                <w:lang w:val="en-US" w:eastAsia="zh-CN"/>
              </w:rPr>
              <w:t>永赢基金</w:t>
            </w:r>
            <w:r>
              <w:rPr>
                <w:rFonts w:ascii="微软雅黑" w:eastAsia="微软雅黑" w:hAnsi="微软雅黑" w:hint="eastAsia"/>
                <w:bCs/>
                <w:sz w:val="21"/>
                <w:szCs w:val="21"/>
                <w:lang w:val="en-US" w:eastAsia="zh-CN"/>
              </w:rPr>
              <w:t xml:space="preserve"> </w:t>
            </w:r>
            <w:r>
              <w:rPr>
                <w:rFonts w:ascii="微软雅黑" w:eastAsia="微软雅黑" w:hAnsi="微软雅黑"/>
                <w:bCs/>
                <w:sz w:val="21"/>
                <w:szCs w:val="21"/>
                <w:lang w:val="en-US" w:eastAsia="zh-CN"/>
              </w:rPr>
              <w:t xml:space="preserve"> </w:t>
            </w:r>
            <w:r w:rsidRPr="008630E3">
              <w:rPr>
                <w:rFonts w:ascii="微软雅黑" w:eastAsia="微软雅黑" w:hAnsi="微软雅黑" w:hint="eastAsia"/>
                <w:bCs/>
                <w:sz w:val="21"/>
                <w:szCs w:val="21"/>
                <w:lang w:val="en-US" w:eastAsia="zh-CN"/>
              </w:rPr>
              <w:t>刘振邦</w:t>
            </w:r>
          </w:p>
          <w:p w14:paraId="37C6EC27" w14:textId="77777777" w:rsidR="008630E3" w:rsidRDefault="008630E3" w:rsidP="00BF52EC">
            <w:pPr>
              <w:pStyle w:val="TableParagraph"/>
              <w:spacing w:line="400" w:lineRule="exact"/>
              <w:jc w:val="both"/>
              <w:rPr>
                <w:rFonts w:ascii="微软雅黑" w:eastAsia="微软雅黑" w:hAnsi="微软雅黑"/>
                <w:bCs/>
                <w:sz w:val="21"/>
                <w:szCs w:val="21"/>
                <w:lang w:val="en-US" w:eastAsia="zh-CN"/>
              </w:rPr>
            </w:pPr>
            <w:r w:rsidRPr="008630E3">
              <w:rPr>
                <w:rFonts w:ascii="微软雅黑" w:eastAsia="微软雅黑" w:hAnsi="微软雅黑" w:hint="eastAsia"/>
                <w:bCs/>
                <w:sz w:val="21"/>
                <w:szCs w:val="21"/>
                <w:lang w:val="en-US" w:eastAsia="zh-CN"/>
              </w:rPr>
              <w:t>中加基金</w:t>
            </w:r>
            <w:r>
              <w:rPr>
                <w:rFonts w:ascii="微软雅黑" w:eastAsia="微软雅黑" w:hAnsi="微软雅黑" w:hint="eastAsia"/>
                <w:bCs/>
                <w:sz w:val="21"/>
                <w:szCs w:val="21"/>
                <w:lang w:val="en-US" w:eastAsia="zh-CN"/>
              </w:rPr>
              <w:t xml:space="preserve"> </w:t>
            </w:r>
            <w:r>
              <w:rPr>
                <w:rFonts w:ascii="微软雅黑" w:eastAsia="微软雅黑" w:hAnsi="微软雅黑"/>
                <w:bCs/>
                <w:sz w:val="21"/>
                <w:szCs w:val="21"/>
                <w:lang w:val="en-US" w:eastAsia="zh-CN"/>
              </w:rPr>
              <w:t xml:space="preserve"> </w:t>
            </w:r>
            <w:r w:rsidRPr="008630E3">
              <w:rPr>
                <w:rFonts w:ascii="微软雅黑" w:eastAsia="微软雅黑" w:hAnsi="微软雅黑" w:hint="eastAsia"/>
                <w:bCs/>
                <w:sz w:val="21"/>
                <w:szCs w:val="21"/>
                <w:lang w:val="en-US" w:eastAsia="zh-CN"/>
              </w:rPr>
              <w:t>王升晖</w:t>
            </w:r>
          </w:p>
          <w:p w14:paraId="4AF7C042" w14:textId="77777777" w:rsidR="008630E3" w:rsidRDefault="008630E3" w:rsidP="00BF52EC">
            <w:pPr>
              <w:pStyle w:val="TableParagraph"/>
              <w:spacing w:line="400" w:lineRule="exact"/>
              <w:jc w:val="both"/>
              <w:rPr>
                <w:rFonts w:ascii="微软雅黑" w:eastAsia="微软雅黑" w:hAnsi="微软雅黑"/>
                <w:bCs/>
                <w:sz w:val="21"/>
                <w:szCs w:val="21"/>
                <w:lang w:val="en-US" w:eastAsia="zh-CN"/>
              </w:rPr>
            </w:pPr>
            <w:r w:rsidRPr="008630E3">
              <w:rPr>
                <w:rFonts w:ascii="微软雅黑" w:eastAsia="微软雅黑" w:hAnsi="微软雅黑" w:hint="eastAsia"/>
                <w:bCs/>
                <w:sz w:val="21"/>
                <w:szCs w:val="21"/>
                <w:lang w:val="en-US" w:eastAsia="zh-CN"/>
              </w:rPr>
              <w:t>北京禹田资本管理</w:t>
            </w:r>
            <w:r>
              <w:rPr>
                <w:rFonts w:ascii="微软雅黑" w:eastAsia="微软雅黑" w:hAnsi="微软雅黑" w:hint="eastAsia"/>
                <w:bCs/>
                <w:sz w:val="21"/>
                <w:szCs w:val="21"/>
                <w:lang w:val="en-US" w:eastAsia="zh-CN"/>
              </w:rPr>
              <w:t xml:space="preserve">  </w:t>
            </w:r>
            <w:r w:rsidRPr="008630E3">
              <w:rPr>
                <w:rFonts w:ascii="微软雅黑" w:eastAsia="微软雅黑" w:hAnsi="微软雅黑" w:hint="eastAsia"/>
                <w:bCs/>
                <w:sz w:val="21"/>
                <w:szCs w:val="21"/>
                <w:lang w:val="en-US" w:eastAsia="zh-CN"/>
              </w:rPr>
              <w:t>王雨天</w:t>
            </w:r>
          </w:p>
          <w:p w14:paraId="14EFB23F" w14:textId="3BAC9D6E" w:rsidR="008630E3" w:rsidRDefault="008630E3" w:rsidP="00BF52EC">
            <w:pPr>
              <w:pStyle w:val="TableParagraph"/>
              <w:spacing w:line="400" w:lineRule="exact"/>
              <w:jc w:val="both"/>
              <w:rPr>
                <w:rFonts w:ascii="微软雅黑" w:eastAsia="微软雅黑" w:hAnsi="微软雅黑"/>
                <w:bCs/>
                <w:sz w:val="21"/>
                <w:szCs w:val="21"/>
                <w:lang w:val="en-US" w:eastAsia="zh-CN"/>
              </w:rPr>
            </w:pPr>
            <w:r w:rsidRPr="008630E3">
              <w:rPr>
                <w:rFonts w:ascii="微软雅黑" w:eastAsia="微软雅黑" w:hAnsi="微软雅黑" w:hint="eastAsia"/>
                <w:bCs/>
                <w:sz w:val="21"/>
                <w:szCs w:val="21"/>
                <w:lang w:val="en-US" w:eastAsia="zh-CN"/>
              </w:rPr>
              <w:t>华夏基金</w:t>
            </w:r>
            <w:r>
              <w:rPr>
                <w:rFonts w:ascii="微软雅黑" w:eastAsia="微软雅黑" w:hAnsi="微软雅黑" w:hint="eastAsia"/>
                <w:bCs/>
                <w:sz w:val="21"/>
                <w:szCs w:val="21"/>
                <w:lang w:val="en-US" w:eastAsia="zh-CN"/>
              </w:rPr>
              <w:t xml:space="preserve"> </w:t>
            </w:r>
            <w:r w:rsidR="00C35891">
              <w:rPr>
                <w:rFonts w:ascii="微软雅黑" w:eastAsia="微软雅黑" w:hAnsi="微软雅黑"/>
                <w:bCs/>
                <w:sz w:val="21"/>
                <w:szCs w:val="21"/>
                <w:lang w:val="en-US" w:eastAsia="zh-CN"/>
              </w:rPr>
              <w:t xml:space="preserve"> </w:t>
            </w:r>
            <w:r w:rsidRPr="008630E3">
              <w:rPr>
                <w:rFonts w:ascii="微软雅黑" w:eastAsia="微软雅黑" w:hAnsi="微软雅黑" w:hint="eastAsia"/>
                <w:bCs/>
                <w:sz w:val="21"/>
                <w:szCs w:val="21"/>
                <w:lang w:val="en-US" w:eastAsia="zh-CN"/>
              </w:rPr>
              <w:t>艾邦妮</w:t>
            </w:r>
          </w:p>
          <w:p w14:paraId="15B3DB6F" w14:textId="6820688A" w:rsidR="008630E3" w:rsidRDefault="008630E3" w:rsidP="00BF52EC">
            <w:pPr>
              <w:pStyle w:val="TableParagraph"/>
              <w:spacing w:line="400" w:lineRule="exact"/>
              <w:jc w:val="both"/>
              <w:rPr>
                <w:rFonts w:ascii="微软雅黑" w:eastAsia="微软雅黑" w:hAnsi="微软雅黑"/>
                <w:bCs/>
                <w:sz w:val="21"/>
                <w:szCs w:val="21"/>
                <w:lang w:val="en-US" w:eastAsia="zh-CN"/>
              </w:rPr>
            </w:pPr>
            <w:r w:rsidRPr="008630E3">
              <w:rPr>
                <w:rFonts w:ascii="微软雅黑" w:eastAsia="微软雅黑" w:hAnsi="微软雅黑" w:hint="eastAsia"/>
                <w:bCs/>
                <w:sz w:val="21"/>
                <w:szCs w:val="21"/>
                <w:lang w:val="en-US" w:eastAsia="zh-CN"/>
              </w:rPr>
              <w:t>湖南源乘私募基金</w:t>
            </w:r>
            <w:r>
              <w:rPr>
                <w:rFonts w:ascii="微软雅黑" w:eastAsia="微软雅黑" w:hAnsi="微软雅黑" w:hint="eastAsia"/>
                <w:bCs/>
                <w:sz w:val="21"/>
                <w:szCs w:val="21"/>
                <w:lang w:val="en-US" w:eastAsia="zh-CN"/>
              </w:rPr>
              <w:t xml:space="preserve"> </w:t>
            </w:r>
            <w:r w:rsidR="00C35891">
              <w:rPr>
                <w:rFonts w:ascii="微软雅黑" w:eastAsia="微软雅黑" w:hAnsi="微软雅黑"/>
                <w:bCs/>
                <w:sz w:val="21"/>
                <w:szCs w:val="21"/>
                <w:lang w:val="en-US" w:eastAsia="zh-CN"/>
              </w:rPr>
              <w:t xml:space="preserve"> </w:t>
            </w:r>
            <w:r w:rsidRPr="008630E3">
              <w:rPr>
                <w:rFonts w:ascii="微软雅黑" w:eastAsia="微软雅黑" w:hAnsi="微软雅黑" w:hint="eastAsia"/>
                <w:bCs/>
                <w:sz w:val="21"/>
                <w:szCs w:val="21"/>
                <w:lang w:val="en-US" w:eastAsia="zh-CN"/>
              </w:rPr>
              <w:t>刘小瑛</w:t>
            </w:r>
          </w:p>
          <w:p w14:paraId="18BF3189" w14:textId="3E575F55" w:rsidR="008630E3" w:rsidRDefault="008630E3" w:rsidP="00BF52EC">
            <w:pPr>
              <w:pStyle w:val="TableParagraph"/>
              <w:spacing w:line="400" w:lineRule="exact"/>
              <w:jc w:val="both"/>
              <w:rPr>
                <w:rFonts w:ascii="微软雅黑" w:eastAsia="微软雅黑" w:hAnsi="微软雅黑"/>
                <w:bCs/>
                <w:sz w:val="21"/>
                <w:szCs w:val="21"/>
                <w:lang w:val="en-US" w:eastAsia="zh-CN"/>
              </w:rPr>
            </w:pPr>
            <w:r w:rsidRPr="008630E3">
              <w:rPr>
                <w:rFonts w:ascii="微软雅黑" w:eastAsia="微软雅黑" w:hAnsi="微软雅黑" w:hint="eastAsia"/>
                <w:bCs/>
                <w:sz w:val="21"/>
                <w:szCs w:val="21"/>
                <w:lang w:val="en-US" w:eastAsia="zh-CN"/>
              </w:rPr>
              <w:t>华富基金</w:t>
            </w:r>
            <w:r>
              <w:rPr>
                <w:rFonts w:ascii="微软雅黑" w:eastAsia="微软雅黑" w:hAnsi="微软雅黑" w:hint="eastAsia"/>
                <w:bCs/>
                <w:sz w:val="21"/>
                <w:szCs w:val="21"/>
                <w:lang w:val="en-US" w:eastAsia="zh-CN"/>
              </w:rPr>
              <w:t xml:space="preserve"> </w:t>
            </w:r>
            <w:r w:rsidR="00C35891">
              <w:rPr>
                <w:rFonts w:ascii="微软雅黑" w:eastAsia="微软雅黑" w:hAnsi="微软雅黑"/>
                <w:bCs/>
                <w:sz w:val="21"/>
                <w:szCs w:val="21"/>
                <w:lang w:val="en-US" w:eastAsia="zh-CN"/>
              </w:rPr>
              <w:t xml:space="preserve"> </w:t>
            </w:r>
            <w:r w:rsidRPr="008630E3">
              <w:rPr>
                <w:rFonts w:ascii="微软雅黑" w:eastAsia="微软雅黑" w:hAnsi="微软雅黑" w:hint="eastAsia"/>
                <w:bCs/>
                <w:sz w:val="21"/>
                <w:szCs w:val="21"/>
                <w:lang w:val="en-US" w:eastAsia="zh-CN"/>
              </w:rPr>
              <w:t>傅晟</w:t>
            </w:r>
          </w:p>
          <w:p w14:paraId="7D1608EF" w14:textId="38F11A9E" w:rsidR="008630E3" w:rsidRDefault="00C35891" w:rsidP="00BF52EC">
            <w:pPr>
              <w:pStyle w:val="TableParagraph"/>
              <w:spacing w:line="400" w:lineRule="exact"/>
              <w:jc w:val="both"/>
              <w:rPr>
                <w:rFonts w:ascii="微软雅黑" w:eastAsia="微软雅黑" w:hAnsi="微软雅黑"/>
                <w:bCs/>
                <w:sz w:val="21"/>
                <w:szCs w:val="21"/>
                <w:lang w:val="en-US" w:eastAsia="zh-CN"/>
              </w:rPr>
            </w:pPr>
            <w:r w:rsidRPr="00C35891">
              <w:rPr>
                <w:rFonts w:ascii="微软雅黑" w:eastAsia="微软雅黑" w:hAnsi="微软雅黑" w:hint="eastAsia"/>
                <w:bCs/>
                <w:sz w:val="21"/>
                <w:szCs w:val="21"/>
                <w:lang w:val="en-US" w:eastAsia="zh-CN"/>
              </w:rPr>
              <w:t>上银基金</w:t>
            </w:r>
            <w:r>
              <w:rPr>
                <w:rFonts w:ascii="微软雅黑" w:eastAsia="微软雅黑" w:hAnsi="微软雅黑" w:hint="eastAsia"/>
                <w:bCs/>
                <w:sz w:val="21"/>
                <w:szCs w:val="21"/>
                <w:lang w:val="en-US" w:eastAsia="zh-CN"/>
              </w:rPr>
              <w:t xml:space="preserve"> </w:t>
            </w:r>
            <w:r>
              <w:rPr>
                <w:rFonts w:ascii="微软雅黑" w:eastAsia="微软雅黑" w:hAnsi="微软雅黑"/>
                <w:bCs/>
                <w:sz w:val="21"/>
                <w:szCs w:val="21"/>
                <w:lang w:val="en-US" w:eastAsia="zh-CN"/>
              </w:rPr>
              <w:t xml:space="preserve"> </w:t>
            </w:r>
            <w:r w:rsidRPr="00C35891">
              <w:rPr>
                <w:rFonts w:ascii="微软雅黑" w:eastAsia="微软雅黑" w:hAnsi="微软雅黑" w:hint="eastAsia"/>
                <w:bCs/>
                <w:sz w:val="21"/>
                <w:szCs w:val="21"/>
                <w:lang w:val="en-US" w:eastAsia="zh-CN"/>
              </w:rPr>
              <w:t>颜枫</w:t>
            </w:r>
          </w:p>
          <w:p w14:paraId="6696E537" w14:textId="1496F7F7" w:rsidR="00C35891" w:rsidRDefault="00C35891" w:rsidP="00BF52EC">
            <w:pPr>
              <w:pStyle w:val="TableParagraph"/>
              <w:spacing w:line="400" w:lineRule="exact"/>
              <w:jc w:val="both"/>
              <w:rPr>
                <w:rFonts w:ascii="微软雅黑" w:eastAsia="微软雅黑" w:hAnsi="微软雅黑"/>
                <w:bCs/>
                <w:sz w:val="21"/>
                <w:szCs w:val="21"/>
                <w:lang w:val="en-US" w:eastAsia="zh-CN"/>
              </w:rPr>
            </w:pPr>
            <w:r w:rsidRPr="00C35891">
              <w:rPr>
                <w:rFonts w:ascii="微软雅黑" w:eastAsia="微软雅黑" w:hAnsi="微软雅黑" w:hint="eastAsia"/>
                <w:bCs/>
                <w:sz w:val="21"/>
                <w:szCs w:val="21"/>
                <w:lang w:val="en-US" w:eastAsia="zh-CN"/>
              </w:rPr>
              <w:t>信银理财</w:t>
            </w:r>
            <w:r>
              <w:rPr>
                <w:rFonts w:ascii="微软雅黑" w:eastAsia="微软雅黑" w:hAnsi="微软雅黑" w:hint="eastAsia"/>
                <w:bCs/>
                <w:sz w:val="21"/>
                <w:szCs w:val="21"/>
                <w:lang w:val="en-US" w:eastAsia="zh-CN"/>
              </w:rPr>
              <w:t xml:space="preserve"> </w:t>
            </w:r>
            <w:r>
              <w:rPr>
                <w:rFonts w:ascii="微软雅黑" w:eastAsia="微软雅黑" w:hAnsi="微软雅黑"/>
                <w:bCs/>
                <w:sz w:val="21"/>
                <w:szCs w:val="21"/>
                <w:lang w:val="en-US" w:eastAsia="zh-CN"/>
              </w:rPr>
              <w:t xml:space="preserve"> </w:t>
            </w:r>
            <w:r w:rsidRPr="00C35891">
              <w:rPr>
                <w:rFonts w:ascii="微软雅黑" w:eastAsia="微软雅黑" w:hAnsi="微软雅黑" w:hint="eastAsia"/>
                <w:bCs/>
                <w:sz w:val="21"/>
                <w:szCs w:val="21"/>
                <w:lang w:val="en-US" w:eastAsia="zh-CN"/>
              </w:rPr>
              <w:t>万</w:t>
            </w:r>
            <w:r w:rsidRPr="00C35891">
              <w:rPr>
                <w:rFonts w:ascii="微软雅黑" w:eastAsia="微软雅黑" w:hAnsi="微软雅黑"/>
                <w:bCs/>
                <w:sz w:val="21"/>
                <w:szCs w:val="21"/>
                <w:lang w:val="en-US" w:eastAsia="zh-CN"/>
              </w:rPr>
              <w:t>凝</w:t>
            </w:r>
          </w:p>
          <w:p w14:paraId="65F48541" w14:textId="7EB38D07" w:rsidR="00C35891" w:rsidRDefault="00C35891" w:rsidP="00BF52EC">
            <w:pPr>
              <w:pStyle w:val="TableParagraph"/>
              <w:spacing w:line="400" w:lineRule="exact"/>
              <w:jc w:val="both"/>
              <w:rPr>
                <w:rFonts w:ascii="微软雅黑" w:eastAsia="微软雅黑" w:hAnsi="微软雅黑"/>
                <w:bCs/>
                <w:sz w:val="21"/>
                <w:szCs w:val="21"/>
                <w:lang w:val="en-US" w:eastAsia="zh-CN"/>
              </w:rPr>
            </w:pPr>
            <w:r w:rsidRPr="00C35891">
              <w:rPr>
                <w:rFonts w:ascii="微软雅黑" w:eastAsia="微软雅黑" w:hAnsi="微软雅黑" w:hint="eastAsia"/>
                <w:bCs/>
                <w:sz w:val="21"/>
                <w:szCs w:val="21"/>
                <w:lang w:val="en-US" w:eastAsia="zh-CN"/>
              </w:rPr>
              <w:t>山西资管</w:t>
            </w:r>
            <w:r>
              <w:rPr>
                <w:rFonts w:ascii="微软雅黑" w:eastAsia="微软雅黑" w:hAnsi="微软雅黑" w:hint="eastAsia"/>
                <w:bCs/>
                <w:sz w:val="21"/>
                <w:szCs w:val="21"/>
                <w:lang w:val="en-US" w:eastAsia="zh-CN"/>
              </w:rPr>
              <w:t xml:space="preserve"> </w:t>
            </w:r>
            <w:r>
              <w:rPr>
                <w:rFonts w:ascii="微软雅黑" w:eastAsia="微软雅黑" w:hAnsi="微软雅黑"/>
                <w:bCs/>
                <w:sz w:val="21"/>
                <w:szCs w:val="21"/>
                <w:lang w:val="en-US" w:eastAsia="zh-CN"/>
              </w:rPr>
              <w:t xml:space="preserve"> </w:t>
            </w:r>
            <w:r w:rsidRPr="00C35891">
              <w:rPr>
                <w:rFonts w:ascii="微软雅黑" w:eastAsia="微软雅黑" w:hAnsi="微软雅黑" w:hint="eastAsia"/>
                <w:bCs/>
                <w:sz w:val="21"/>
                <w:szCs w:val="21"/>
                <w:lang w:val="en-US" w:eastAsia="zh-CN"/>
              </w:rPr>
              <w:t>独孤南熏</w:t>
            </w:r>
          </w:p>
          <w:p w14:paraId="535B6D38" w14:textId="49363EA0" w:rsidR="00C35891" w:rsidRDefault="00C35891" w:rsidP="00BF52EC">
            <w:pPr>
              <w:pStyle w:val="TableParagraph"/>
              <w:spacing w:line="400" w:lineRule="exact"/>
              <w:jc w:val="both"/>
              <w:rPr>
                <w:rFonts w:ascii="微软雅黑" w:eastAsia="微软雅黑" w:hAnsi="微软雅黑"/>
                <w:bCs/>
                <w:sz w:val="21"/>
                <w:szCs w:val="21"/>
                <w:lang w:val="en-US" w:eastAsia="zh-CN"/>
              </w:rPr>
            </w:pPr>
            <w:r w:rsidRPr="00C35891">
              <w:rPr>
                <w:rFonts w:ascii="微软雅黑" w:eastAsia="微软雅黑" w:hAnsi="微软雅黑" w:hint="eastAsia"/>
                <w:bCs/>
                <w:sz w:val="21"/>
                <w:szCs w:val="21"/>
                <w:lang w:val="en-US" w:eastAsia="zh-CN"/>
              </w:rPr>
              <w:t>远信（珠海）私募基金</w:t>
            </w:r>
            <w:r>
              <w:rPr>
                <w:rFonts w:ascii="微软雅黑" w:eastAsia="微软雅黑" w:hAnsi="微软雅黑" w:hint="eastAsia"/>
                <w:bCs/>
                <w:sz w:val="21"/>
                <w:szCs w:val="21"/>
                <w:lang w:val="en-US" w:eastAsia="zh-CN"/>
              </w:rPr>
              <w:t xml:space="preserve"> </w:t>
            </w:r>
            <w:r>
              <w:rPr>
                <w:rFonts w:ascii="微软雅黑" w:eastAsia="微软雅黑" w:hAnsi="微软雅黑"/>
                <w:bCs/>
                <w:sz w:val="21"/>
                <w:szCs w:val="21"/>
                <w:lang w:val="en-US" w:eastAsia="zh-CN"/>
              </w:rPr>
              <w:t xml:space="preserve"> </w:t>
            </w:r>
            <w:r w:rsidRPr="00C35891">
              <w:rPr>
                <w:rFonts w:ascii="微软雅黑" w:eastAsia="微软雅黑" w:hAnsi="微软雅黑" w:hint="eastAsia"/>
                <w:bCs/>
                <w:sz w:val="21"/>
                <w:szCs w:val="21"/>
                <w:lang w:val="en-US" w:eastAsia="zh-CN"/>
              </w:rPr>
              <w:t>王汉学</w:t>
            </w:r>
          </w:p>
          <w:p w14:paraId="410D6E58" w14:textId="77777777" w:rsidR="00C35891" w:rsidRDefault="00C35891" w:rsidP="00C35891">
            <w:pPr>
              <w:pStyle w:val="TableParagraph"/>
              <w:spacing w:line="400" w:lineRule="exact"/>
              <w:jc w:val="both"/>
              <w:rPr>
                <w:rFonts w:ascii="微软雅黑" w:eastAsia="微软雅黑" w:hAnsi="微软雅黑"/>
                <w:bCs/>
                <w:sz w:val="21"/>
                <w:szCs w:val="21"/>
                <w:lang w:val="en-US" w:eastAsia="zh-CN"/>
              </w:rPr>
            </w:pPr>
            <w:r w:rsidRPr="00C35891">
              <w:rPr>
                <w:rFonts w:ascii="微软雅黑" w:eastAsia="微软雅黑" w:hAnsi="微软雅黑" w:hint="eastAsia"/>
                <w:bCs/>
                <w:sz w:val="21"/>
                <w:szCs w:val="21"/>
                <w:lang w:val="en-US" w:eastAsia="zh-CN"/>
              </w:rPr>
              <w:t>淡水泉</w:t>
            </w:r>
            <w:r>
              <w:rPr>
                <w:rFonts w:ascii="微软雅黑" w:eastAsia="微软雅黑" w:hAnsi="微软雅黑" w:hint="eastAsia"/>
                <w:bCs/>
                <w:sz w:val="21"/>
                <w:szCs w:val="21"/>
                <w:lang w:val="en-US" w:eastAsia="zh-CN"/>
              </w:rPr>
              <w:t xml:space="preserve">  </w:t>
            </w:r>
            <w:r w:rsidRPr="00C35891">
              <w:rPr>
                <w:rFonts w:ascii="微软雅黑" w:eastAsia="微软雅黑" w:hAnsi="微软雅黑" w:hint="eastAsia"/>
                <w:bCs/>
                <w:sz w:val="21"/>
                <w:szCs w:val="21"/>
                <w:lang w:val="en-US" w:eastAsia="zh-CN"/>
              </w:rPr>
              <w:t>刘晓雨</w:t>
            </w:r>
          </w:p>
          <w:p w14:paraId="4E742B98" w14:textId="77777777" w:rsidR="00C35891" w:rsidRDefault="00C35891" w:rsidP="00C35891">
            <w:pPr>
              <w:pStyle w:val="TableParagraph"/>
              <w:spacing w:line="400" w:lineRule="exact"/>
              <w:jc w:val="both"/>
              <w:rPr>
                <w:rFonts w:ascii="微软雅黑" w:eastAsia="微软雅黑" w:hAnsi="微软雅黑"/>
                <w:bCs/>
                <w:sz w:val="21"/>
                <w:szCs w:val="21"/>
                <w:lang w:val="en-US" w:eastAsia="zh-CN"/>
              </w:rPr>
            </w:pPr>
            <w:r w:rsidRPr="00C35891">
              <w:rPr>
                <w:rFonts w:ascii="微软雅黑" w:eastAsia="微软雅黑" w:hAnsi="微软雅黑" w:hint="eastAsia"/>
                <w:bCs/>
                <w:sz w:val="21"/>
                <w:szCs w:val="21"/>
                <w:lang w:val="en-US" w:eastAsia="zh-CN"/>
              </w:rPr>
              <w:t>广东正圆私募基金</w:t>
            </w:r>
            <w:r>
              <w:rPr>
                <w:rFonts w:ascii="微软雅黑" w:eastAsia="微软雅黑" w:hAnsi="微软雅黑" w:hint="eastAsia"/>
                <w:bCs/>
                <w:sz w:val="21"/>
                <w:szCs w:val="21"/>
                <w:lang w:val="en-US" w:eastAsia="zh-CN"/>
              </w:rPr>
              <w:t xml:space="preserve">  </w:t>
            </w:r>
            <w:r w:rsidRPr="00C35891">
              <w:rPr>
                <w:rFonts w:ascii="微软雅黑" w:eastAsia="微软雅黑" w:hAnsi="微软雅黑" w:hint="eastAsia"/>
                <w:bCs/>
                <w:sz w:val="21"/>
                <w:szCs w:val="21"/>
                <w:lang w:val="en-US" w:eastAsia="zh-CN"/>
              </w:rPr>
              <w:t>戴旅京</w:t>
            </w:r>
          </w:p>
          <w:p w14:paraId="70A683F4" w14:textId="77777777" w:rsidR="00C35891" w:rsidRDefault="00C35891" w:rsidP="00C35891">
            <w:pPr>
              <w:pStyle w:val="TableParagraph"/>
              <w:spacing w:line="400" w:lineRule="exact"/>
              <w:jc w:val="both"/>
              <w:rPr>
                <w:rFonts w:ascii="微软雅黑" w:eastAsia="微软雅黑" w:hAnsi="微软雅黑"/>
                <w:bCs/>
                <w:sz w:val="21"/>
                <w:szCs w:val="21"/>
                <w:lang w:val="en-US" w:eastAsia="zh-CN"/>
              </w:rPr>
            </w:pPr>
            <w:r>
              <w:rPr>
                <w:rFonts w:ascii="微软雅黑" w:eastAsia="微软雅黑" w:hAnsi="微软雅黑" w:hint="eastAsia"/>
                <w:bCs/>
                <w:sz w:val="21"/>
                <w:szCs w:val="21"/>
                <w:lang w:val="en-US" w:eastAsia="zh-CN"/>
              </w:rPr>
              <w:t xml:space="preserve">创金合信基金 </w:t>
            </w:r>
            <w:r>
              <w:rPr>
                <w:rFonts w:ascii="微软雅黑" w:eastAsia="微软雅黑" w:hAnsi="微软雅黑"/>
                <w:bCs/>
                <w:sz w:val="21"/>
                <w:szCs w:val="21"/>
                <w:lang w:val="en-US" w:eastAsia="zh-CN"/>
              </w:rPr>
              <w:t xml:space="preserve"> </w:t>
            </w:r>
            <w:r w:rsidRPr="00C35891">
              <w:rPr>
                <w:rFonts w:ascii="微软雅黑" w:eastAsia="微软雅黑" w:hAnsi="微软雅黑" w:hint="eastAsia"/>
                <w:bCs/>
                <w:sz w:val="21"/>
                <w:szCs w:val="21"/>
                <w:lang w:val="en-US" w:eastAsia="zh-CN"/>
              </w:rPr>
              <w:t>李晗</w:t>
            </w:r>
          </w:p>
          <w:p w14:paraId="5D0D741E" w14:textId="2F5A56BC" w:rsidR="00C35891" w:rsidRDefault="00C35891" w:rsidP="00C35891">
            <w:pPr>
              <w:pStyle w:val="TableParagraph"/>
              <w:spacing w:line="400" w:lineRule="exact"/>
              <w:jc w:val="both"/>
              <w:rPr>
                <w:rFonts w:ascii="微软雅黑" w:eastAsia="微软雅黑" w:hAnsi="微软雅黑"/>
                <w:bCs/>
                <w:sz w:val="21"/>
                <w:szCs w:val="21"/>
                <w:lang w:val="en-US" w:eastAsia="zh-CN"/>
              </w:rPr>
            </w:pPr>
            <w:r w:rsidRPr="00C35891">
              <w:rPr>
                <w:rFonts w:ascii="微软雅黑" w:eastAsia="微软雅黑" w:hAnsi="微软雅黑" w:hint="eastAsia"/>
                <w:bCs/>
                <w:sz w:val="21"/>
                <w:szCs w:val="21"/>
                <w:lang w:val="en-US" w:eastAsia="zh-CN"/>
              </w:rPr>
              <w:t>招商基金</w:t>
            </w:r>
            <w:r>
              <w:rPr>
                <w:rFonts w:ascii="微软雅黑" w:eastAsia="微软雅黑" w:hAnsi="微软雅黑" w:hint="eastAsia"/>
                <w:bCs/>
                <w:sz w:val="21"/>
                <w:szCs w:val="21"/>
                <w:lang w:val="en-US" w:eastAsia="zh-CN"/>
              </w:rPr>
              <w:t xml:space="preserve"> </w:t>
            </w:r>
            <w:r w:rsidR="00E4051F">
              <w:rPr>
                <w:rFonts w:ascii="微软雅黑" w:eastAsia="微软雅黑" w:hAnsi="微软雅黑" w:hint="eastAsia"/>
                <w:bCs/>
                <w:sz w:val="21"/>
                <w:szCs w:val="21"/>
                <w:lang w:val="en-US" w:eastAsia="zh-CN"/>
              </w:rPr>
              <w:t xml:space="preserve"> </w:t>
            </w:r>
            <w:r w:rsidRPr="00C35891">
              <w:rPr>
                <w:rFonts w:ascii="微软雅黑" w:eastAsia="微软雅黑" w:hAnsi="微软雅黑" w:hint="eastAsia"/>
                <w:bCs/>
                <w:sz w:val="21"/>
                <w:szCs w:val="21"/>
                <w:lang w:val="en-US" w:eastAsia="zh-CN"/>
              </w:rPr>
              <w:t>李毅</w:t>
            </w:r>
          </w:p>
          <w:p w14:paraId="64D465E9" w14:textId="77777777" w:rsidR="00C35891" w:rsidRDefault="00C35891" w:rsidP="00C35891">
            <w:pPr>
              <w:pStyle w:val="TableParagraph"/>
              <w:spacing w:line="400" w:lineRule="exact"/>
              <w:jc w:val="both"/>
              <w:rPr>
                <w:rFonts w:ascii="微软雅黑" w:eastAsia="微软雅黑" w:hAnsi="微软雅黑"/>
                <w:bCs/>
                <w:sz w:val="21"/>
                <w:szCs w:val="21"/>
                <w:lang w:val="en-US" w:eastAsia="zh-CN"/>
              </w:rPr>
            </w:pPr>
            <w:r w:rsidRPr="00C35891">
              <w:rPr>
                <w:rFonts w:ascii="微软雅黑" w:eastAsia="微软雅黑" w:hAnsi="微软雅黑" w:hint="eastAsia"/>
                <w:bCs/>
                <w:sz w:val="21"/>
                <w:szCs w:val="21"/>
                <w:lang w:val="en-US" w:eastAsia="zh-CN"/>
              </w:rPr>
              <w:t>上海思晔投资管理</w:t>
            </w:r>
            <w:r>
              <w:rPr>
                <w:rFonts w:ascii="微软雅黑" w:eastAsia="微软雅黑" w:hAnsi="微软雅黑" w:hint="eastAsia"/>
                <w:bCs/>
                <w:sz w:val="21"/>
                <w:szCs w:val="21"/>
                <w:lang w:val="en-US" w:eastAsia="zh-CN"/>
              </w:rPr>
              <w:t xml:space="preserve"> </w:t>
            </w:r>
            <w:r>
              <w:rPr>
                <w:rFonts w:ascii="微软雅黑" w:eastAsia="微软雅黑" w:hAnsi="微软雅黑"/>
                <w:bCs/>
                <w:sz w:val="21"/>
                <w:szCs w:val="21"/>
                <w:lang w:val="en-US" w:eastAsia="zh-CN"/>
              </w:rPr>
              <w:t xml:space="preserve"> </w:t>
            </w:r>
            <w:r w:rsidRPr="00C35891">
              <w:rPr>
                <w:rFonts w:ascii="微软雅黑" w:eastAsia="微软雅黑" w:hAnsi="微软雅黑" w:hint="eastAsia"/>
                <w:bCs/>
                <w:sz w:val="21"/>
                <w:szCs w:val="21"/>
                <w:lang w:val="en-US" w:eastAsia="zh-CN"/>
              </w:rPr>
              <w:t>史益帆</w:t>
            </w:r>
          </w:p>
          <w:p w14:paraId="631346EF" w14:textId="77777777" w:rsidR="00C35891" w:rsidRDefault="00C35891" w:rsidP="00C35891">
            <w:pPr>
              <w:pStyle w:val="TableParagraph"/>
              <w:spacing w:line="400" w:lineRule="exact"/>
              <w:jc w:val="both"/>
              <w:rPr>
                <w:rFonts w:ascii="微软雅黑" w:eastAsia="微软雅黑" w:hAnsi="微软雅黑"/>
                <w:bCs/>
                <w:sz w:val="21"/>
                <w:szCs w:val="21"/>
                <w:lang w:val="en-US" w:eastAsia="zh-CN"/>
              </w:rPr>
            </w:pPr>
            <w:r w:rsidRPr="00C35891">
              <w:rPr>
                <w:rFonts w:ascii="微软雅黑" w:eastAsia="微软雅黑" w:hAnsi="微软雅黑" w:hint="eastAsia"/>
                <w:bCs/>
                <w:sz w:val="21"/>
                <w:szCs w:val="21"/>
                <w:lang w:val="en-US" w:eastAsia="zh-CN"/>
              </w:rPr>
              <w:t>宏利基金</w:t>
            </w:r>
            <w:r>
              <w:rPr>
                <w:rFonts w:ascii="微软雅黑" w:eastAsia="微软雅黑" w:hAnsi="微软雅黑" w:hint="eastAsia"/>
                <w:bCs/>
                <w:sz w:val="21"/>
                <w:szCs w:val="21"/>
                <w:lang w:val="en-US" w:eastAsia="zh-CN"/>
              </w:rPr>
              <w:t xml:space="preserve"> </w:t>
            </w:r>
            <w:r>
              <w:rPr>
                <w:rFonts w:ascii="微软雅黑" w:eastAsia="微软雅黑" w:hAnsi="微软雅黑"/>
                <w:bCs/>
                <w:sz w:val="21"/>
                <w:szCs w:val="21"/>
                <w:lang w:val="en-US" w:eastAsia="zh-CN"/>
              </w:rPr>
              <w:t xml:space="preserve"> </w:t>
            </w:r>
            <w:r w:rsidRPr="00C35891">
              <w:rPr>
                <w:rFonts w:ascii="微软雅黑" w:eastAsia="微软雅黑" w:hAnsi="微软雅黑" w:hint="eastAsia"/>
                <w:bCs/>
                <w:sz w:val="21"/>
                <w:szCs w:val="21"/>
                <w:lang w:val="en-US" w:eastAsia="zh-CN"/>
              </w:rPr>
              <w:t>赖庆鑫</w:t>
            </w:r>
          </w:p>
          <w:p w14:paraId="582FA903" w14:textId="77777777" w:rsidR="00C35891" w:rsidRDefault="00C35891" w:rsidP="00C35891">
            <w:pPr>
              <w:pStyle w:val="TableParagraph"/>
              <w:spacing w:line="400" w:lineRule="exact"/>
              <w:jc w:val="both"/>
              <w:rPr>
                <w:rFonts w:ascii="微软雅黑" w:eastAsia="微软雅黑" w:hAnsi="微软雅黑"/>
                <w:bCs/>
                <w:sz w:val="21"/>
                <w:szCs w:val="21"/>
                <w:lang w:val="en-US" w:eastAsia="zh-CN"/>
              </w:rPr>
            </w:pPr>
            <w:r w:rsidRPr="00C35891">
              <w:rPr>
                <w:rFonts w:ascii="微软雅黑" w:eastAsia="微软雅黑" w:hAnsi="微软雅黑" w:hint="eastAsia"/>
                <w:bCs/>
                <w:sz w:val="21"/>
                <w:szCs w:val="21"/>
                <w:lang w:val="en-US" w:eastAsia="zh-CN"/>
              </w:rPr>
              <w:t>国金基金</w:t>
            </w:r>
            <w:r>
              <w:rPr>
                <w:rFonts w:ascii="微软雅黑" w:eastAsia="微软雅黑" w:hAnsi="微软雅黑" w:hint="eastAsia"/>
                <w:bCs/>
                <w:sz w:val="21"/>
                <w:szCs w:val="21"/>
                <w:lang w:val="en-US" w:eastAsia="zh-CN"/>
              </w:rPr>
              <w:t xml:space="preserve"> </w:t>
            </w:r>
            <w:r>
              <w:rPr>
                <w:rFonts w:ascii="微软雅黑" w:eastAsia="微软雅黑" w:hAnsi="微软雅黑"/>
                <w:bCs/>
                <w:sz w:val="21"/>
                <w:szCs w:val="21"/>
                <w:lang w:val="en-US" w:eastAsia="zh-CN"/>
              </w:rPr>
              <w:t xml:space="preserve"> </w:t>
            </w:r>
            <w:r w:rsidRPr="00C35891">
              <w:rPr>
                <w:rFonts w:ascii="微软雅黑" w:eastAsia="微软雅黑" w:hAnsi="微软雅黑" w:hint="eastAsia"/>
                <w:bCs/>
                <w:sz w:val="21"/>
                <w:szCs w:val="21"/>
                <w:lang w:val="en-US" w:eastAsia="zh-CN"/>
              </w:rPr>
              <w:t>程子旭</w:t>
            </w:r>
          </w:p>
          <w:p w14:paraId="6B2EF842" w14:textId="77777777" w:rsidR="00C35891" w:rsidRDefault="00C35891" w:rsidP="00C35891">
            <w:pPr>
              <w:pStyle w:val="TableParagraph"/>
              <w:spacing w:line="400" w:lineRule="exact"/>
              <w:jc w:val="both"/>
              <w:rPr>
                <w:rFonts w:ascii="微软雅黑" w:eastAsia="微软雅黑" w:hAnsi="微软雅黑"/>
                <w:bCs/>
                <w:sz w:val="21"/>
                <w:szCs w:val="21"/>
                <w:lang w:val="en-US" w:eastAsia="zh-CN"/>
              </w:rPr>
            </w:pPr>
            <w:r w:rsidRPr="00C35891">
              <w:rPr>
                <w:rFonts w:ascii="微软雅黑" w:eastAsia="微软雅黑" w:hAnsi="微软雅黑" w:hint="eastAsia"/>
                <w:bCs/>
                <w:sz w:val="21"/>
                <w:szCs w:val="21"/>
                <w:lang w:val="en-US" w:eastAsia="zh-CN"/>
              </w:rPr>
              <w:t>泰康人寿保险</w:t>
            </w:r>
            <w:r>
              <w:rPr>
                <w:rFonts w:ascii="微软雅黑" w:eastAsia="微软雅黑" w:hAnsi="微软雅黑" w:hint="eastAsia"/>
                <w:bCs/>
                <w:sz w:val="21"/>
                <w:szCs w:val="21"/>
                <w:lang w:val="en-US" w:eastAsia="zh-CN"/>
              </w:rPr>
              <w:t xml:space="preserve"> </w:t>
            </w:r>
            <w:r>
              <w:rPr>
                <w:rFonts w:ascii="微软雅黑" w:eastAsia="微软雅黑" w:hAnsi="微软雅黑"/>
                <w:bCs/>
                <w:sz w:val="21"/>
                <w:szCs w:val="21"/>
                <w:lang w:val="en-US" w:eastAsia="zh-CN"/>
              </w:rPr>
              <w:t xml:space="preserve"> </w:t>
            </w:r>
            <w:r w:rsidRPr="00C35891">
              <w:rPr>
                <w:rFonts w:ascii="微软雅黑" w:eastAsia="微软雅黑" w:hAnsi="微软雅黑" w:hint="eastAsia"/>
                <w:bCs/>
                <w:sz w:val="21"/>
                <w:szCs w:val="21"/>
                <w:lang w:val="en-US" w:eastAsia="zh-CN"/>
              </w:rPr>
              <w:t>辛超</w:t>
            </w:r>
          </w:p>
          <w:p w14:paraId="168D3767" w14:textId="77777777" w:rsidR="00C35891" w:rsidRDefault="00C35891" w:rsidP="00C35891">
            <w:pPr>
              <w:pStyle w:val="TableParagraph"/>
              <w:spacing w:line="400" w:lineRule="exact"/>
              <w:jc w:val="both"/>
              <w:rPr>
                <w:rFonts w:ascii="微软雅黑" w:eastAsia="微软雅黑" w:hAnsi="微软雅黑"/>
                <w:bCs/>
                <w:sz w:val="21"/>
                <w:szCs w:val="21"/>
                <w:lang w:val="en-US" w:eastAsia="zh-CN"/>
              </w:rPr>
            </w:pPr>
            <w:r w:rsidRPr="00C35891">
              <w:rPr>
                <w:rFonts w:ascii="微软雅黑" w:eastAsia="微软雅黑" w:hAnsi="微软雅黑" w:hint="eastAsia"/>
                <w:bCs/>
                <w:sz w:val="21"/>
                <w:szCs w:val="21"/>
                <w:lang w:val="en-US" w:eastAsia="zh-CN"/>
              </w:rPr>
              <w:t>中银理财</w:t>
            </w:r>
            <w:r>
              <w:rPr>
                <w:rFonts w:ascii="微软雅黑" w:eastAsia="微软雅黑" w:hAnsi="微软雅黑" w:hint="eastAsia"/>
                <w:bCs/>
                <w:sz w:val="21"/>
                <w:szCs w:val="21"/>
                <w:lang w:val="en-US" w:eastAsia="zh-CN"/>
              </w:rPr>
              <w:t xml:space="preserve"> </w:t>
            </w:r>
            <w:r>
              <w:rPr>
                <w:rFonts w:ascii="微软雅黑" w:eastAsia="微软雅黑" w:hAnsi="微软雅黑"/>
                <w:bCs/>
                <w:sz w:val="21"/>
                <w:szCs w:val="21"/>
                <w:lang w:val="en-US" w:eastAsia="zh-CN"/>
              </w:rPr>
              <w:t xml:space="preserve"> </w:t>
            </w:r>
            <w:r w:rsidRPr="00C35891">
              <w:rPr>
                <w:rFonts w:ascii="微软雅黑" w:eastAsia="微软雅黑" w:hAnsi="微软雅黑" w:hint="eastAsia"/>
                <w:bCs/>
                <w:sz w:val="21"/>
                <w:szCs w:val="21"/>
                <w:lang w:val="en-US" w:eastAsia="zh-CN"/>
              </w:rPr>
              <w:t>李安心</w:t>
            </w:r>
          </w:p>
          <w:p w14:paraId="446D3722" w14:textId="77777777" w:rsidR="00C35891" w:rsidRDefault="00C35891" w:rsidP="00C35891">
            <w:pPr>
              <w:pStyle w:val="TableParagraph"/>
              <w:spacing w:line="400" w:lineRule="exact"/>
              <w:jc w:val="both"/>
              <w:rPr>
                <w:rFonts w:ascii="微软雅黑" w:eastAsia="微软雅黑" w:hAnsi="微软雅黑"/>
                <w:bCs/>
                <w:sz w:val="21"/>
                <w:szCs w:val="21"/>
                <w:lang w:val="en-US" w:eastAsia="zh-CN"/>
              </w:rPr>
            </w:pPr>
            <w:r w:rsidRPr="00C35891">
              <w:rPr>
                <w:rFonts w:ascii="微软雅黑" w:eastAsia="微软雅黑" w:hAnsi="微软雅黑" w:hint="eastAsia"/>
                <w:bCs/>
                <w:sz w:val="21"/>
                <w:szCs w:val="21"/>
                <w:lang w:val="en-US" w:eastAsia="zh-CN"/>
              </w:rPr>
              <w:t>国泰基金</w:t>
            </w:r>
            <w:r>
              <w:rPr>
                <w:rFonts w:ascii="微软雅黑" w:eastAsia="微软雅黑" w:hAnsi="微软雅黑" w:hint="eastAsia"/>
                <w:bCs/>
                <w:sz w:val="21"/>
                <w:szCs w:val="21"/>
                <w:lang w:val="en-US" w:eastAsia="zh-CN"/>
              </w:rPr>
              <w:t xml:space="preserve"> </w:t>
            </w:r>
            <w:r>
              <w:rPr>
                <w:rFonts w:ascii="微软雅黑" w:eastAsia="微软雅黑" w:hAnsi="微软雅黑"/>
                <w:bCs/>
                <w:sz w:val="21"/>
                <w:szCs w:val="21"/>
                <w:lang w:val="en-US" w:eastAsia="zh-CN"/>
              </w:rPr>
              <w:t xml:space="preserve"> </w:t>
            </w:r>
            <w:r w:rsidRPr="00C35891">
              <w:rPr>
                <w:rFonts w:ascii="微软雅黑" w:eastAsia="微软雅黑" w:hAnsi="微软雅黑" w:hint="eastAsia"/>
                <w:bCs/>
                <w:sz w:val="21"/>
                <w:szCs w:val="21"/>
                <w:lang w:val="en-US" w:eastAsia="zh-CN"/>
              </w:rPr>
              <w:t>高崇南</w:t>
            </w:r>
          </w:p>
          <w:p w14:paraId="74EBFC5A" w14:textId="77777777" w:rsidR="00C35891" w:rsidRDefault="00C35891" w:rsidP="00C35891">
            <w:pPr>
              <w:pStyle w:val="TableParagraph"/>
              <w:spacing w:line="400" w:lineRule="exact"/>
              <w:jc w:val="both"/>
              <w:rPr>
                <w:rFonts w:ascii="微软雅黑" w:eastAsia="微软雅黑" w:hAnsi="微软雅黑"/>
                <w:bCs/>
                <w:sz w:val="21"/>
                <w:szCs w:val="21"/>
                <w:lang w:val="en-US" w:eastAsia="zh-CN"/>
              </w:rPr>
            </w:pPr>
            <w:r w:rsidRPr="00C35891">
              <w:rPr>
                <w:rFonts w:ascii="微软雅黑" w:eastAsia="微软雅黑" w:hAnsi="微软雅黑" w:hint="eastAsia"/>
                <w:bCs/>
                <w:sz w:val="21"/>
                <w:szCs w:val="21"/>
                <w:lang w:val="en-US" w:eastAsia="zh-CN"/>
              </w:rPr>
              <w:t>南方基金</w:t>
            </w:r>
            <w:r>
              <w:rPr>
                <w:rFonts w:ascii="微软雅黑" w:eastAsia="微软雅黑" w:hAnsi="微软雅黑" w:hint="eastAsia"/>
                <w:bCs/>
                <w:sz w:val="21"/>
                <w:szCs w:val="21"/>
                <w:lang w:val="en-US" w:eastAsia="zh-CN"/>
              </w:rPr>
              <w:t xml:space="preserve"> </w:t>
            </w:r>
            <w:r>
              <w:rPr>
                <w:rFonts w:ascii="微软雅黑" w:eastAsia="微软雅黑" w:hAnsi="微软雅黑"/>
                <w:bCs/>
                <w:sz w:val="21"/>
                <w:szCs w:val="21"/>
                <w:lang w:val="en-US" w:eastAsia="zh-CN"/>
              </w:rPr>
              <w:t xml:space="preserve"> </w:t>
            </w:r>
            <w:r w:rsidRPr="00C35891">
              <w:rPr>
                <w:rFonts w:ascii="微软雅黑" w:eastAsia="微软雅黑" w:hAnsi="微软雅黑" w:hint="eastAsia"/>
                <w:bCs/>
                <w:sz w:val="21"/>
                <w:szCs w:val="21"/>
                <w:lang w:val="en-US" w:eastAsia="zh-CN"/>
              </w:rPr>
              <w:t>孙伟仓</w:t>
            </w:r>
          </w:p>
          <w:p w14:paraId="2E83628E" w14:textId="77777777" w:rsidR="00C35891" w:rsidRDefault="00C35891" w:rsidP="00C35891">
            <w:pPr>
              <w:pStyle w:val="TableParagraph"/>
              <w:spacing w:line="400" w:lineRule="exact"/>
              <w:jc w:val="both"/>
              <w:rPr>
                <w:rFonts w:ascii="微软雅黑" w:eastAsia="微软雅黑" w:hAnsi="微软雅黑"/>
                <w:bCs/>
                <w:sz w:val="21"/>
                <w:szCs w:val="21"/>
                <w:lang w:val="en-US" w:eastAsia="zh-CN"/>
              </w:rPr>
            </w:pPr>
            <w:r w:rsidRPr="00C35891">
              <w:rPr>
                <w:rFonts w:ascii="微软雅黑" w:eastAsia="微软雅黑" w:hAnsi="微软雅黑" w:hint="eastAsia"/>
                <w:bCs/>
                <w:sz w:val="21"/>
                <w:szCs w:val="21"/>
                <w:lang w:val="en-US" w:eastAsia="zh-CN"/>
              </w:rPr>
              <w:t>富安达基金</w:t>
            </w:r>
            <w:r>
              <w:rPr>
                <w:rFonts w:ascii="微软雅黑" w:eastAsia="微软雅黑" w:hAnsi="微软雅黑" w:hint="eastAsia"/>
                <w:bCs/>
                <w:sz w:val="21"/>
                <w:szCs w:val="21"/>
                <w:lang w:val="en-US" w:eastAsia="zh-CN"/>
              </w:rPr>
              <w:t xml:space="preserve"> </w:t>
            </w:r>
            <w:r>
              <w:rPr>
                <w:rFonts w:ascii="微软雅黑" w:eastAsia="微软雅黑" w:hAnsi="微软雅黑"/>
                <w:bCs/>
                <w:sz w:val="21"/>
                <w:szCs w:val="21"/>
                <w:lang w:val="en-US" w:eastAsia="zh-CN"/>
              </w:rPr>
              <w:t xml:space="preserve"> </w:t>
            </w:r>
            <w:r w:rsidRPr="00C35891">
              <w:rPr>
                <w:rFonts w:ascii="微软雅黑" w:eastAsia="微软雅黑" w:hAnsi="微软雅黑" w:hint="eastAsia"/>
                <w:bCs/>
                <w:sz w:val="21"/>
                <w:szCs w:val="21"/>
                <w:lang w:val="en-US" w:eastAsia="zh-CN"/>
              </w:rPr>
              <w:t>朱义</w:t>
            </w:r>
          </w:p>
          <w:p w14:paraId="58C0F334" w14:textId="12E24284" w:rsidR="00C35891" w:rsidRDefault="00C35891" w:rsidP="00C35891">
            <w:pPr>
              <w:pStyle w:val="TableParagraph"/>
              <w:spacing w:line="400" w:lineRule="exact"/>
              <w:jc w:val="both"/>
              <w:rPr>
                <w:rFonts w:ascii="微软雅黑" w:eastAsia="微软雅黑" w:hAnsi="微软雅黑"/>
                <w:bCs/>
                <w:sz w:val="21"/>
                <w:szCs w:val="21"/>
                <w:lang w:val="en-US" w:eastAsia="zh-CN"/>
              </w:rPr>
            </w:pPr>
            <w:r w:rsidRPr="00C35891">
              <w:rPr>
                <w:rFonts w:ascii="微软雅黑" w:eastAsia="微软雅黑" w:hAnsi="微软雅黑" w:hint="eastAsia"/>
                <w:bCs/>
                <w:sz w:val="21"/>
                <w:szCs w:val="21"/>
                <w:lang w:val="en-US" w:eastAsia="zh-CN"/>
              </w:rPr>
              <w:lastRenderedPageBreak/>
              <w:t>北京成泉资本</w:t>
            </w:r>
            <w:r w:rsidR="00AA6BF7">
              <w:rPr>
                <w:rFonts w:ascii="微软雅黑" w:eastAsia="微软雅黑" w:hAnsi="微软雅黑" w:hint="eastAsia"/>
                <w:bCs/>
                <w:sz w:val="21"/>
                <w:szCs w:val="21"/>
                <w:lang w:val="en-US" w:eastAsia="zh-CN"/>
              </w:rPr>
              <w:t>管理</w:t>
            </w:r>
            <w:r>
              <w:rPr>
                <w:rFonts w:ascii="微软雅黑" w:eastAsia="微软雅黑" w:hAnsi="微软雅黑" w:hint="eastAsia"/>
                <w:bCs/>
                <w:sz w:val="21"/>
                <w:szCs w:val="21"/>
                <w:lang w:val="en-US" w:eastAsia="zh-CN"/>
              </w:rPr>
              <w:t xml:space="preserve"> </w:t>
            </w:r>
            <w:r>
              <w:rPr>
                <w:rFonts w:ascii="微软雅黑" w:eastAsia="微软雅黑" w:hAnsi="微软雅黑"/>
                <w:bCs/>
                <w:sz w:val="21"/>
                <w:szCs w:val="21"/>
                <w:lang w:val="en-US" w:eastAsia="zh-CN"/>
              </w:rPr>
              <w:t xml:space="preserve"> </w:t>
            </w:r>
            <w:r w:rsidRPr="00C35891">
              <w:rPr>
                <w:rFonts w:ascii="微软雅黑" w:eastAsia="微软雅黑" w:hAnsi="微软雅黑" w:hint="eastAsia"/>
                <w:bCs/>
                <w:sz w:val="21"/>
                <w:szCs w:val="21"/>
                <w:lang w:val="en-US" w:eastAsia="zh-CN"/>
              </w:rPr>
              <w:t>王海斌</w:t>
            </w:r>
          </w:p>
          <w:p w14:paraId="5E2AB097" w14:textId="77777777" w:rsidR="00C35891" w:rsidRDefault="00C35891" w:rsidP="00C35891">
            <w:pPr>
              <w:pStyle w:val="TableParagraph"/>
              <w:spacing w:line="400" w:lineRule="exact"/>
              <w:jc w:val="both"/>
              <w:rPr>
                <w:rFonts w:ascii="微软雅黑" w:eastAsia="微软雅黑" w:hAnsi="微软雅黑"/>
                <w:bCs/>
                <w:sz w:val="21"/>
                <w:szCs w:val="21"/>
                <w:lang w:val="en-US" w:eastAsia="zh-CN"/>
              </w:rPr>
            </w:pPr>
            <w:r w:rsidRPr="00C35891">
              <w:rPr>
                <w:rFonts w:ascii="微软雅黑" w:eastAsia="微软雅黑" w:hAnsi="微软雅黑" w:hint="eastAsia"/>
                <w:bCs/>
                <w:sz w:val="21"/>
                <w:szCs w:val="21"/>
                <w:lang w:val="en-US" w:eastAsia="zh-CN"/>
              </w:rPr>
              <w:t>华安基金</w:t>
            </w:r>
            <w:r>
              <w:rPr>
                <w:rFonts w:ascii="微软雅黑" w:eastAsia="微软雅黑" w:hAnsi="微软雅黑" w:hint="eastAsia"/>
                <w:bCs/>
                <w:sz w:val="21"/>
                <w:szCs w:val="21"/>
                <w:lang w:val="en-US" w:eastAsia="zh-CN"/>
              </w:rPr>
              <w:t xml:space="preserve"> </w:t>
            </w:r>
            <w:r>
              <w:rPr>
                <w:rFonts w:ascii="微软雅黑" w:eastAsia="微软雅黑" w:hAnsi="微软雅黑"/>
                <w:bCs/>
                <w:sz w:val="21"/>
                <w:szCs w:val="21"/>
                <w:lang w:val="en-US" w:eastAsia="zh-CN"/>
              </w:rPr>
              <w:t xml:space="preserve"> </w:t>
            </w:r>
            <w:r w:rsidRPr="00C35891">
              <w:rPr>
                <w:rFonts w:ascii="微软雅黑" w:eastAsia="微软雅黑" w:hAnsi="微软雅黑" w:hint="eastAsia"/>
                <w:bCs/>
                <w:sz w:val="21"/>
                <w:szCs w:val="21"/>
                <w:lang w:val="en-US" w:eastAsia="zh-CN"/>
              </w:rPr>
              <w:t>王旭冉</w:t>
            </w:r>
          </w:p>
          <w:p w14:paraId="1FB5A7AE" w14:textId="77777777" w:rsidR="00C35891" w:rsidRDefault="00C35891" w:rsidP="00C35891">
            <w:pPr>
              <w:pStyle w:val="TableParagraph"/>
              <w:spacing w:line="400" w:lineRule="exact"/>
              <w:jc w:val="both"/>
              <w:rPr>
                <w:rFonts w:ascii="微软雅黑" w:eastAsia="微软雅黑" w:hAnsi="微软雅黑"/>
                <w:bCs/>
                <w:sz w:val="21"/>
                <w:szCs w:val="21"/>
                <w:lang w:val="en-US" w:eastAsia="zh-CN"/>
              </w:rPr>
            </w:pPr>
            <w:r w:rsidRPr="00C35891">
              <w:rPr>
                <w:rFonts w:ascii="微软雅黑" w:eastAsia="微软雅黑" w:hAnsi="微软雅黑" w:hint="eastAsia"/>
                <w:bCs/>
                <w:sz w:val="21"/>
                <w:szCs w:val="21"/>
                <w:lang w:val="en-US" w:eastAsia="zh-CN"/>
              </w:rPr>
              <w:t>工银瑞信</w:t>
            </w:r>
            <w:r>
              <w:rPr>
                <w:rFonts w:ascii="微软雅黑" w:eastAsia="微软雅黑" w:hAnsi="微软雅黑" w:hint="eastAsia"/>
                <w:bCs/>
                <w:sz w:val="21"/>
                <w:szCs w:val="21"/>
                <w:lang w:val="en-US" w:eastAsia="zh-CN"/>
              </w:rPr>
              <w:t xml:space="preserve"> </w:t>
            </w:r>
            <w:r>
              <w:rPr>
                <w:rFonts w:ascii="微软雅黑" w:eastAsia="微软雅黑" w:hAnsi="微软雅黑"/>
                <w:bCs/>
                <w:sz w:val="21"/>
                <w:szCs w:val="21"/>
                <w:lang w:val="en-US" w:eastAsia="zh-CN"/>
              </w:rPr>
              <w:t xml:space="preserve"> </w:t>
            </w:r>
            <w:r w:rsidRPr="00C35891">
              <w:rPr>
                <w:rFonts w:ascii="微软雅黑" w:eastAsia="微软雅黑" w:hAnsi="微软雅黑" w:hint="eastAsia"/>
                <w:bCs/>
                <w:sz w:val="21"/>
                <w:szCs w:val="21"/>
                <w:lang w:val="en-US" w:eastAsia="zh-CN"/>
              </w:rPr>
              <w:t>李敏</w:t>
            </w:r>
          </w:p>
          <w:p w14:paraId="6528D462" w14:textId="77777777" w:rsidR="00C35891" w:rsidRDefault="00C35891" w:rsidP="00C35891">
            <w:pPr>
              <w:pStyle w:val="TableParagraph"/>
              <w:spacing w:line="400" w:lineRule="exact"/>
              <w:jc w:val="both"/>
              <w:rPr>
                <w:rFonts w:ascii="微软雅黑" w:eastAsia="微软雅黑" w:hAnsi="微软雅黑"/>
                <w:bCs/>
                <w:sz w:val="21"/>
                <w:szCs w:val="21"/>
                <w:lang w:val="en-US" w:eastAsia="zh-CN"/>
              </w:rPr>
            </w:pPr>
            <w:r w:rsidRPr="00C35891">
              <w:rPr>
                <w:rFonts w:ascii="微软雅黑" w:eastAsia="微软雅黑" w:hAnsi="微软雅黑" w:hint="eastAsia"/>
                <w:bCs/>
                <w:sz w:val="21"/>
                <w:szCs w:val="21"/>
                <w:lang w:val="en-US" w:eastAsia="zh-CN"/>
              </w:rPr>
              <w:t>北京宏道投资</w:t>
            </w:r>
            <w:r>
              <w:rPr>
                <w:rFonts w:ascii="微软雅黑" w:eastAsia="微软雅黑" w:hAnsi="微软雅黑" w:hint="eastAsia"/>
                <w:bCs/>
                <w:sz w:val="21"/>
                <w:szCs w:val="21"/>
                <w:lang w:val="en-US" w:eastAsia="zh-CN"/>
              </w:rPr>
              <w:t xml:space="preserve"> </w:t>
            </w:r>
            <w:r>
              <w:rPr>
                <w:rFonts w:ascii="微软雅黑" w:eastAsia="微软雅黑" w:hAnsi="微软雅黑"/>
                <w:bCs/>
                <w:sz w:val="21"/>
                <w:szCs w:val="21"/>
                <w:lang w:val="en-US" w:eastAsia="zh-CN"/>
              </w:rPr>
              <w:t xml:space="preserve"> </w:t>
            </w:r>
            <w:r w:rsidRPr="00C35891">
              <w:rPr>
                <w:rFonts w:ascii="微软雅黑" w:eastAsia="微软雅黑" w:hAnsi="微软雅黑" w:hint="eastAsia"/>
                <w:bCs/>
                <w:sz w:val="21"/>
                <w:szCs w:val="21"/>
                <w:lang w:val="en-US" w:eastAsia="zh-CN"/>
              </w:rPr>
              <w:t>彭子姮</w:t>
            </w:r>
          </w:p>
          <w:p w14:paraId="347C6E3B" w14:textId="77777777" w:rsidR="00C35891" w:rsidRDefault="00C35891" w:rsidP="00C35891">
            <w:pPr>
              <w:pStyle w:val="TableParagraph"/>
              <w:spacing w:line="400" w:lineRule="exact"/>
              <w:jc w:val="both"/>
              <w:rPr>
                <w:rFonts w:ascii="微软雅黑" w:eastAsia="微软雅黑" w:hAnsi="微软雅黑"/>
                <w:bCs/>
                <w:sz w:val="21"/>
                <w:szCs w:val="21"/>
                <w:lang w:val="en-US" w:eastAsia="zh-CN"/>
              </w:rPr>
            </w:pPr>
            <w:r w:rsidRPr="00C35891">
              <w:rPr>
                <w:rFonts w:ascii="微软雅黑" w:eastAsia="微软雅黑" w:hAnsi="微软雅黑" w:hint="eastAsia"/>
                <w:bCs/>
                <w:sz w:val="21"/>
                <w:szCs w:val="21"/>
                <w:lang w:val="en-US" w:eastAsia="zh-CN"/>
              </w:rPr>
              <w:t>巴沃投资</w:t>
            </w:r>
            <w:r>
              <w:rPr>
                <w:rFonts w:ascii="微软雅黑" w:eastAsia="微软雅黑" w:hAnsi="微软雅黑" w:hint="eastAsia"/>
                <w:bCs/>
                <w:sz w:val="21"/>
                <w:szCs w:val="21"/>
                <w:lang w:val="en-US" w:eastAsia="zh-CN"/>
              </w:rPr>
              <w:t xml:space="preserve"> </w:t>
            </w:r>
            <w:r>
              <w:rPr>
                <w:rFonts w:ascii="微软雅黑" w:eastAsia="微软雅黑" w:hAnsi="微软雅黑"/>
                <w:bCs/>
                <w:sz w:val="21"/>
                <w:szCs w:val="21"/>
                <w:lang w:val="en-US" w:eastAsia="zh-CN"/>
              </w:rPr>
              <w:t xml:space="preserve"> </w:t>
            </w:r>
            <w:r w:rsidRPr="00C35891">
              <w:rPr>
                <w:rFonts w:ascii="微软雅黑" w:eastAsia="微软雅黑" w:hAnsi="微软雅黑" w:hint="eastAsia"/>
                <w:bCs/>
                <w:sz w:val="21"/>
                <w:szCs w:val="21"/>
                <w:lang w:val="en-US" w:eastAsia="zh-CN"/>
              </w:rPr>
              <w:t>张春</w:t>
            </w:r>
          </w:p>
          <w:p w14:paraId="029302F2" w14:textId="77777777" w:rsidR="00C35891" w:rsidRDefault="00C35891" w:rsidP="00C35891">
            <w:pPr>
              <w:pStyle w:val="TableParagraph"/>
              <w:spacing w:line="400" w:lineRule="exact"/>
              <w:jc w:val="both"/>
              <w:rPr>
                <w:rFonts w:ascii="微软雅黑" w:eastAsia="微软雅黑" w:hAnsi="微软雅黑"/>
                <w:bCs/>
                <w:sz w:val="21"/>
                <w:szCs w:val="21"/>
                <w:lang w:val="en-US" w:eastAsia="zh-CN"/>
              </w:rPr>
            </w:pPr>
            <w:r w:rsidRPr="00C35891">
              <w:rPr>
                <w:rFonts w:ascii="微软雅黑" w:eastAsia="微软雅黑" w:hAnsi="微软雅黑" w:hint="eastAsia"/>
                <w:bCs/>
                <w:sz w:val="21"/>
                <w:szCs w:val="21"/>
                <w:lang w:val="en-US" w:eastAsia="zh-CN"/>
              </w:rPr>
              <w:t>东吴基金</w:t>
            </w:r>
            <w:r>
              <w:rPr>
                <w:rFonts w:ascii="微软雅黑" w:eastAsia="微软雅黑" w:hAnsi="微软雅黑" w:hint="eastAsia"/>
                <w:bCs/>
                <w:sz w:val="21"/>
                <w:szCs w:val="21"/>
                <w:lang w:val="en-US" w:eastAsia="zh-CN"/>
              </w:rPr>
              <w:t xml:space="preserve"> </w:t>
            </w:r>
            <w:r>
              <w:rPr>
                <w:rFonts w:ascii="微软雅黑" w:eastAsia="微软雅黑" w:hAnsi="微软雅黑"/>
                <w:bCs/>
                <w:sz w:val="21"/>
                <w:szCs w:val="21"/>
                <w:lang w:val="en-US" w:eastAsia="zh-CN"/>
              </w:rPr>
              <w:t xml:space="preserve"> </w:t>
            </w:r>
            <w:r w:rsidRPr="00C35891">
              <w:rPr>
                <w:rFonts w:ascii="微软雅黑" w:eastAsia="微软雅黑" w:hAnsi="微软雅黑" w:hint="eastAsia"/>
                <w:bCs/>
                <w:sz w:val="21"/>
                <w:szCs w:val="21"/>
                <w:lang w:val="en-US" w:eastAsia="zh-CN"/>
              </w:rPr>
              <w:t>周健</w:t>
            </w:r>
          </w:p>
          <w:p w14:paraId="5F96FD25" w14:textId="50D83E7E" w:rsidR="00C35891" w:rsidRPr="00C35891" w:rsidRDefault="00C35891" w:rsidP="00AA6BF7">
            <w:pPr>
              <w:pStyle w:val="TableParagraph"/>
              <w:spacing w:line="400" w:lineRule="exact"/>
              <w:jc w:val="both"/>
              <w:rPr>
                <w:rFonts w:ascii="微软雅黑" w:eastAsia="微软雅黑" w:hAnsi="微软雅黑"/>
                <w:bCs/>
                <w:sz w:val="21"/>
                <w:szCs w:val="21"/>
                <w:lang w:val="en-US" w:eastAsia="zh-CN"/>
              </w:rPr>
            </w:pPr>
            <w:r w:rsidRPr="00C35891">
              <w:rPr>
                <w:rFonts w:ascii="微软雅黑" w:eastAsia="微软雅黑" w:hAnsi="微软雅黑" w:hint="eastAsia"/>
                <w:bCs/>
                <w:sz w:val="21"/>
                <w:szCs w:val="21"/>
                <w:lang w:val="en-US" w:eastAsia="zh-CN"/>
              </w:rPr>
              <w:t>上海正心谷</w:t>
            </w:r>
            <w:r>
              <w:rPr>
                <w:rFonts w:ascii="微软雅黑" w:eastAsia="微软雅黑" w:hAnsi="微软雅黑" w:hint="eastAsia"/>
                <w:bCs/>
                <w:sz w:val="21"/>
                <w:szCs w:val="21"/>
                <w:lang w:val="en-US" w:eastAsia="zh-CN"/>
              </w:rPr>
              <w:t xml:space="preserve"> </w:t>
            </w:r>
            <w:r>
              <w:rPr>
                <w:rFonts w:ascii="微软雅黑" w:eastAsia="微软雅黑" w:hAnsi="微软雅黑"/>
                <w:bCs/>
                <w:sz w:val="21"/>
                <w:szCs w:val="21"/>
                <w:lang w:val="en-US" w:eastAsia="zh-CN"/>
              </w:rPr>
              <w:t xml:space="preserve"> </w:t>
            </w:r>
            <w:r w:rsidRPr="00C35891">
              <w:rPr>
                <w:rFonts w:ascii="微软雅黑" w:eastAsia="微软雅黑" w:hAnsi="微软雅黑" w:hint="eastAsia"/>
                <w:bCs/>
                <w:sz w:val="21"/>
                <w:szCs w:val="21"/>
                <w:lang w:val="en-US" w:eastAsia="zh-CN"/>
              </w:rPr>
              <w:t>周秀锋</w:t>
            </w:r>
          </w:p>
        </w:tc>
      </w:tr>
      <w:tr w:rsidR="006414D9" w14:paraId="32FEB55E" w14:textId="77777777">
        <w:trPr>
          <w:trHeight w:val="412"/>
          <w:jc w:val="center"/>
        </w:trPr>
        <w:tc>
          <w:tcPr>
            <w:tcW w:w="1696" w:type="dxa"/>
            <w:vAlign w:val="center"/>
          </w:tcPr>
          <w:p w14:paraId="77E2D1C1" w14:textId="77777777" w:rsidR="006414D9" w:rsidRDefault="00381C38">
            <w:pPr>
              <w:pStyle w:val="TableParagraph"/>
              <w:spacing w:line="400" w:lineRule="exact"/>
              <w:ind w:left="0"/>
              <w:jc w:val="center"/>
              <w:rPr>
                <w:rFonts w:ascii="微软雅黑" w:eastAsia="微软雅黑" w:hAnsi="微软雅黑"/>
                <w:b/>
                <w:sz w:val="21"/>
                <w:szCs w:val="21"/>
              </w:rPr>
            </w:pPr>
            <w:proofErr w:type="spellStart"/>
            <w:r>
              <w:rPr>
                <w:rFonts w:ascii="微软雅黑" w:eastAsia="微软雅黑" w:hAnsi="微软雅黑"/>
                <w:b/>
                <w:sz w:val="21"/>
                <w:szCs w:val="21"/>
              </w:rPr>
              <w:lastRenderedPageBreak/>
              <w:t>时间</w:t>
            </w:r>
            <w:proofErr w:type="spellEnd"/>
          </w:p>
        </w:tc>
        <w:tc>
          <w:tcPr>
            <w:tcW w:w="7236" w:type="dxa"/>
            <w:gridSpan w:val="2"/>
          </w:tcPr>
          <w:p w14:paraId="5395C04A" w14:textId="1E84F018" w:rsidR="006414D9" w:rsidRDefault="00381C38" w:rsidP="00BF52EC">
            <w:pPr>
              <w:pStyle w:val="TableParagraph"/>
              <w:spacing w:line="400" w:lineRule="exact"/>
              <w:ind w:left="0"/>
              <w:jc w:val="center"/>
              <w:rPr>
                <w:rFonts w:ascii="微软雅黑" w:eastAsia="微软雅黑" w:hAnsi="微软雅黑"/>
                <w:sz w:val="21"/>
                <w:szCs w:val="21"/>
              </w:rPr>
            </w:pPr>
            <w:r>
              <w:rPr>
                <w:rFonts w:ascii="微软雅黑" w:eastAsia="微软雅黑" w:hAnsi="微软雅黑"/>
                <w:sz w:val="21"/>
                <w:szCs w:val="21"/>
              </w:rPr>
              <w:t>202</w:t>
            </w:r>
            <w:r w:rsidR="00581D3A">
              <w:rPr>
                <w:rFonts w:ascii="微软雅黑" w:eastAsia="微软雅黑" w:hAnsi="微软雅黑"/>
                <w:sz w:val="21"/>
                <w:szCs w:val="21"/>
                <w:lang w:val="en-US" w:eastAsia="zh-CN"/>
              </w:rPr>
              <w:t>4</w:t>
            </w:r>
            <w:r>
              <w:rPr>
                <w:rFonts w:ascii="微软雅黑" w:eastAsia="微软雅黑" w:hAnsi="微软雅黑"/>
                <w:sz w:val="21"/>
                <w:szCs w:val="21"/>
              </w:rPr>
              <w:t>年</w:t>
            </w:r>
            <w:r w:rsidR="007F736F">
              <w:rPr>
                <w:rFonts w:ascii="微软雅黑" w:eastAsia="微软雅黑" w:hAnsi="微软雅黑" w:hint="eastAsia"/>
                <w:sz w:val="21"/>
                <w:szCs w:val="21"/>
                <w:lang w:val="en-US" w:eastAsia="zh-CN"/>
              </w:rPr>
              <w:t>5</w:t>
            </w:r>
            <w:r>
              <w:rPr>
                <w:rFonts w:ascii="微软雅黑" w:eastAsia="微软雅黑" w:hAnsi="微软雅黑"/>
                <w:sz w:val="21"/>
                <w:szCs w:val="21"/>
              </w:rPr>
              <w:t>月</w:t>
            </w:r>
            <w:r w:rsidR="00B26B15">
              <w:rPr>
                <w:rFonts w:ascii="微软雅黑" w:eastAsia="微软雅黑" w:hAnsi="微软雅黑" w:hint="eastAsia"/>
                <w:sz w:val="21"/>
                <w:szCs w:val="21"/>
                <w:lang w:val="en-US" w:eastAsia="zh-CN"/>
              </w:rPr>
              <w:t>1</w:t>
            </w:r>
            <w:r w:rsidR="007F736F">
              <w:rPr>
                <w:rFonts w:ascii="微软雅黑" w:eastAsia="微软雅黑" w:hAnsi="微软雅黑" w:hint="eastAsia"/>
                <w:sz w:val="21"/>
                <w:szCs w:val="21"/>
                <w:lang w:val="en-US" w:eastAsia="zh-CN"/>
              </w:rPr>
              <w:t>5</w:t>
            </w:r>
            <w:r>
              <w:rPr>
                <w:rFonts w:ascii="微软雅黑" w:eastAsia="微软雅黑" w:hAnsi="微软雅黑"/>
                <w:sz w:val="21"/>
                <w:szCs w:val="21"/>
              </w:rPr>
              <w:t>日</w:t>
            </w:r>
          </w:p>
        </w:tc>
      </w:tr>
      <w:tr w:rsidR="006414D9" w14:paraId="702DA3DB" w14:textId="77777777">
        <w:trPr>
          <w:trHeight w:val="354"/>
          <w:jc w:val="center"/>
        </w:trPr>
        <w:tc>
          <w:tcPr>
            <w:tcW w:w="1696" w:type="dxa"/>
            <w:vAlign w:val="center"/>
          </w:tcPr>
          <w:p w14:paraId="7080B2DC" w14:textId="77777777" w:rsidR="006414D9" w:rsidRDefault="00381C38">
            <w:pPr>
              <w:pStyle w:val="TableParagraph"/>
              <w:spacing w:line="400" w:lineRule="exact"/>
              <w:ind w:left="0"/>
              <w:jc w:val="center"/>
              <w:rPr>
                <w:rFonts w:ascii="微软雅黑" w:eastAsia="微软雅黑" w:hAnsi="微软雅黑"/>
                <w:b/>
                <w:sz w:val="21"/>
                <w:szCs w:val="21"/>
              </w:rPr>
            </w:pPr>
            <w:proofErr w:type="spellStart"/>
            <w:r>
              <w:rPr>
                <w:rFonts w:ascii="微软雅黑" w:eastAsia="微软雅黑" w:hAnsi="微软雅黑"/>
                <w:b/>
                <w:sz w:val="21"/>
                <w:szCs w:val="21"/>
              </w:rPr>
              <w:t>地点</w:t>
            </w:r>
            <w:proofErr w:type="spellEnd"/>
          </w:p>
        </w:tc>
        <w:tc>
          <w:tcPr>
            <w:tcW w:w="7236" w:type="dxa"/>
            <w:gridSpan w:val="2"/>
          </w:tcPr>
          <w:p w14:paraId="145A885A" w14:textId="1D4EF715" w:rsidR="006414D9" w:rsidRDefault="00581D3A" w:rsidP="00BF52EC">
            <w:pPr>
              <w:pStyle w:val="TableParagraph"/>
              <w:spacing w:line="400" w:lineRule="exact"/>
              <w:ind w:left="0"/>
              <w:jc w:val="center"/>
              <w:rPr>
                <w:rFonts w:ascii="微软雅黑" w:eastAsia="微软雅黑" w:hAnsi="微软雅黑"/>
                <w:sz w:val="21"/>
                <w:szCs w:val="21"/>
                <w:lang w:val="en-US" w:eastAsia="zh-CN"/>
              </w:rPr>
            </w:pPr>
            <w:r>
              <w:rPr>
                <w:rFonts w:ascii="微软雅黑" w:eastAsia="微软雅黑" w:hAnsi="微软雅黑" w:hint="eastAsia"/>
                <w:sz w:val="21"/>
                <w:szCs w:val="21"/>
                <w:lang w:val="en-US" w:eastAsia="zh-CN"/>
              </w:rPr>
              <w:t>线上交流</w:t>
            </w:r>
          </w:p>
        </w:tc>
      </w:tr>
      <w:tr w:rsidR="006414D9" w14:paraId="58AD6B60" w14:textId="77777777">
        <w:trPr>
          <w:trHeight w:val="422"/>
          <w:jc w:val="center"/>
        </w:trPr>
        <w:tc>
          <w:tcPr>
            <w:tcW w:w="1696" w:type="dxa"/>
            <w:vAlign w:val="center"/>
          </w:tcPr>
          <w:p w14:paraId="21F40D7C" w14:textId="77777777" w:rsidR="006414D9" w:rsidRDefault="00381C38">
            <w:pPr>
              <w:pStyle w:val="TableParagraph"/>
              <w:spacing w:line="400" w:lineRule="exact"/>
              <w:ind w:left="0"/>
              <w:jc w:val="center"/>
              <w:rPr>
                <w:rFonts w:ascii="微软雅黑" w:eastAsia="微软雅黑" w:hAnsi="微软雅黑"/>
                <w:b/>
                <w:sz w:val="21"/>
                <w:szCs w:val="21"/>
                <w:lang w:eastAsia="zh-CN"/>
              </w:rPr>
            </w:pPr>
            <w:r>
              <w:rPr>
                <w:rFonts w:ascii="微软雅黑" w:eastAsia="微软雅黑" w:hAnsi="微软雅黑"/>
                <w:b/>
                <w:sz w:val="21"/>
                <w:szCs w:val="21"/>
                <w:lang w:eastAsia="zh-CN"/>
              </w:rPr>
              <w:t>上市公司</w:t>
            </w:r>
          </w:p>
          <w:p w14:paraId="2AB60A84" w14:textId="77777777" w:rsidR="006414D9" w:rsidRDefault="00381C38">
            <w:pPr>
              <w:pStyle w:val="TableParagraph"/>
              <w:spacing w:line="400" w:lineRule="exact"/>
              <w:ind w:left="0"/>
              <w:jc w:val="center"/>
              <w:rPr>
                <w:rFonts w:ascii="微软雅黑" w:eastAsia="微软雅黑" w:hAnsi="微软雅黑"/>
                <w:b/>
                <w:sz w:val="21"/>
                <w:szCs w:val="21"/>
                <w:lang w:eastAsia="zh-CN"/>
              </w:rPr>
            </w:pPr>
            <w:r>
              <w:rPr>
                <w:rFonts w:ascii="微软雅黑" w:eastAsia="微软雅黑" w:hAnsi="微软雅黑"/>
                <w:b/>
                <w:sz w:val="21"/>
                <w:szCs w:val="21"/>
                <w:lang w:eastAsia="zh-CN"/>
              </w:rPr>
              <w:t>接待人员姓名</w:t>
            </w:r>
          </w:p>
        </w:tc>
        <w:tc>
          <w:tcPr>
            <w:tcW w:w="7236" w:type="dxa"/>
            <w:gridSpan w:val="2"/>
            <w:vAlign w:val="center"/>
          </w:tcPr>
          <w:p w14:paraId="583E4A78" w14:textId="23B0AE16" w:rsidR="007F736F" w:rsidRDefault="007F736F" w:rsidP="00AA04E8">
            <w:pPr>
              <w:pStyle w:val="TableParagraph"/>
              <w:spacing w:line="400" w:lineRule="exact"/>
              <w:ind w:left="0"/>
              <w:rPr>
                <w:rFonts w:ascii="微软雅黑" w:eastAsia="微软雅黑" w:hAnsi="微软雅黑"/>
                <w:sz w:val="21"/>
                <w:szCs w:val="21"/>
                <w:lang w:eastAsia="zh-CN"/>
              </w:rPr>
            </w:pPr>
            <w:r>
              <w:rPr>
                <w:rFonts w:ascii="微软雅黑" w:eastAsia="微软雅黑" w:hAnsi="微软雅黑" w:hint="eastAsia"/>
                <w:sz w:val="21"/>
                <w:szCs w:val="21"/>
                <w:lang w:val="en-US" w:eastAsia="zh-CN"/>
              </w:rPr>
              <w:t>副总裁</w:t>
            </w:r>
            <w:r w:rsidR="00381C38">
              <w:rPr>
                <w:rFonts w:ascii="微软雅黑" w:eastAsia="微软雅黑" w:hAnsi="微软雅黑" w:hint="eastAsia"/>
                <w:sz w:val="21"/>
                <w:szCs w:val="21"/>
                <w:lang w:val="en-US" w:eastAsia="zh-CN"/>
              </w:rPr>
              <w:t>：</w:t>
            </w:r>
            <w:r>
              <w:rPr>
                <w:rFonts w:ascii="微软雅黑" w:eastAsia="微软雅黑" w:hAnsi="微软雅黑" w:hint="eastAsia"/>
                <w:sz w:val="21"/>
                <w:szCs w:val="21"/>
                <w:lang w:val="en-US" w:eastAsia="zh-CN"/>
              </w:rPr>
              <w:t>李殿春</w:t>
            </w:r>
          </w:p>
          <w:p w14:paraId="72238B8C" w14:textId="3FD9AD96" w:rsidR="003E0858" w:rsidRDefault="004A6094" w:rsidP="00356E04">
            <w:pPr>
              <w:pStyle w:val="TableParagraph"/>
              <w:spacing w:line="400" w:lineRule="exact"/>
              <w:ind w:left="0"/>
              <w:rPr>
                <w:rFonts w:ascii="微软雅黑" w:eastAsia="微软雅黑" w:hAnsi="微软雅黑"/>
                <w:sz w:val="21"/>
                <w:szCs w:val="21"/>
                <w:lang w:eastAsia="zh-CN"/>
              </w:rPr>
            </w:pPr>
            <w:r>
              <w:rPr>
                <w:rFonts w:ascii="微软雅黑" w:eastAsia="微软雅黑" w:hAnsi="微软雅黑" w:hint="eastAsia"/>
                <w:sz w:val="21"/>
                <w:szCs w:val="21"/>
                <w:lang w:eastAsia="zh-CN"/>
              </w:rPr>
              <w:t>证券事务代表</w:t>
            </w:r>
            <w:r w:rsidR="007F736F">
              <w:rPr>
                <w:rFonts w:ascii="微软雅黑" w:eastAsia="微软雅黑" w:hAnsi="微软雅黑" w:hint="eastAsia"/>
                <w:sz w:val="21"/>
                <w:szCs w:val="21"/>
                <w:lang w:eastAsia="zh-CN"/>
              </w:rPr>
              <w:t>：张京鹏</w:t>
            </w:r>
          </w:p>
        </w:tc>
      </w:tr>
      <w:tr w:rsidR="006414D9" w14:paraId="1DC5A42B" w14:textId="77777777">
        <w:trPr>
          <w:trHeight w:val="90"/>
          <w:jc w:val="center"/>
        </w:trPr>
        <w:tc>
          <w:tcPr>
            <w:tcW w:w="1696" w:type="dxa"/>
            <w:vAlign w:val="center"/>
          </w:tcPr>
          <w:p w14:paraId="0FFD22E9" w14:textId="77777777" w:rsidR="006414D9" w:rsidRDefault="00381C38">
            <w:pPr>
              <w:pStyle w:val="TableParagraph"/>
              <w:spacing w:line="400" w:lineRule="exact"/>
              <w:ind w:left="0"/>
              <w:jc w:val="center"/>
              <w:rPr>
                <w:rFonts w:ascii="微软雅黑" w:eastAsia="微软雅黑" w:hAnsi="微软雅黑"/>
                <w:b/>
                <w:sz w:val="21"/>
                <w:szCs w:val="21"/>
                <w:lang w:eastAsia="zh-CN"/>
              </w:rPr>
            </w:pPr>
            <w:r>
              <w:rPr>
                <w:rFonts w:ascii="微软雅黑" w:eastAsia="微软雅黑" w:hAnsi="微软雅黑"/>
                <w:b/>
                <w:sz w:val="21"/>
                <w:szCs w:val="21"/>
                <w:lang w:eastAsia="zh-CN"/>
              </w:rPr>
              <w:t>投资者关系活动</w:t>
            </w:r>
          </w:p>
          <w:p w14:paraId="7D3100BC" w14:textId="77777777" w:rsidR="006414D9" w:rsidRDefault="00381C38">
            <w:pPr>
              <w:pStyle w:val="TableParagraph"/>
              <w:spacing w:line="400" w:lineRule="exact"/>
              <w:ind w:left="0"/>
              <w:jc w:val="center"/>
              <w:rPr>
                <w:rFonts w:ascii="微软雅黑" w:eastAsia="微软雅黑" w:hAnsi="微软雅黑"/>
                <w:b/>
                <w:sz w:val="21"/>
                <w:szCs w:val="21"/>
                <w:lang w:eastAsia="zh-CN"/>
              </w:rPr>
            </w:pPr>
            <w:r>
              <w:rPr>
                <w:rFonts w:ascii="微软雅黑" w:eastAsia="微软雅黑" w:hAnsi="微软雅黑"/>
                <w:b/>
                <w:sz w:val="21"/>
                <w:szCs w:val="21"/>
                <w:lang w:eastAsia="zh-CN"/>
              </w:rPr>
              <w:t>主要内容介绍</w:t>
            </w:r>
          </w:p>
        </w:tc>
        <w:tc>
          <w:tcPr>
            <w:tcW w:w="7236" w:type="dxa"/>
            <w:gridSpan w:val="2"/>
          </w:tcPr>
          <w:p w14:paraId="36D10B5F" w14:textId="0A9DE30B" w:rsidR="007300F9" w:rsidRDefault="007300F9" w:rsidP="00356E04">
            <w:pPr>
              <w:pStyle w:val="TableParagraph"/>
              <w:spacing w:line="400" w:lineRule="exact"/>
              <w:ind w:left="0" w:firstLineChars="200" w:firstLine="420"/>
              <w:jc w:val="both"/>
              <w:rPr>
                <w:rFonts w:ascii="微软雅黑" w:eastAsia="微软雅黑" w:hAnsi="微软雅黑"/>
                <w:sz w:val="21"/>
                <w:szCs w:val="21"/>
                <w:lang w:val="en-US" w:eastAsia="zh-CN"/>
              </w:rPr>
            </w:pPr>
            <w:r w:rsidRPr="000A1D85">
              <w:rPr>
                <w:rFonts w:ascii="微软雅黑" w:eastAsia="微软雅黑" w:hAnsi="微软雅黑" w:hint="eastAsia"/>
                <w:sz w:val="21"/>
                <w:szCs w:val="21"/>
                <w:lang w:val="en-US" w:eastAsia="zh-CN"/>
              </w:rPr>
              <w:t>海南航空控股股份有限公司（以下简称“海航控股”或“公司”）于</w:t>
            </w:r>
            <w:r>
              <w:rPr>
                <w:rFonts w:ascii="微软雅黑" w:eastAsia="微软雅黑" w:hAnsi="微软雅黑" w:hint="eastAsia"/>
                <w:sz w:val="21"/>
                <w:szCs w:val="21"/>
                <w:lang w:val="en-US" w:eastAsia="zh-CN"/>
              </w:rPr>
              <w:t>2</w:t>
            </w:r>
            <w:r>
              <w:rPr>
                <w:rFonts w:ascii="微软雅黑" w:eastAsia="微软雅黑" w:hAnsi="微软雅黑"/>
                <w:sz w:val="21"/>
                <w:szCs w:val="21"/>
                <w:lang w:val="en-US" w:eastAsia="zh-CN"/>
              </w:rPr>
              <w:t>024</w:t>
            </w:r>
            <w:r>
              <w:rPr>
                <w:rFonts w:ascii="微软雅黑" w:eastAsia="微软雅黑" w:hAnsi="微软雅黑" w:hint="eastAsia"/>
                <w:sz w:val="21"/>
                <w:szCs w:val="21"/>
                <w:lang w:val="en-US" w:eastAsia="zh-CN"/>
              </w:rPr>
              <w:t>年5</w:t>
            </w:r>
            <w:r w:rsidRPr="000A1D85">
              <w:rPr>
                <w:rFonts w:ascii="微软雅黑" w:eastAsia="微软雅黑" w:hAnsi="微软雅黑"/>
                <w:sz w:val="21"/>
                <w:szCs w:val="21"/>
                <w:lang w:val="en-US" w:eastAsia="zh-CN"/>
              </w:rPr>
              <w:t>月</w:t>
            </w:r>
            <w:r>
              <w:rPr>
                <w:rFonts w:ascii="微软雅黑" w:eastAsia="微软雅黑" w:hAnsi="微软雅黑" w:hint="eastAsia"/>
                <w:sz w:val="21"/>
                <w:szCs w:val="21"/>
                <w:lang w:val="en-US" w:eastAsia="zh-CN"/>
              </w:rPr>
              <w:t>15</w:t>
            </w:r>
            <w:r w:rsidRPr="000A1D85">
              <w:rPr>
                <w:rFonts w:ascii="微软雅黑" w:eastAsia="微软雅黑" w:hAnsi="微软雅黑"/>
                <w:sz w:val="21"/>
                <w:szCs w:val="21"/>
                <w:lang w:val="en-US" w:eastAsia="zh-CN"/>
              </w:rPr>
              <w:t>日与</w:t>
            </w:r>
            <w:r w:rsidR="00AA6BF7">
              <w:rPr>
                <w:rFonts w:ascii="微软雅黑" w:eastAsia="微软雅黑" w:hAnsi="微软雅黑" w:hint="eastAsia"/>
                <w:sz w:val="21"/>
                <w:szCs w:val="21"/>
                <w:lang w:val="en-US" w:eastAsia="zh-CN"/>
              </w:rPr>
              <w:t>中泰证券</w:t>
            </w:r>
            <w:r w:rsidRPr="002D5B68">
              <w:rPr>
                <w:rFonts w:ascii="微软雅黑" w:eastAsia="微软雅黑" w:hAnsi="微软雅黑" w:hint="eastAsia"/>
                <w:sz w:val="21"/>
                <w:szCs w:val="21"/>
                <w:lang w:val="en-US" w:eastAsia="zh-CN"/>
              </w:rPr>
              <w:t>等</w:t>
            </w:r>
            <w:r w:rsidR="00AA6BF7">
              <w:rPr>
                <w:rFonts w:ascii="微软雅黑" w:eastAsia="微软雅黑" w:hAnsi="微软雅黑"/>
                <w:sz w:val="21"/>
                <w:szCs w:val="21"/>
                <w:lang w:val="en-US" w:eastAsia="zh-CN"/>
              </w:rPr>
              <w:t>31</w:t>
            </w:r>
            <w:r w:rsidRPr="002D5B68">
              <w:rPr>
                <w:rFonts w:ascii="微软雅黑" w:eastAsia="微软雅黑" w:hAnsi="微软雅黑" w:hint="eastAsia"/>
                <w:sz w:val="21"/>
                <w:szCs w:val="21"/>
                <w:lang w:val="en-US" w:eastAsia="zh-CN"/>
              </w:rPr>
              <w:t>家机构通</w:t>
            </w:r>
            <w:r>
              <w:rPr>
                <w:rFonts w:ascii="微软雅黑" w:eastAsia="微软雅黑" w:hAnsi="微软雅黑" w:hint="eastAsia"/>
                <w:sz w:val="21"/>
                <w:szCs w:val="21"/>
                <w:lang w:val="en-US" w:eastAsia="zh-CN"/>
              </w:rPr>
              <w:t>过电话会议方式</w:t>
            </w:r>
            <w:r w:rsidRPr="000A1D85">
              <w:rPr>
                <w:rFonts w:ascii="微软雅黑" w:eastAsia="微软雅黑" w:hAnsi="微软雅黑" w:hint="eastAsia"/>
                <w:sz w:val="21"/>
                <w:szCs w:val="21"/>
                <w:lang w:val="en-US" w:eastAsia="zh-CN"/>
              </w:rPr>
              <w:t>召开了</w:t>
            </w:r>
            <w:r>
              <w:rPr>
                <w:rFonts w:ascii="微软雅黑" w:eastAsia="微软雅黑" w:hAnsi="微软雅黑" w:hint="eastAsia"/>
                <w:sz w:val="21"/>
                <w:szCs w:val="21"/>
                <w:lang w:val="en-US" w:eastAsia="zh-CN"/>
              </w:rPr>
              <w:t>交流会。</w:t>
            </w:r>
            <w:r w:rsidR="00783B4D">
              <w:rPr>
                <w:rFonts w:ascii="微软雅黑" w:eastAsia="微软雅黑" w:hAnsi="微软雅黑" w:hint="eastAsia"/>
                <w:sz w:val="21"/>
                <w:szCs w:val="21"/>
                <w:lang w:val="en-US" w:eastAsia="zh-CN"/>
              </w:rPr>
              <w:t>交流</w:t>
            </w:r>
            <w:r>
              <w:rPr>
                <w:rFonts w:ascii="微软雅黑" w:eastAsia="微软雅黑" w:hAnsi="微软雅黑" w:hint="eastAsia"/>
                <w:sz w:val="21"/>
                <w:szCs w:val="21"/>
                <w:lang w:val="en-US" w:eastAsia="zh-CN"/>
              </w:rPr>
              <w:t>会上，公司简要介绍了</w:t>
            </w:r>
            <w:r w:rsidR="00356E04">
              <w:rPr>
                <w:rFonts w:ascii="微软雅黑" w:eastAsia="微软雅黑" w:hAnsi="微软雅黑" w:hint="eastAsia"/>
                <w:sz w:val="21"/>
                <w:szCs w:val="21"/>
                <w:lang w:val="en-US" w:eastAsia="zh-CN"/>
              </w:rPr>
              <w:t>近期</w:t>
            </w:r>
            <w:r w:rsidRPr="007300F9">
              <w:rPr>
                <w:rFonts w:ascii="微软雅黑" w:eastAsia="微软雅黑" w:hAnsi="微软雅黑"/>
                <w:sz w:val="21"/>
                <w:szCs w:val="21"/>
                <w:lang w:val="en-US" w:eastAsia="zh-CN"/>
              </w:rPr>
              <w:t>经营情况</w:t>
            </w:r>
            <w:r>
              <w:rPr>
                <w:rFonts w:ascii="微软雅黑" w:eastAsia="微软雅黑" w:hAnsi="微软雅黑" w:hint="eastAsia"/>
                <w:sz w:val="21"/>
                <w:szCs w:val="21"/>
                <w:lang w:val="en-US" w:eastAsia="zh-CN"/>
              </w:rPr>
              <w:t>，</w:t>
            </w:r>
            <w:r w:rsidR="00EC78E4">
              <w:rPr>
                <w:rFonts w:ascii="微软雅黑" w:eastAsia="微软雅黑" w:hAnsi="微软雅黑" w:hint="eastAsia"/>
                <w:sz w:val="21"/>
                <w:szCs w:val="21"/>
                <w:lang w:val="en-US" w:eastAsia="zh-CN"/>
              </w:rPr>
              <w:t>并对</w:t>
            </w:r>
            <w:r>
              <w:rPr>
                <w:rFonts w:ascii="微软雅黑" w:eastAsia="微软雅黑" w:hAnsi="微软雅黑" w:hint="eastAsia"/>
                <w:sz w:val="21"/>
                <w:szCs w:val="21"/>
                <w:lang w:val="en-US" w:eastAsia="zh-CN"/>
              </w:rPr>
              <w:t>投资者关注</w:t>
            </w:r>
            <w:r w:rsidR="00C067FD">
              <w:rPr>
                <w:rFonts w:ascii="微软雅黑" w:eastAsia="微软雅黑" w:hAnsi="微软雅黑" w:hint="eastAsia"/>
                <w:sz w:val="21"/>
                <w:szCs w:val="21"/>
                <w:lang w:val="en-US" w:eastAsia="zh-CN"/>
              </w:rPr>
              <w:t>的</w:t>
            </w:r>
            <w:r>
              <w:rPr>
                <w:rFonts w:ascii="微软雅黑" w:eastAsia="微软雅黑" w:hAnsi="微软雅黑" w:hint="eastAsia"/>
                <w:sz w:val="21"/>
                <w:szCs w:val="21"/>
                <w:lang w:val="en-US" w:eastAsia="zh-CN"/>
              </w:rPr>
              <w:t>问题</w:t>
            </w:r>
            <w:r w:rsidR="00356E04">
              <w:rPr>
                <w:rFonts w:ascii="微软雅黑" w:eastAsia="微软雅黑" w:hAnsi="微软雅黑" w:hint="eastAsia"/>
                <w:sz w:val="21"/>
                <w:szCs w:val="21"/>
                <w:lang w:val="en-US" w:eastAsia="zh-CN"/>
              </w:rPr>
              <w:t>进行了</w:t>
            </w:r>
            <w:r w:rsidR="00EC78E4">
              <w:rPr>
                <w:rFonts w:ascii="微软雅黑" w:eastAsia="微软雅黑" w:hAnsi="微软雅黑" w:hint="eastAsia"/>
                <w:sz w:val="21"/>
                <w:szCs w:val="21"/>
                <w:lang w:val="en-US" w:eastAsia="zh-CN"/>
              </w:rPr>
              <w:t>回复</w:t>
            </w:r>
            <w:r w:rsidR="00CD274F">
              <w:rPr>
                <w:rFonts w:ascii="微软雅黑" w:eastAsia="微软雅黑" w:hAnsi="微软雅黑" w:hint="eastAsia"/>
                <w:sz w:val="21"/>
                <w:szCs w:val="21"/>
                <w:lang w:val="en-US" w:eastAsia="zh-CN"/>
              </w:rPr>
              <w:t>。</w:t>
            </w:r>
            <w:r>
              <w:rPr>
                <w:rFonts w:ascii="微软雅黑" w:eastAsia="微软雅黑" w:hAnsi="微软雅黑" w:hint="eastAsia"/>
                <w:sz w:val="21"/>
                <w:szCs w:val="21"/>
                <w:lang w:val="en-US" w:eastAsia="zh-CN"/>
              </w:rPr>
              <w:t>问答情况</w:t>
            </w:r>
            <w:r w:rsidRPr="000A1D85">
              <w:rPr>
                <w:rFonts w:ascii="微软雅黑" w:eastAsia="微软雅黑" w:hAnsi="微软雅黑" w:hint="eastAsia"/>
                <w:sz w:val="21"/>
                <w:szCs w:val="21"/>
                <w:lang w:val="en-US" w:eastAsia="zh-CN"/>
              </w:rPr>
              <w:t>主要内容简述如下：</w:t>
            </w:r>
          </w:p>
          <w:p w14:paraId="0CAE0E03" w14:textId="4A9C84A9" w:rsidR="007300F9" w:rsidRDefault="007300F9" w:rsidP="007300F9">
            <w:pPr>
              <w:pStyle w:val="TableParagraph"/>
              <w:spacing w:line="400" w:lineRule="exact"/>
              <w:ind w:left="0" w:firstLineChars="200" w:firstLine="420"/>
              <w:jc w:val="both"/>
              <w:rPr>
                <w:rFonts w:ascii="微软雅黑" w:eastAsia="微软雅黑" w:hAnsi="微软雅黑"/>
                <w:b/>
                <w:bCs/>
                <w:sz w:val="21"/>
                <w:szCs w:val="21"/>
                <w:lang w:val="en-US" w:eastAsia="zh-CN"/>
              </w:rPr>
            </w:pPr>
            <w:r w:rsidRPr="00935306">
              <w:rPr>
                <w:rFonts w:ascii="微软雅黑" w:eastAsia="微软雅黑" w:hAnsi="微软雅黑" w:hint="eastAsia"/>
                <w:b/>
                <w:bCs/>
                <w:sz w:val="21"/>
                <w:szCs w:val="21"/>
                <w:lang w:val="en-US" w:eastAsia="zh-CN"/>
              </w:rPr>
              <w:t>1、</w:t>
            </w:r>
            <w:r w:rsidR="005B1296">
              <w:rPr>
                <w:rFonts w:ascii="微软雅黑" w:eastAsia="微软雅黑" w:hAnsi="微软雅黑" w:hint="eastAsia"/>
                <w:b/>
                <w:bCs/>
                <w:sz w:val="21"/>
                <w:szCs w:val="21"/>
                <w:lang w:val="en-US" w:eastAsia="zh-CN"/>
              </w:rPr>
              <w:t>关于海南自由贸易港建设，公司能够享受哪些税收福利？</w:t>
            </w:r>
            <w:r w:rsidR="00AA25C1">
              <w:rPr>
                <w:rFonts w:ascii="微软雅黑" w:eastAsia="微软雅黑" w:hAnsi="微软雅黑" w:hint="eastAsia"/>
                <w:b/>
                <w:bCs/>
                <w:sz w:val="21"/>
                <w:szCs w:val="21"/>
                <w:lang w:val="en-US" w:eastAsia="zh-CN"/>
              </w:rPr>
              <w:t>关于海南封关在即，公司</w:t>
            </w:r>
            <w:r w:rsidR="005B1296" w:rsidRPr="005B1296">
              <w:rPr>
                <w:rFonts w:ascii="微软雅黑" w:eastAsia="微软雅黑" w:hAnsi="微软雅黑" w:hint="eastAsia"/>
                <w:b/>
                <w:bCs/>
                <w:sz w:val="21"/>
                <w:szCs w:val="21"/>
                <w:lang w:val="en-US" w:eastAsia="zh-CN"/>
              </w:rPr>
              <w:t>有什么相应的布局</w:t>
            </w:r>
            <w:r w:rsidR="005B1296">
              <w:rPr>
                <w:rFonts w:ascii="微软雅黑" w:eastAsia="微软雅黑" w:hAnsi="微软雅黑" w:hint="eastAsia"/>
                <w:b/>
                <w:bCs/>
                <w:sz w:val="21"/>
                <w:szCs w:val="21"/>
                <w:lang w:val="en-US" w:eastAsia="zh-CN"/>
              </w:rPr>
              <w:t>规划</w:t>
            </w:r>
            <w:r w:rsidR="005B1296" w:rsidRPr="005B1296">
              <w:rPr>
                <w:rFonts w:ascii="微软雅黑" w:eastAsia="微软雅黑" w:hAnsi="微软雅黑" w:hint="eastAsia"/>
                <w:b/>
                <w:bCs/>
                <w:sz w:val="21"/>
                <w:szCs w:val="21"/>
                <w:lang w:val="en-US" w:eastAsia="zh-CN"/>
              </w:rPr>
              <w:t>？</w:t>
            </w:r>
          </w:p>
          <w:p w14:paraId="52F9A50D" w14:textId="04BFEB29" w:rsidR="00AF6F6D" w:rsidRPr="00AF6F6D" w:rsidRDefault="00AF6F6D" w:rsidP="00AF6F6D">
            <w:pPr>
              <w:pStyle w:val="TableParagraph"/>
              <w:spacing w:line="400" w:lineRule="exact"/>
              <w:ind w:left="0" w:firstLineChars="200" w:firstLine="420"/>
              <w:jc w:val="both"/>
              <w:rPr>
                <w:rFonts w:ascii="微软雅黑" w:eastAsia="微软雅黑" w:hAnsi="微软雅黑"/>
                <w:sz w:val="21"/>
                <w:szCs w:val="21"/>
                <w:lang w:val="en-US" w:eastAsia="zh-CN"/>
              </w:rPr>
            </w:pPr>
            <w:r>
              <w:rPr>
                <w:rFonts w:ascii="微软雅黑" w:eastAsia="微软雅黑" w:hAnsi="微软雅黑" w:hint="eastAsia"/>
                <w:b/>
                <w:bCs/>
                <w:sz w:val="21"/>
                <w:szCs w:val="21"/>
                <w:lang w:val="en-US" w:eastAsia="zh-CN"/>
              </w:rPr>
              <w:t>答：</w:t>
            </w:r>
            <w:r w:rsidRPr="00AF6F6D">
              <w:rPr>
                <w:rFonts w:ascii="微软雅黑" w:eastAsia="微软雅黑" w:hAnsi="微软雅黑" w:hint="eastAsia"/>
                <w:sz w:val="21"/>
                <w:szCs w:val="21"/>
                <w:lang w:val="en-US" w:eastAsia="zh-CN"/>
              </w:rPr>
              <w:t>在海南建设中国特色自由贸易港，是党中央着眼于国内国际两个大局、推动中国特色社会主义创新发展作出的重大战略决策。海航控股作</w:t>
            </w:r>
            <w:r w:rsidR="00AA6BF7">
              <w:rPr>
                <w:rFonts w:ascii="微软雅黑" w:eastAsia="微软雅黑" w:hAnsi="微软雅黑" w:hint="eastAsia"/>
                <w:sz w:val="21"/>
                <w:szCs w:val="21"/>
                <w:lang w:val="en-US" w:eastAsia="zh-CN"/>
              </w:rPr>
              <w:t>为海南自由贸易港主基地航司，立志成为海南自贸港的“超级承运人”，</w:t>
            </w:r>
            <w:r w:rsidRPr="00AF6F6D">
              <w:rPr>
                <w:rFonts w:ascii="微软雅黑" w:eastAsia="微软雅黑" w:hAnsi="微软雅黑" w:hint="eastAsia"/>
                <w:sz w:val="21"/>
                <w:szCs w:val="21"/>
                <w:lang w:val="en-US" w:eastAsia="zh-CN"/>
              </w:rPr>
              <w:t>公司以《海南自由贸易港建设总体方案》《打造海口美兰国际机场面向两洋航空区域门户枢纽行动方案（</w:t>
            </w:r>
            <w:r w:rsidRPr="00AF6F6D">
              <w:rPr>
                <w:rFonts w:ascii="微软雅黑" w:eastAsia="微软雅黑" w:hAnsi="微软雅黑"/>
                <w:sz w:val="21"/>
                <w:szCs w:val="21"/>
                <w:lang w:val="en-US" w:eastAsia="zh-CN"/>
              </w:rPr>
              <w:t>2023-2025年）》为指导，充分发挥海南自贸港建设的主力军和排头兵作用，并享受海南自由贸易港建设发展红利：</w:t>
            </w:r>
          </w:p>
          <w:p w14:paraId="4E3DD204" w14:textId="28F569F7" w:rsidR="00AF6F6D" w:rsidRPr="00AF6F6D" w:rsidRDefault="00356E04" w:rsidP="00AF6F6D">
            <w:pPr>
              <w:pStyle w:val="TableParagraph"/>
              <w:spacing w:line="400" w:lineRule="exact"/>
              <w:ind w:left="0" w:firstLineChars="200" w:firstLine="420"/>
              <w:jc w:val="both"/>
              <w:rPr>
                <w:rFonts w:ascii="微软雅黑" w:eastAsia="微软雅黑" w:hAnsi="微软雅黑"/>
                <w:sz w:val="21"/>
                <w:szCs w:val="21"/>
                <w:lang w:val="en-US" w:eastAsia="zh-CN"/>
              </w:rPr>
            </w:pPr>
            <w:r>
              <w:rPr>
                <w:rFonts w:ascii="微软雅黑" w:eastAsia="微软雅黑" w:hAnsi="微软雅黑" w:hint="eastAsia"/>
                <w:sz w:val="21"/>
                <w:szCs w:val="21"/>
                <w:lang w:val="en-US" w:eastAsia="zh-CN"/>
              </w:rPr>
              <w:t>（1）</w:t>
            </w:r>
            <w:r w:rsidR="00AF6F6D" w:rsidRPr="00AF6F6D">
              <w:rPr>
                <w:rFonts w:ascii="微软雅黑" w:eastAsia="微软雅黑" w:hAnsi="微软雅黑"/>
                <w:sz w:val="21"/>
                <w:szCs w:val="21"/>
                <w:lang w:val="en-US" w:eastAsia="zh-CN"/>
              </w:rPr>
              <w:t>税收优惠</w:t>
            </w:r>
          </w:p>
          <w:p w14:paraId="34AECBAE" w14:textId="3FC50644" w:rsidR="00AF6F6D" w:rsidRPr="00AF6F6D" w:rsidRDefault="00356E04" w:rsidP="00AF6F6D">
            <w:pPr>
              <w:pStyle w:val="TableParagraph"/>
              <w:spacing w:line="400" w:lineRule="exact"/>
              <w:ind w:left="0" w:firstLineChars="200" w:firstLine="420"/>
              <w:jc w:val="both"/>
              <w:rPr>
                <w:rFonts w:ascii="微软雅黑" w:eastAsia="微软雅黑" w:hAnsi="微软雅黑"/>
                <w:sz w:val="21"/>
                <w:szCs w:val="21"/>
                <w:lang w:val="en-US" w:eastAsia="zh-CN"/>
              </w:rPr>
            </w:pPr>
            <w:r>
              <w:rPr>
                <w:rFonts w:ascii="微软雅黑" w:eastAsia="微软雅黑" w:hAnsi="微软雅黑"/>
                <w:sz w:val="21"/>
                <w:szCs w:val="21"/>
                <w:lang w:val="en-US"/>
              </w:rPr>
              <w:fldChar w:fldCharType="begin"/>
            </w:r>
            <w:r>
              <w:rPr>
                <w:rFonts w:ascii="微软雅黑" w:eastAsia="微软雅黑" w:hAnsi="微软雅黑"/>
                <w:sz w:val="21"/>
                <w:szCs w:val="21"/>
                <w:lang w:val="en-US" w:eastAsia="zh-CN"/>
              </w:rPr>
              <w:instrText xml:space="preserve"> </w:instrText>
            </w:r>
            <w:r>
              <w:rPr>
                <w:rFonts w:ascii="微软雅黑" w:eastAsia="微软雅黑" w:hAnsi="微软雅黑" w:hint="eastAsia"/>
                <w:sz w:val="21"/>
                <w:szCs w:val="21"/>
                <w:lang w:val="en-US" w:eastAsia="zh-CN"/>
              </w:rPr>
              <w:instrText>= 1 \* GB3</w:instrText>
            </w:r>
            <w:r>
              <w:rPr>
                <w:rFonts w:ascii="微软雅黑" w:eastAsia="微软雅黑" w:hAnsi="微软雅黑"/>
                <w:sz w:val="21"/>
                <w:szCs w:val="21"/>
                <w:lang w:val="en-US" w:eastAsia="zh-CN"/>
              </w:rPr>
              <w:instrText xml:space="preserve"> </w:instrText>
            </w:r>
            <w:r>
              <w:rPr>
                <w:rFonts w:ascii="微软雅黑" w:eastAsia="微软雅黑" w:hAnsi="微软雅黑"/>
                <w:sz w:val="21"/>
                <w:szCs w:val="21"/>
                <w:lang w:val="en-US"/>
              </w:rPr>
              <w:fldChar w:fldCharType="separate"/>
            </w:r>
            <w:r>
              <w:rPr>
                <w:rFonts w:ascii="微软雅黑" w:eastAsia="微软雅黑" w:hAnsi="微软雅黑" w:hint="eastAsia"/>
                <w:noProof/>
                <w:sz w:val="21"/>
                <w:szCs w:val="21"/>
                <w:lang w:val="en-US" w:eastAsia="zh-CN"/>
              </w:rPr>
              <w:t>①</w:t>
            </w:r>
            <w:r>
              <w:rPr>
                <w:rFonts w:ascii="微软雅黑" w:eastAsia="微软雅黑" w:hAnsi="微软雅黑"/>
                <w:sz w:val="21"/>
                <w:szCs w:val="21"/>
                <w:lang w:val="en-US"/>
              </w:rPr>
              <w:fldChar w:fldCharType="end"/>
            </w:r>
            <w:r w:rsidR="00AF6F6D" w:rsidRPr="00AF6F6D">
              <w:rPr>
                <w:rFonts w:ascii="微软雅黑" w:eastAsia="微软雅黑" w:hAnsi="微软雅黑"/>
                <w:sz w:val="21"/>
                <w:szCs w:val="21"/>
                <w:lang w:val="en-US" w:eastAsia="zh-CN"/>
              </w:rPr>
              <w:t>所得税：根据《关于海南自由贸易港企业所得税优惠政策的通知》，对注册在海南自由贸易港并实质性运营的鼓励类产业企业，减按15%的税率征收企业所得税</w:t>
            </w:r>
            <w:r w:rsidR="008E345F">
              <w:rPr>
                <w:rFonts w:ascii="微软雅黑" w:eastAsia="微软雅黑" w:hAnsi="微软雅黑" w:hint="eastAsia"/>
                <w:sz w:val="21"/>
                <w:szCs w:val="21"/>
                <w:lang w:val="en-US" w:eastAsia="zh-CN"/>
              </w:rPr>
              <w:t>，</w:t>
            </w:r>
            <w:r w:rsidR="00AF6F6D" w:rsidRPr="00AF6F6D">
              <w:rPr>
                <w:rFonts w:ascii="微软雅黑" w:eastAsia="微软雅黑" w:hAnsi="微软雅黑"/>
                <w:sz w:val="21"/>
                <w:szCs w:val="21"/>
                <w:lang w:val="en-US" w:eastAsia="zh-CN"/>
              </w:rPr>
              <w:t>根据《关于海南自由贸易港高端紧缺人才个人所得税政策的通知》，对在海南自由贸易港工作的高端人才和紧缺人才</w:t>
            </w:r>
            <w:r w:rsidR="008E345F">
              <w:rPr>
                <w:rFonts w:ascii="微软雅黑" w:eastAsia="微软雅黑" w:hAnsi="微软雅黑" w:hint="eastAsia"/>
                <w:sz w:val="21"/>
                <w:szCs w:val="21"/>
                <w:lang w:val="en-US" w:eastAsia="zh-CN"/>
              </w:rPr>
              <w:t>，</w:t>
            </w:r>
            <w:r w:rsidR="00AF6F6D" w:rsidRPr="00AF6F6D">
              <w:rPr>
                <w:rFonts w:ascii="微软雅黑" w:eastAsia="微软雅黑" w:hAnsi="微软雅黑"/>
                <w:sz w:val="21"/>
                <w:szCs w:val="21"/>
                <w:lang w:val="en-US" w:eastAsia="zh-CN"/>
              </w:rPr>
              <w:t>个人所得税实际税负超过15%的部分，予以免征。</w:t>
            </w:r>
          </w:p>
          <w:p w14:paraId="30C89F17" w14:textId="6C6FD38F" w:rsidR="00AF6F6D" w:rsidRPr="00AF6F6D" w:rsidRDefault="00356E04" w:rsidP="00AF6F6D">
            <w:pPr>
              <w:pStyle w:val="TableParagraph"/>
              <w:spacing w:line="400" w:lineRule="exact"/>
              <w:ind w:left="0" w:firstLineChars="200" w:firstLine="420"/>
              <w:jc w:val="both"/>
              <w:rPr>
                <w:rFonts w:ascii="微软雅黑" w:eastAsia="微软雅黑" w:hAnsi="微软雅黑"/>
                <w:sz w:val="21"/>
                <w:szCs w:val="21"/>
                <w:lang w:val="en-US" w:eastAsia="zh-CN"/>
              </w:rPr>
            </w:pPr>
            <w:r>
              <w:rPr>
                <w:rFonts w:ascii="微软雅黑" w:eastAsia="微软雅黑" w:hAnsi="微软雅黑"/>
                <w:sz w:val="21"/>
                <w:szCs w:val="21"/>
                <w:lang w:val="en-US"/>
              </w:rPr>
              <w:fldChar w:fldCharType="begin"/>
            </w:r>
            <w:r>
              <w:rPr>
                <w:rFonts w:ascii="微软雅黑" w:eastAsia="微软雅黑" w:hAnsi="微软雅黑"/>
                <w:sz w:val="21"/>
                <w:szCs w:val="21"/>
                <w:lang w:val="en-US" w:eastAsia="zh-CN"/>
              </w:rPr>
              <w:instrText xml:space="preserve"> </w:instrText>
            </w:r>
            <w:r>
              <w:rPr>
                <w:rFonts w:ascii="微软雅黑" w:eastAsia="微软雅黑" w:hAnsi="微软雅黑" w:hint="eastAsia"/>
                <w:sz w:val="21"/>
                <w:szCs w:val="21"/>
                <w:lang w:val="en-US" w:eastAsia="zh-CN"/>
              </w:rPr>
              <w:instrText>= 2 \* GB3</w:instrText>
            </w:r>
            <w:r>
              <w:rPr>
                <w:rFonts w:ascii="微软雅黑" w:eastAsia="微软雅黑" w:hAnsi="微软雅黑"/>
                <w:sz w:val="21"/>
                <w:szCs w:val="21"/>
                <w:lang w:val="en-US" w:eastAsia="zh-CN"/>
              </w:rPr>
              <w:instrText xml:space="preserve"> </w:instrText>
            </w:r>
            <w:r>
              <w:rPr>
                <w:rFonts w:ascii="微软雅黑" w:eastAsia="微软雅黑" w:hAnsi="微软雅黑"/>
                <w:sz w:val="21"/>
                <w:szCs w:val="21"/>
                <w:lang w:val="en-US"/>
              </w:rPr>
              <w:fldChar w:fldCharType="separate"/>
            </w:r>
            <w:r>
              <w:rPr>
                <w:rFonts w:ascii="微软雅黑" w:eastAsia="微软雅黑" w:hAnsi="微软雅黑" w:hint="eastAsia"/>
                <w:noProof/>
                <w:sz w:val="21"/>
                <w:szCs w:val="21"/>
                <w:lang w:val="en-US" w:eastAsia="zh-CN"/>
              </w:rPr>
              <w:t>②</w:t>
            </w:r>
            <w:r>
              <w:rPr>
                <w:rFonts w:ascii="微软雅黑" w:eastAsia="微软雅黑" w:hAnsi="微软雅黑"/>
                <w:sz w:val="21"/>
                <w:szCs w:val="21"/>
                <w:lang w:val="en-US"/>
              </w:rPr>
              <w:fldChar w:fldCharType="end"/>
            </w:r>
            <w:r w:rsidR="00AF6F6D" w:rsidRPr="00AF6F6D">
              <w:rPr>
                <w:rFonts w:ascii="微软雅黑" w:eastAsia="微软雅黑" w:hAnsi="微软雅黑"/>
                <w:sz w:val="21"/>
                <w:szCs w:val="21"/>
                <w:lang w:val="en-US" w:eastAsia="zh-CN"/>
              </w:rPr>
              <w:t>飞机购置零关税：根据《海南自由贸易港“零关税”进口交通工具及游艇管理办法(试行)》，全岛封关运作前，在海南自由贸易港登记注册并具有独立法人资格，从事交通运输、旅游业的企业(航空企业须以海南自由贸易港为主营运基地)，可按政策规定进口“零关税”交通工具及游艇。</w:t>
            </w:r>
          </w:p>
          <w:p w14:paraId="1B8BF6C5" w14:textId="7EC3B07D" w:rsidR="00AF6F6D" w:rsidRPr="00AF6F6D" w:rsidRDefault="00356E04" w:rsidP="00AF6F6D">
            <w:pPr>
              <w:pStyle w:val="TableParagraph"/>
              <w:spacing w:line="400" w:lineRule="exact"/>
              <w:ind w:left="0" w:firstLineChars="200" w:firstLine="420"/>
              <w:jc w:val="both"/>
              <w:rPr>
                <w:rFonts w:ascii="微软雅黑" w:eastAsia="微软雅黑" w:hAnsi="微软雅黑"/>
                <w:sz w:val="21"/>
                <w:szCs w:val="21"/>
                <w:lang w:val="en-US" w:eastAsia="zh-CN"/>
              </w:rPr>
            </w:pPr>
            <w:r>
              <w:rPr>
                <w:rFonts w:ascii="微软雅黑" w:eastAsia="微软雅黑" w:hAnsi="微软雅黑"/>
                <w:sz w:val="21"/>
                <w:szCs w:val="21"/>
                <w:lang w:val="en-US"/>
              </w:rPr>
              <w:fldChar w:fldCharType="begin"/>
            </w:r>
            <w:r>
              <w:rPr>
                <w:rFonts w:ascii="微软雅黑" w:eastAsia="微软雅黑" w:hAnsi="微软雅黑"/>
                <w:sz w:val="21"/>
                <w:szCs w:val="21"/>
                <w:lang w:val="en-US" w:eastAsia="zh-CN"/>
              </w:rPr>
              <w:instrText xml:space="preserve"> </w:instrText>
            </w:r>
            <w:r>
              <w:rPr>
                <w:rFonts w:ascii="微软雅黑" w:eastAsia="微软雅黑" w:hAnsi="微软雅黑" w:hint="eastAsia"/>
                <w:sz w:val="21"/>
                <w:szCs w:val="21"/>
                <w:lang w:val="en-US" w:eastAsia="zh-CN"/>
              </w:rPr>
              <w:instrText>= 3 \* GB3</w:instrText>
            </w:r>
            <w:r>
              <w:rPr>
                <w:rFonts w:ascii="微软雅黑" w:eastAsia="微软雅黑" w:hAnsi="微软雅黑"/>
                <w:sz w:val="21"/>
                <w:szCs w:val="21"/>
                <w:lang w:val="en-US" w:eastAsia="zh-CN"/>
              </w:rPr>
              <w:instrText xml:space="preserve"> </w:instrText>
            </w:r>
            <w:r>
              <w:rPr>
                <w:rFonts w:ascii="微软雅黑" w:eastAsia="微软雅黑" w:hAnsi="微软雅黑"/>
                <w:sz w:val="21"/>
                <w:szCs w:val="21"/>
                <w:lang w:val="en-US"/>
              </w:rPr>
              <w:fldChar w:fldCharType="separate"/>
            </w:r>
            <w:r>
              <w:rPr>
                <w:rFonts w:ascii="微软雅黑" w:eastAsia="微软雅黑" w:hAnsi="微软雅黑" w:hint="eastAsia"/>
                <w:noProof/>
                <w:sz w:val="21"/>
                <w:szCs w:val="21"/>
                <w:lang w:val="en-US" w:eastAsia="zh-CN"/>
              </w:rPr>
              <w:t>③</w:t>
            </w:r>
            <w:r>
              <w:rPr>
                <w:rFonts w:ascii="微软雅黑" w:eastAsia="微软雅黑" w:hAnsi="微软雅黑"/>
                <w:sz w:val="21"/>
                <w:szCs w:val="21"/>
                <w:lang w:val="en-US"/>
              </w:rPr>
              <w:fldChar w:fldCharType="end"/>
            </w:r>
            <w:r w:rsidR="00AF6F6D" w:rsidRPr="00AF6F6D">
              <w:rPr>
                <w:rFonts w:ascii="微软雅黑" w:eastAsia="微软雅黑" w:hAnsi="微软雅黑" w:hint="eastAsia"/>
                <w:sz w:val="21"/>
                <w:szCs w:val="21"/>
                <w:lang w:val="en-US" w:eastAsia="zh-CN"/>
              </w:rPr>
              <w:t>部分航材零关税：根据《海南自由贸易港进口“零关税”原辅料海关监</w:t>
            </w:r>
            <w:r w:rsidR="00AF6F6D" w:rsidRPr="00AF6F6D">
              <w:rPr>
                <w:rFonts w:ascii="微软雅黑" w:eastAsia="微软雅黑" w:hAnsi="微软雅黑" w:hint="eastAsia"/>
                <w:sz w:val="21"/>
                <w:szCs w:val="21"/>
                <w:lang w:val="en-US" w:eastAsia="zh-CN"/>
              </w:rPr>
              <w:lastRenderedPageBreak/>
              <w:t>管办法（试行）》，在海南自由贸易港注册登记并具有独立法人资格的企业，进口用于生产自用、以“两头在外”模式进行生产加工活动或服务贸易过程中所消耗的正面清单内的原辅料，免征进口关税、进口环节增值税和消费税。</w:t>
            </w:r>
          </w:p>
          <w:p w14:paraId="6386ACFF" w14:textId="3AE92C0F" w:rsidR="00AF6F6D" w:rsidRPr="00AF6F6D" w:rsidRDefault="00356E04" w:rsidP="00AF6F6D">
            <w:pPr>
              <w:pStyle w:val="TableParagraph"/>
              <w:spacing w:line="400" w:lineRule="exact"/>
              <w:ind w:left="0" w:firstLineChars="200" w:firstLine="420"/>
              <w:jc w:val="both"/>
              <w:rPr>
                <w:rFonts w:ascii="微软雅黑" w:eastAsia="微软雅黑" w:hAnsi="微软雅黑"/>
                <w:sz w:val="21"/>
                <w:szCs w:val="21"/>
                <w:lang w:val="en-US" w:eastAsia="zh-CN"/>
              </w:rPr>
            </w:pPr>
            <w:r>
              <w:rPr>
                <w:rFonts w:ascii="微软雅黑" w:eastAsia="微软雅黑" w:hAnsi="微软雅黑" w:hint="eastAsia"/>
                <w:sz w:val="21"/>
                <w:szCs w:val="21"/>
                <w:lang w:val="en-US" w:eastAsia="zh-CN"/>
              </w:rPr>
              <w:t>（2）</w:t>
            </w:r>
            <w:r w:rsidR="00AF6F6D" w:rsidRPr="00AF6F6D">
              <w:rPr>
                <w:rFonts w:ascii="微软雅黑" w:eastAsia="微软雅黑" w:hAnsi="微软雅黑"/>
                <w:sz w:val="21"/>
                <w:szCs w:val="21"/>
                <w:lang w:val="en-US" w:eastAsia="zh-CN"/>
              </w:rPr>
              <w:t>海南自由贸易港航空市场发展机遇</w:t>
            </w:r>
          </w:p>
          <w:p w14:paraId="40A78CC7" w14:textId="449017A5" w:rsidR="00AF6F6D" w:rsidRPr="00AF6F6D" w:rsidRDefault="00AF6F6D" w:rsidP="00AF6F6D">
            <w:pPr>
              <w:pStyle w:val="TableParagraph"/>
              <w:spacing w:line="400" w:lineRule="exact"/>
              <w:ind w:left="0" w:firstLineChars="200" w:firstLine="420"/>
              <w:jc w:val="both"/>
              <w:rPr>
                <w:rFonts w:ascii="微软雅黑" w:eastAsia="微软雅黑" w:hAnsi="微软雅黑"/>
                <w:sz w:val="21"/>
                <w:szCs w:val="21"/>
                <w:lang w:val="en-US" w:eastAsia="zh-CN"/>
              </w:rPr>
            </w:pPr>
            <w:r w:rsidRPr="00AF6F6D">
              <w:rPr>
                <w:rFonts w:ascii="微软雅黑" w:eastAsia="微软雅黑" w:hAnsi="微软雅黑" w:hint="eastAsia"/>
                <w:sz w:val="21"/>
                <w:szCs w:val="21"/>
                <w:lang w:val="en-US" w:eastAsia="zh-CN"/>
              </w:rPr>
              <w:t>目前公司已新开和恢复海口至香港、澳门、新加坡、曼谷、万象、伦敦、悉尼、墨尔本、奥克兰等国际和地区航线。同时重点增频海南至重庆、长沙、西安、杭州、昆明、郑州等骨干航线，加强海南自由贸易港与成渝、长江中游、关中平原、长江三角洲、滇中、中原等城市群联通。结合自由贸易港丰富的旅游资源，推出机</w:t>
            </w:r>
            <w:r w:rsidRPr="00AF6F6D">
              <w:rPr>
                <w:rFonts w:ascii="微软雅黑" w:eastAsia="微软雅黑" w:hAnsi="微软雅黑"/>
                <w:sz w:val="21"/>
                <w:szCs w:val="21"/>
                <w:lang w:val="en-US" w:eastAsia="zh-CN"/>
              </w:rPr>
              <w:t>+酒、海享飞、海南畅飞卡、海天无限中转等个性化产品，联合海南省旅游和文化广电体育厅共同打造“百万机票游海南产品”项目，满足入琼旅客差异化出行需求。未来，随着海南自由贸易港的建设，海南与全球的经济贸易往来将更加频繁，对外贸易和人员</w:t>
            </w:r>
            <w:r w:rsidRPr="00AF6F6D">
              <w:rPr>
                <w:rFonts w:ascii="微软雅黑" w:eastAsia="微软雅黑" w:hAnsi="微软雅黑" w:hint="eastAsia"/>
                <w:sz w:val="21"/>
                <w:szCs w:val="21"/>
                <w:lang w:val="en-US" w:eastAsia="zh-CN"/>
              </w:rPr>
              <w:t>流动将更加便利，航空运输业务也将随之大幅增长。公司将利用海</w:t>
            </w:r>
            <w:r w:rsidR="00356E04">
              <w:rPr>
                <w:rFonts w:ascii="微软雅黑" w:eastAsia="微软雅黑" w:hAnsi="微软雅黑" w:hint="eastAsia"/>
                <w:sz w:val="21"/>
                <w:szCs w:val="21"/>
                <w:lang w:val="en-US" w:eastAsia="zh-CN"/>
              </w:rPr>
              <w:t>南自由贸易港第五航权及第七航权相关政策，积极开拓自贸港国际航线，</w:t>
            </w:r>
            <w:r w:rsidR="00356E04" w:rsidRPr="00356E04">
              <w:rPr>
                <w:rFonts w:ascii="微软雅黑" w:eastAsia="微软雅黑" w:hAnsi="微软雅黑" w:hint="eastAsia"/>
                <w:sz w:val="21"/>
                <w:szCs w:val="21"/>
                <w:lang w:val="en-US" w:eastAsia="zh-CN"/>
              </w:rPr>
              <w:t>同时充分发挥主基地航司优势，为经停自贸港的全球航司提供维修，地面保障等配套服务，拓展公司盈利点。</w:t>
            </w:r>
          </w:p>
          <w:p w14:paraId="76D07579" w14:textId="413C459A" w:rsidR="00AF6F6D" w:rsidRPr="00AF6F6D" w:rsidRDefault="00356E04" w:rsidP="00AF6F6D">
            <w:pPr>
              <w:pStyle w:val="TableParagraph"/>
              <w:spacing w:line="400" w:lineRule="exact"/>
              <w:ind w:left="0" w:firstLineChars="200" w:firstLine="420"/>
              <w:jc w:val="both"/>
              <w:rPr>
                <w:rFonts w:ascii="微软雅黑" w:eastAsia="微软雅黑" w:hAnsi="微软雅黑"/>
                <w:sz w:val="21"/>
                <w:szCs w:val="21"/>
                <w:lang w:val="en-US" w:eastAsia="zh-CN"/>
              </w:rPr>
            </w:pPr>
            <w:r>
              <w:rPr>
                <w:rFonts w:ascii="微软雅黑" w:eastAsia="微软雅黑" w:hAnsi="微软雅黑" w:hint="eastAsia"/>
                <w:sz w:val="21"/>
                <w:szCs w:val="21"/>
                <w:lang w:val="en-US" w:eastAsia="zh-CN"/>
              </w:rPr>
              <w:t>（3）</w:t>
            </w:r>
            <w:r w:rsidR="00AF6F6D" w:rsidRPr="00AF6F6D">
              <w:rPr>
                <w:rFonts w:ascii="微软雅黑" w:eastAsia="微软雅黑" w:hAnsi="微软雅黑"/>
                <w:sz w:val="21"/>
                <w:szCs w:val="21"/>
                <w:lang w:val="en-US" w:eastAsia="zh-CN"/>
              </w:rPr>
              <w:t>航空辅业发展机遇</w:t>
            </w:r>
          </w:p>
          <w:p w14:paraId="3637923A" w14:textId="7B8948C7" w:rsidR="00AF6F6D" w:rsidRPr="00AF6F6D" w:rsidRDefault="00AF6F6D" w:rsidP="00AF6F6D">
            <w:pPr>
              <w:pStyle w:val="TableParagraph"/>
              <w:spacing w:line="400" w:lineRule="exact"/>
              <w:ind w:left="0" w:firstLineChars="200" w:firstLine="420"/>
              <w:jc w:val="both"/>
              <w:rPr>
                <w:rFonts w:ascii="微软雅黑" w:eastAsia="微软雅黑" w:hAnsi="微软雅黑"/>
                <w:sz w:val="21"/>
                <w:szCs w:val="21"/>
                <w:lang w:val="en-US" w:eastAsia="zh-CN"/>
              </w:rPr>
            </w:pPr>
            <w:r w:rsidRPr="00AF6F6D">
              <w:rPr>
                <w:rFonts w:ascii="微软雅黑" w:eastAsia="微软雅黑" w:hAnsi="微软雅黑" w:hint="eastAsia"/>
                <w:sz w:val="21"/>
                <w:szCs w:val="21"/>
                <w:lang w:val="en-US" w:eastAsia="zh-CN"/>
              </w:rPr>
              <w:t>随着自贸港的发展，未来海南将成为更多的境外航司中转目的地或境外基地，海航控股将充分发挥主基地航司</w:t>
            </w:r>
            <w:r w:rsidR="00C840DB" w:rsidRPr="00C067FD">
              <w:rPr>
                <w:rFonts w:ascii="微软雅黑" w:eastAsia="微软雅黑" w:hAnsi="微软雅黑" w:hint="eastAsia"/>
                <w:sz w:val="21"/>
                <w:szCs w:val="21"/>
                <w:lang w:val="en-US" w:eastAsia="zh-CN"/>
              </w:rPr>
              <w:t>资源</w:t>
            </w:r>
            <w:r w:rsidRPr="00AF6F6D">
              <w:rPr>
                <w:rFonts w:ascii="微软雅黑" w:eastAsia="微软雅黑" w:hAnsi="微软雅黑" w:hint="eastAsia"/>
                <w:sz w:val="21"/>
                <w:szCs w:val="21"/>
                <w:lang w:val="en-US" w:eastAsia="zh-CN"/>
              </w:rPr>
              <w:t>优势，为经停自贸港的全球航司提供维修</w:t>
            </w:r>
            <w:r w:rsidR="00410489">
              <w:rPr>
                <w:rFonts w:ascii="微软雅黑" w:eastAsia="微软雅黑" w:hAnsi="微软雅黑" w:hint="eastAsia"/>
                <w:sz w:val="21"/>
                <w:szCs w:val="21"/>
                <w:lang w:val="en-US" w:eastAsia="zh-CN"/>
              </w:rPr>
              <w:t>、</w:t>
            </w:r>
            <w:r w:rsidRPr="00AF6F6D">
              <w:rPr>
                <w:rFonts w:ascii="微软雅黑" w:eastAsia="微软雅黑" w:hAnsi="微软雅黑" w:hint="eastAsia"/>
                <w:sz w:val="21"/>
                <w:szCs w:val="21"/>
                <w:lang w:val="en-US" w:eastAsia="zh-CN"/>
              </w:rPr>
              <w:t>地面保障等配套服务。目前公司旗下海航技术、大新华飞维、吉耐斯等成员企业已陆续承接境外飞机、发动</w:t>
            </w:r>
            <w:r w:rsidR="00410489">
              <w:rPr>
                <w:rFonts w:ascii="微软雅黑" w:eastAsia="微软雅黑" w:hAnsi="微软雅黑" w:hint="eastAsia"/>
                <w:sz w:val="21"/>
                <w:szCs w:val="21"/>
                <w:lang w:val="en-US" w:eastAsia="zh-CN"/>
              </w:rPr>
              <w:t>机</w:t>
            </w:r>
            <w:r w:rsidRPr="00AF6F6D">
              <w:rPr>
                <w:rFonts w:ascii="微软雅黑" w:eastAsia="微软雅黑" w:hAnsi="微软雅黑" w:hint="eastAsia"/>
                <w:sz w:val="21"/>
                <w:szCs w:val="21"/>
                <w:lang w:val="en-US" w:eastAsia="zh-CN"/>
              </w:rPr>
              <w:t>的维修保障业务，公司盈利点得到进一步拓展。</w:t>
            </w:r>
          </w:p>
          <w:p w14:paraId="5867138F" w14:textId="1129B3B8" w:rsidR="00B81FF1" w:rsidRPr="00312C2E" w:rsidRDefault="00375437" w:rsidP="00B81FF1">
            <w:pPr>
              <w:pStyle w:val="TableParagraph"/>
              <w:spacing w:line="400" w:lineRule="exact"/>
              <w:ind w:left="0" w:firstLineChars="200" w:firstLine="420"/>
              <w:jc w:val="both"/>
              <w:rPr>
                <w:rFonts w:ascii="微软雅黑" w:eastAsia="微软雅黑" w:hAnsi="微软雅黑"/>
                <w:b/>
                <w:bCs/>
                <w:sz w:val="21"/>
                <w:szCs w:val="21"/>
                <w:lang w:val="en-US" w:eastAsia="zh-CN"/>
              </w:rPr>
            </w:pPr>
            <w:r w:rsidRPr="00312C2E">
              <w:rPr>
                <w:rFonts w:ascii="微软雅黑" w:eastAsia="微软雅黑" w:hAnsi="微软雅黑" w:hint="eastAsia"/>
                <w:b/>
                <w:bCs/>
                <w:sz w:val="21"/>
                <w:szCs w:val="21"/>
                <w:lang w:val="en-US" w:eastAsia="zh-CN"/>
              </w:rPr>
              <w:t>2、</w:t>
            </w:r>
            <w:r w:rsidR="00B81FF1" w:rsidRPr="00312C2E">
              <w:rPr>
                <w:rFonts w:ascii="微软雅黑" w:eastAsia="微软雅黑" w:hAnsi="微软雅黑" w:hint="eastAsia"/>
                <w:b/>
                <w:bCs/>
                <w:sz w:val="21"/>
                <w:szCs w:val="21"/>
                <w:lang w:val="en-US" w:eastAsia="zh-CN"/>
              </w:rPr>
              <w:t>目前制约国际航线恢复的因素主要来自需求端还是供给端？</w:t>
            </w:r>
            <w:r w:rsidR="00616F7A" w:rsidRPr="00312C2E">
              <w:rPr>
                <w:rFonts w:ascii="微软雅黑" w:eastAsia="微软雅黑" w:hAnsi="微软雅黑" w:hint="eastAsia"/>
                <w:b/>
                <w:bCs/>
                <w:sz w:val="21"/>
                <w:szCs w:val="21"/>
                <w:lang w:val="en-US" w:eastAsia="zh-CN"/>
              </w:rPr>
              <w:t>分区域看，</w:t>
            </w:r>
            <w:r w:rsidR="00616F7A">
              <w:rPr>
                <w:rFonts w:ascii="微软雅黑" w:eastAsia="微软雅黑" w:hAnsi="微软雅黑" w:hint="eastAsia"/>
                <w:b/>
                <w:bCs/>
                <w:sz w:val="21"/>
                <w:szCs w:val="21"/>
                <w:lang w:val="en-US" w:eastAsia="zh-CN"/>
              </w:rPr>
              <w:t>国际航线的恢复情况如何</w:t>
            </w:r>
            <w:r w:rsidR="006E3E38">
              <w:rPr>
                <w:rFonts w:ascii="微软雅黑" w:eastAsia="微软雅黑" w:hAnsi="微软雅黑" w:hint="eastAsia"/>
                <w:b/>
                <w:bCs/>
                <w:sz w:val="21"/>
                <w:szCs w:val="21"/>
                <w:lang w:val="en-US" w:eastAsia="zh-CN"/>
              </w:rPr>
              <w:t>，市场需求如何</w:t>
            </w:r>
            <w:r w:rsidR="00616F7A" w:rsidRPr="00312C2E">
              <w:rPr>
                <w:rFonts w:ascii="微软雅黑" w:eastAsia="微软雅黑" w:hAnsi="微软雅黑" w:hint="eastAsia"/>
                <w:b/>
                <w:bCs/>
                <w:sz w:val="21"/>
                <w:szCs w:val="21"/>
                <w:lang w:val="en-US" w:eastAsia="zh-CN"/>
              </w:rPr>
              <w:t>？</w:t>
            </w:r>
            <w:r w:rsidR="0051474F">
              <w:rPr>
                <w:rFonts w:ascii="微软雅黑" w:eastAsia="微软雅黑" w:hAnsi="微软雅黑" w:hint="eastAsia"/>
                <w:b/>
                <w:bCs/>
                <w:sz w:val="21"/>
                <w:szCs w:val="21"/>
                <w:lang w:val="en-US" w:eastAsia="zh-CN"/>
              </w:rPr>
              <w:t>公司对</w:t>
            </w:r>
            <w:r w:rsidR="00B81FF1" w:rsidRPr="00312C2E">
              <w:rPr>
                <w:rFonts w:ascii="微软雅黑" w:eastAsia="微软雅黑" w:hAnsi="微软雅黑" w:hint="eastAsia"/>
                <w:b/>
                <w:bCs/>
                <w:sz w:val="21"/>
                <w:szCs w:val="21"/>
                <w:lang w:val="en-US" w:eastAsia="zh-CN"/>
              </w:rPr>
              <w:t>国际航线的恢复的预期？</w:t>
            </w:r>
            <w:r w:rsidR="00616F7A" w:rsidRPr="00312C2E">
              <w:rPr>
                <w:rFonts w:ascii="微软雅黑" w:eastAsia="微软雅黑" w:hAnsi="微软雅黑"/>
                <w:b/>
                <w:bCs/>
                <w:sz w:val="21"/>
                <w:szCs w:val="21"/>
                <w:lang w:val="en-US" w:eastAsia="zh-CN"/>
              </w:rPr>
              <w:t xml:space="preserve"> </w:t>
            </w:r>
          </w:p>
          <w:p w14:paraId="7F26169F" w14:textId="08520FE5" w:rsidR="00312C2E" w:rsidRDefault="00B81FF1" w:rsidP="00785087">
            <w:pPr>
              <w:pStyle w:val="TableParagraph"/>
              <w:spacing w:line="400" w:lineRule="exact"/>
              <w:ind w:left="0" w:firstLineChars="200" w:firstLine="420"/>
              <w:jc w:val="both"/>
              <w:rPr>
                <w:rFonts w:ascii="微软雅黑" w:eastAsia="微软雅黑" w:hAnsi="微软雅黑"/>
                <w:sz w:val="21"/>
                <w:szCs w:val="21"/>
                <w:lang w:val="en-US" w:eastAsia="zh-CN"/>
              </w:rPr>
            </w:pPr>
            <w:r w:rsidRPr="00312C2E">
              <w:rPr>
                <w:rFonts w:ascii="微软雅黑" w:eastAsia="微软雅黑" w:hAnsi="微软雅黑" w:hint="eastAsia"/>
                <w:b/>
                <w:bCs/>
                <w:sz w:val="21"/>
                <w:szCs w:val="21"/>
                <w:lang w:val="en-US" w:eastAsia="zh-CN"/>
              </w:rPr>
              <w:t>答：</w:t>
            </w:r>
            <w:r w:rsidRPr="00312C2E">
              <w:rPr>
                <w:rFonts w:ascii="微软雅黑" w:eastAsia="微软雅黑" w:hAnsi="微软雅黑" w:hint="eastAsia"/>
                <w:sz w:val="21"/>
                <w:szCs w:val="21"/>
                <w:lang w:val="en-US" w:eastAsia="zh-CN"/>
              </w:rPr>
              <w:t>国际航线恢复一方面受双边关系影响，另一方面受全球经济低速增长、地区冲突、汇率等需求端影响。</w:t>
            </w:r>
            <w:r w:rsidR="00785087">
              <w:rPr>
                <w:rFonts w:ascii="微软雅黑" w:eastAsia="微软雅黑" w:hAnsi="微软雅黑" w:hint="eastAsia"/>
                <w:sz w:val="21"/>
                <w:szCs w:val="21"/>
                <w:lang w:val="en-US" w:eastAsia="zh-CN"/>
              </w:rPr>
              <w:t>目前</w:t>
            </w:r>
            <w:r w:rsidR="0051474F" w:rsidRPr="00312C2E">
              <w:rPr>
                <w:rFonts w:ascii="微软雅黑" w:eastAsia="微软雅黑" w:hAnsi="微软雅黑" w:hint="eastAsia"/>
                <w:sz w:val="21"/>
                <w:szCs w:val="21"/>
                <w:lang w:val="en-US" w:eastAsia="zh-CN"/>
              </w:rPr>
              <w:t>分区域情况看，北美为需求最好的地区</w:t>
            </w:r>
            <w:r w:rsidR="006E3E38">
              <w:rPr>
                <w:rFonts w:ascii="微软雅黑" w:eastAsia="微软雅黑" w:hAnsi="微软雅黑" w:hint="eastAsia"/>
                <w:sz w:val="21"/>
                <w:szCs w:val="21"/>
                <w:lang w:val="en-US" w:eastAsia="zh-CN"/>
              </w:rPr>
              <w:t>，但</w:t>
            </w:r>
            <w:r w:rsidR="006E3E38" w:rsidRPr="0051474F">
              <w:rPr>
                <w:rFonts w:ascii="微软雅黑" w:eastAsia="微软雅黑" w:hAnsi="微软雅黑"/>
                <w:sz w:val="21"/>
                <w:szCs w:val="21"/>
                <w:lang w:val="en-US" w:eastAsia="zh-CN"/>
              </w:rPr>
              <w:t>中美航线</w:t>
            </w:r>
            <w:r w:rsidR="006E3E38">
              <w:rPr>
                <w:rFonts w:ascii="微软雅黑" w:eastAsia="微软雅黑" w:hAnsi="微软雅黑" w:hint="eastAsia"/>
                <w:sz w:val="21"/>
                <w:szCs w:val="21"/>
                <w:lang w:val="en-US" w:eastAsia="zh-CN"/>
              </w:rPr>
              <w:t>因受到</w:t>
            </w:r>
            <w:r w:rsidR="006E3E38" w:rsidRPr="0051474F">
              <w:rPr>
                <w:rFonts w:ascii="微软雅黑" w:eastAsia="微软雅黑" w:hAnsi="微软雅黑"/>
                <w:sz w:val="21"/>
                <w:szCs w:val="21"/>
                <w:lang w:val="en-US" w:eastAsia="zh-CN"/>
              </w:rPr>
              <w:t>双边政策的影响</w:t>
            </w:r>
            <w:r w:rsidR="006E3E38">
              <w:rPr>
                <w:rFonts w:ascii="微软雅黑" w:eastAsia="微软雅黑" w:hAnsi="微软雅黑" w:hint="eastAsia"/>
                <w:sz w:val="21"/>
                <w:szCs w:val="21"/>
                <w:lang w:val="en-US" w:eastAsia="zh-CN"/>
              </w:rPr>
              <w:t>，恢复情况不及预期；</w:t>
            </w:r>
            <w:r w:rsidR="0051474F" w:rsidRPr="00312C2E">
              <w:rPr>
                <w:rFonts w:ascii="微软雅黑" w:eastAsia="微软雅黑" w:hAnsi="微软雅黑" w:hint="eastAsia"/>
                <w:sz w:val="21"/>
                <w:szCs w:val="21"/>
                <w:lang w:val="en-US" w:eastAsia="zh-CN"/>
              </w:rPr>
              <w:t>亚洲航线中日本、泰国等受汇率及免签等政策影响也为需求恢复较好的地区</w:t>
            </w:r>
            <w:r w:rsidR="00C840DB">
              <w:rPr>
                <w:rFonts w:ascii="微软雅黑" w:eastAsia="微软雅黑" w:hAnsi="微软雅黑" w:hint="eastAsia"/>
                <w:sz w:val="21"/>
                <w:szCs w:val="21"/>
                <w:lang w:val="en-US" w:eastAsia="zh-CN"/>
              </w:rPr>
              <w:t>，</w:t>
            </w:r>
            <w:r w:rsidR="006E3E38">
              <w:rPr>
                <w:rFonts w:ascii="微软雅黑" w:eastAsia="微软雅黑" w:hAnsi="微软雅黑" w:hint="eastAsia"/>
                <w:sz w:val="21"/>
                <w:szCs w:val="21"/>
                <w:lang w:val="en-US" w:eastAsia="zh-CN"/>
              </w:rPr>
              <w:t>随着亚洲航线的全面恢复，公司也面临着激烈的市场竞争</w:t>
            </w:r>
            <w:r w:rsidR="006E3E38" w:rsidRPr="0051474F">
              <w:rPr>
                <w:rFonts w:ascii="微软雅黑" w:eastAsia="微软雅黑" w:hAnsi="微软雅黑"/>
                <w:sz w:val="21"/>
                <w:szCs w:val="21"/>
                <w:lang w:val="en-US" w:eastAsia="zh-CN"/>
              </w:rPr>
              <w:t>，</w:t>
            </w:r>
            <w:r w:rsidR="006E3E38">
              <w:rPr>
                <w:rFonts w:ascii="微软雅黑" w:eastAsia="微软雅黑" w:hAnsi="微软雅黑" w:hint="eastAsia"/>
                <w:sz w:val="21"/>
                <w:szCs w:val="21"/>
                <w:lang w:val="en-US" w:eastAsia="zh-CN"/>
              </w:rPr>
              <w:t>公司将</w:t>
            </w:r>
            <w:r w:rsidR="006E3E38" w:rsidRPr="0051474F">
              <w:rPr>
                <w:rFonts w:ascii="微软雅黑" w:eastAsia="微软雅黑" w:hAnsi="微软雅黑"/>
                <w:sz w:val="21"/>
                <w:szCs w:val="21"/>
                <w:lang w:val="en-US" w:eastAsia="zh-CN"/>
              </w:rPr>
              <w:t>根据市场的需求情况动态</w:t>
            </w:r>
            <w:r w:rsidR="006E3E38">
              <w:rPr>
                <w:rFonts w:ascii="微软雅黑" w:eastAsia="微软雅黑" w:hAnsi="微软雅黑" w:hint="eastAsia"/>
                <w:sz w:val="21"/>
                <w:szCs w:val="21"/>
                <w:lang w:val="en-US" w:eastAsia="zh-CN"/>
              </w:rPr>
              <w:t>调整运力及营销策略，保障市场份额；</w:t>
            </w:r>
            <w:r w:rsidR="0051474F" w:rsidRPr="00312C2E">
              <w:rPr>
                <w:rFonts w:ascii="微软雅黑" w:eastAsia="微软雅黑" w:hAnsi="微软雅黑" w:hint="eastAsia"/>
                <w:sz w:val="21"/>
                <w:szCs w:val="21"/>
                <w:lang w:val="en-US" w:eastAsia="zh-CN"/>
              </w:rPr>
              <w:t>欧洲航线受欧洲杯及奥运会等因素影响在德国、法国等航线上需求较好。</w:t>
            </w:r>
            <w:r w:rsidR="000E6C57" w:rsidRPr="00312C2E">
              <w:rPr>
                <w:rFonts w:ascii="微软雅黑" w:eastAsia="微软雅黑" w:hAnsi="微软雅黑" w:hint="eastAsia"/>
                <w:sz w:val="21"/>
                <w:szCs w:val="21"/>
                <w:lang w:val="en-US" w:eastAsia="zh-CN"/>
              </w:rPr>
              <w:t>预计2024年底，</w:t>
            </w:r>
            <w:r w:rsidR="002479EE">
              <w:rPr>
                <w:rFonts w:ascii="微软雅黑" w:eastAsia="微软雅黑" w:hAnsi="微软雅黑" w:hint="eastAsia"/>
                <w:sz w:val="21"/>
                <w:szCs w:val="21"/>
                <w:lang w:val="en-US" w:eastAsia="zh-CN"/>
              </w:rPr>
              <w:t>行业整体</w:t>
            </w:r>
            <w:r w:rsidR="000E6C57" w:rsidRPr="00312C2E">
              <w:rPr>
                <w:rFonts w:ascii="微软雅黑" w:eastAsia="微软雅黑" w:hAnsi="微软雅黑" w:hint="eastAsia"/>
                <w:sz w:val="21"/>
                <w:szCs w:val="21"/>
                <w:lang w:val="en-US" w:eastAsia="zh-CN"/>
              </w:rPr>
              <w:t>国际航线恢复情况</w:t>
            </w:r>
            <w:r w:rsidR="00410489">
              <w:rPr>
                <w:rFonts w:ascii="微软雅黑" w:eastAsia="微软雅黑" w:hAnsi="微软雅黑" w:hint="eastAsia"/>
                <w:sz w:val="21"/>
                <w:szCs w:val="21"/>
                <w:lang w:val="en-US" w:eastAsia="zh-CN"/>
              </w:rPr>
              <w:t>将达到疫情前8</w:t>
            </w:r>
            <w:r w:rsidR="00410489">
              <w:rPr>
                <w:rFonts w:ascii="微软雅黑" w:eastAsia="微软雅黑" w:hAnsi="微软雅黑"/>
                <w:sz w:val="21"/>
                <w:szCs w:val="21"/>
                <w:lang w:val="en-US" w:eastAsia="zh-CN"/>
              </w:rPr>
              <w:t>0</w:t>
            </w:r>
            <w:r w:rsidR="00410489">
              <w:rPr>
                <w:rFonts w:ascii="微软雅黑" w:eastAsia="微软雅黑" w:hAnsi="微软雅黑" w:hint="eastAsia"/>
                <w:sz w:val="21"/>
                <w:szCs w:val="21"/>
                <w:lang w:val="en-US" w:eastAsia="zh-CN"/>
              </w:rPr>
              <w:t>%</w:t>
            </w:r>
            <w:r w:rsidR="00410489">
              <w:rPr>
                <w:rFonts w:ascii="微软雅黑" w:eastAsia="微软雅黑" w:hAnsi="微软雅黑"/>
                <w:sz w:val="21"/>
                <w:szCs w:val="21"/>
                <w:lang w:val="en-US" w:eastAsia="zh-CN"/>
              </w:rPr>
              <w:t>以上</w:t>
            </w:r>
            <w:r w:rsidR="002479EE">
              <w:rPr>
                <w:rFonts w:ascii="微软雅黑" w:eastAsia="微软雅黑" w:hAnsi="微软雅黑" w:hint="eastAsia"/>
                <w:sz w:val="21"/>
                <w:szCs w:val="21"/>
                <w:lang w:val="en-US" w:eastAsia="zh-CN"/>
              </w:rPr>
              <w:t>，公司</w:t>
            </w:r>
            <w:r w:rsidR="004A6094">
              <w:rPr>
                <w:rFonts w:ascii="微软雅黑" w:eastAsia="微软雅黑" w:hAnsi="微软雅黑" w:hint="eastAsia"/>
                <w:sz w:val="21"/>
                <w:szCs w:val="21"/>
                <w:lang w:val="en-US" w:eastAsia="zh-CN"/>
              </w:rPr>
              <w:t>目标</w:t>
            </w:r>
            <w:r w:rsidR="002479EE">
              <w:rPr>
                <w:rFonts w:ascii="微软雅黑" w:eastAsia="微软雅黑" w:hAnsi="微软雅黑" w:hint="eastAsia"/>
                <w:sz w:val="21"/>
                <w:szCs w:val="21"/>
                <w:lang w:val="en-US" w:eastAsia="zh-CN"/>
              </w:rPr>
              <w:t>与行业达到同步水平。</w:t>
            </w:r>
          </w:p>
          <w:p w14:paraId="5BD5C1E4" w14:textId="26D23A1B" w:rsidR="006C4890" w:rsidRPr="004A6094" w:rsidRDefault="00375437" w:rsidP="004A6094">
            <w:pPr>
              <w:pStyle w:val="TableParagraph"/>
              <w:spacing w:line="400" w:lineRule="exact"/>
              <w:ind w:left="0" w:firstLineChars="200" w:firstLine="420"/>
              <w:jc w:val="both"/>
              <w:rPr>
                <w:rFonts w:ascii="微软雅黑" w:eastAsia="微软雅黑" w:hAnsi="微软雅黑"/>
                <w:sz w:val="21"/>
                <w:szCs w:val="21"/>
                <w:lang w:val="en-US" w:eastAsia="zh-CN"/>
              </w:rPr>
            </w:pPr>
            <w:r w:rsidRPr="0019234F">
              <w:rPr>
                <w:rFonts w:ascii="微软雅黑" w:eastAsia="微软雅黑" w:hAnsi="微软雅黑" w:hint="eastAsia"/>
                <w:b/>
                <w:bCs/>
                <w:sz w:val="21"/>
                <w:szCs w:val="21"/>
                <w:lang w:val="en-US" w:eastAsia="zh-CN"/>
              </w:rPr>
              <w:t>3、</w:t>
            </w:r>
            <w:r w:rsidR="004A6094">
              <w:rPr>
                <w:rFonts w:ascii="微软雅黑" w:eastAsia="微软雅黑" w:hAnsi="微软雅黑" w:hint="eastAsia"/>
                <w:b/>
                <w:bCs/>
                <w:sz w:val="21"/>
                <w:szCs w:val="21"/>
                <w:lang w:val="en-US" w:eastAsia="zh-CN"/>
              </w:rPr>
              <w:t>今年公商务出行的恢复情况，尤其是五一后</w:t>
            </w:r>
            <w:r w:rsidR="00AF6F6D" w:rsidRPr="00AF6F6D">
              <w:rPr>
                <w:rFonts w:ascii="微软雅黑" w:eastAsia="微软雅黑" w:hAnsi="微软雅黑" w:hint="eastAsia"/>
                <w:b/>
                <w:bCs/>
                <w:sz w:val="21"/>
                <w:szCs w:val="21"/>
                <w:lang w:val="en-US" w:eastAsia="zh-CN"/>
              </w:rPr>
              <w:t>市场较3月是否有大幅改善？</w:t>
            </w:r>
          </w:p>
          <w:p w14:paraId="261941B7" w14:textId="11E0A7F4" w:rsidR="00375A76" w:rsidRPr="004A6094" w:rsidRDefault="00AF6F6D" w:rsidP="004A6094">
            <w:pPr>
              <w:pStyle w:val="TableParagraph"/>
              <w:spacing w:line="400" w:lineRule="exact"/>
              <w:ind w:left="0" w:firstLineChars="200" w:firstLine="420"/>
              <w:jc w:val="both"/>
              <w:rPr>
                <w:rFonts w:ascii="微软雅黑" w:eastAsia="微软雅黑" w:hAnsi="微软雅黑"/>
                <w:b/>
                <w:bCs/>
                <w:sz w:val="21"/>
                <w:szCs w:val="21"/>
                <w:lang w:val="en-US" w:eastAsia="zh-CN"/>
              </w:rPr>
            </w:pPr>
            <w:r>
              <w:rPr>
                <w:rFonts w:ascii="微软雅黑" w:eastAsia="微软雅黑" w:hAnsi="微软雅黑" w:hint="eastAsia"/>
                <w:b/>
                <w:bCs/>
                <w:sz w:val="21"/>
                <w:szCs w:val="21"/>
                <w:lang w:val="en-US" w:eastAsia="zh-CN"/>
              </w:rPr>
              <w:t>答：</w:t>
            </w:r>
            <w:r w:rsidRPr="00AF6F6D">
              <w:rPr>
                <w:rFonts w:ascii="微软雅黑" w:eastAsia="微软雅黑" w:hAnsi="微软雅黑" w:hint="eastAsia"/>
                <w:sz w:val="21"/>
                <w:szCs w:val="21"/>
                <w:lang w:val="en-US" w:eastAsia="zh-CN"/>
              </w:rPr>
              <w:t>五一过后公商务航线机票预订量快速恢复，同口径下较3</w:t>
            </w:r>
            <w:r w:rsidR="004A6094">
              <w:rPr>
                <w:rFonts w:ascii="微软雅黑" w:eastAsia="微软雅黑" w:hAnsi="微软雅黑" w:hint="eastAsia"/>
                <w:sz w:val="21"/>
                <w:szCs w:val="21"/>
                <w:lang w:val="en-US" w:eastAsia="zh-CN"/>
              </w:rPr>
              <w:t>月有所</w:t>
            </w:r>
            <w:r w:rsidRPr="00AF6F6D">
              <w:rPr>
                <w:rFonts w:ascii="微软雅黑" w:eastAsia="微软雅黑" w:hAnsi="微软雅黑" w:hint="eastAsia"/>
                <w:sz w:val="21"/>
                <w:szCs w:val="21"/>
                <w:lang w:val="en-US" w:eastAsia="zh-CN"/>
              </w:rPr>
              <w:t>增长，各地产业活动按下“加速键”，各类大型展会密集登陆。据不完全统计，国内</w:t>
            </w:r>
            <w:r w:rsidRPr="00AF6F6D">
              <w:rPr>
                <w:rFonts w:ascii="微软雅黑" w:eastAsia="微软雅黑" w:hAnsi="微软雅黑" w:hint="eastAsia"/>
                <w:sz w:val="21"/>
                <w:szCs w:val="21"/>
                <w:lang w:val="en-US" w:eastAsia="zh-CN"/>
              </w:rPr>
              <w:lastRenderedPageBreak/>
              <w:t>将先后举办国际车展、文博会、渔博会、海交会、人工智能展、数字峰会等等，各类展会轮番开展、精彩纷呈，将进一步带动国内民航市场尤其是公商务市场的流量，经营边际效益持续改善。</w:t>
            </w:r>
            <w:r w:rsidR="002479EE">
              <w:rPr>
                <w:rFonts w:ascii="微软雅黑" w:eastAsia="微软雅黑" w:hAnsi="微软雅黑" w:hint="eastAsia"/>
                <w:sz w:val="21"/>
                <w:szCs w:val="21"/>
                <w:lang w:val="en-US" w:eastAsia="zh-CN"/>
              </w:rPr>
              <w:t>同时</w:t>
            </w:r>
            <w:r w:rsidRPr="00AF6F6D">
              <w:rPr>
                <w:rFonts w:ascii="微软雅黑" w:eastAsia="微软雅黑" w:hAnsi="微软雅黑" w:hint="eastAsia"/>
                <w:sz w:val="21"/>
                <w:szCs w:val="21"/>
                <w:lang w:val="en-US" w:eastAsia="zh-CN"/>
              </w:rPr>
              <w:t>为了促进国际客运市场的恢复和发展，政府采取一系列政策和措施来便利旅客出行。例如，扩大与“一带一路”共建国家航权安排、优化签证和出入境政策等，这些政策和措施将有助于降低旅客的出行成本和时间成本，从而进一步推动国际民航客运市场的增长。</w:t>
            </w:r>
            <w:r w:rsidR="00E93B2A">
              <w:rPr>
                <w:rFonts w:ascii="微软雅黑" w:eastAsia="微软雅黑" w:hAnsi="微软雅黑" w:hint="eastAsia"/>
                <w:sz w:val="21"/>
                <w:szCs w:val="21"/>
                <w:lang w:val="en-US" w:eastAsia="zh-CN"/>
              </w:rPr>
              <w:t>预计未来</w:t>
            </w:r>
            <w:r w:rsidR="00375A76">
              <w:rPr>
                <w:rFonts w:ascii="微软雅黑" w:eastAsia="微软雅黑" w:hAnsi="微软雅黑" w:hint="eastAsia"/>
                <w:sz w:val="21"/>
                <w:szCs w:val="21"/>
                <w:lang w:val="en-US" w:eastAsia="zh-CN"/>
              </w:rPr>
              <w:t>全年的公、商务旅客出行需求将随着国家经济的增长保持持续增长状态。</w:t>
            </w:r>
            <w:r w:rsidR="002479EE">
              <w:rPr>
                <w:rFonts w:ascii="微软雅黑" w:eastAsia="微软雅黑" w:hAnsi="微软雅黑"/>
                <w:sz w:val="21"/>
                <w:szCs w:val="21"/>
                <w:lang w:val="en-US" w:eastAsia="zh-CN"/>
              </w:rPr>
              <w:t>公司针对公商务旅客的出行需求</w:t>
            </w:r>
            <w:r w:rsidR="002479EE">
              <w:rPr>
                <w:rFonts w:ascii="微软雅黑" w:eastAsia="微软雅黑" w:hAnsi="微软雅黑" w:hint="eastAsia"/>
                <w:sz w:val="21"/>
                <w:szCs w:val="21"/>
                <w:lang w:val="en-US" w:eastAsia="zh-CN"/>
              </w:rPr>
              <w:t>，致力于不断研究开发有竞争力的产品以增加客户黏性。</w:t>
            </w:r>
          </w:p>
          <w:p w14:paraId="75AEDE88" w14:textId="76EAFAFA" w:rsidR="002479EE" w:rsidRPr="002479EE" w:rsidRDefault="002479EE" w:rsidP="00375A76">
            <w:pPr>
              <w:pStyle w:val="TableParagraph"/>
              <w:spacing w:line="400" w:lineRule="exact"/>
              <w:ind w:left="0" w:firstLineChars="200" w:firstLine="420"/>
              <w:jc w:val="both"/>
              <w:rPr>
                <w:rFonts w:ascii="微软雅黑" w:eastAsia="微软雅黑" w:hAnsi="微软雅黑"/>
                <w:sz w:val="21"/>
                <w:szCs w:val="21"/>
                <w:lang w:val="en-US" w:eastAsia="zh-CN"/>
              </w:rPr>
            </w:pPr>
            <w:r>
              <w:rPr>
                <w:rFonts w:ascii="微软雅黑" w:eastAsia="微软雅黑" w:hAnsi="微软雅黑" w:hint="eastAsia"/>
                <w:sz w:val="21"/>
                <w:szCs w:val="21"/>
                <w:lang w:val="en-US" w:eastAsia="zh-CN"/>
              </w:rPr>
              <w:t>公司作为</w:t>
            </w:r>
            <w:r w:rsidR="00355699">
              <w:rPr>
                <w:rFonts w:ascii="微软雅黑" w:eastAsia="微软雅黑" w:hAnsi="微软雅黑" w:hint="eastAsia"/>
                <w:sz w:val="21"/>
                <w:szCs w:val="21"/>
                <w:lang w:val="en-US" w:eastAsia="zh-CN"/>
              </w:rPr>
              <w:t>中国内地</w:t>
            </w:r>
            <w:r>
              <w:rPr>
                <w:rFonts w:ascii="微软雅黑" w:eastAsia="微软雅黑" w:hAnsi="微软雅黑" w:hint="eastAsia"/>
                <w:sz w:val="21"/>
                <w:szCs w:val="21"/>
                <w:lang w:val="en-US" w:eastAsia="zh-CN"/>
              </w:rPr>
              <w:t>唯一</w:t>
            </w:r>
            <w:r>
              <w:rPr>
                <w:rFonts w:ascii="微软雅黑" w:eastAsia="微软雅黑" w:hAnsi="微软雅黑"/>
                <w:sz w:val="21"/>
                <w:szCs w:val="21"/>
                <w:lang w:val="en-US" w:eastAsia="zh-CN"/>
              </w:rPr>
              <w:t>Skytrax五星航空</w:t>
            </w:r>
            <w:r>
              <w:rPr>
                <w:rFonts w:ascii="微软雅黑" w:eastAsia="微软雅黑" w:hAnsi="微软雅黑" w:hint="eastAsia"/>
                <w:sz w:val="21"/>
                <w:szCs w:val="21"/>
                <w:lang w:val="en-US" w:eastAsia="zh-CN"/>
              </w:rPr>
              <w:t>，将利用自身高效的经营效率优势，紧抓需求增长的机会，实现经营能力的不断提升，力争取得越来越好经营业绩。</w:t>
            </w:r>
          </w:p>
          <w:p w14:paraId="132A9C25" w14:textId="744356F5" w:rsidR="00AF6F6D" w:rsidRPr="00F27322" w:rsidRDefault="004A6094" w:rsidP="00AF6F6D">
            <w:pPr>
              <w:pStyle w:val="af1"/>
              <w:widowControl w:val="0"/>
              <w:adjustRightInd w:val="0"/>
              <w:snapToGrid w:val="0"/>
              <w:spacing w:line="480" w:lineRule="exact"/>
              <w:ind w:left="420" w:firstLineChars="0" w:firstLine="0"/>
              <w:jc w:val="both"/>
              <w:rPr>
                <w:rFonts w:ascii="仿宋" w:eastAsia="仿宋" w:hAnsi="仿宋"/>
                <w:b/>
                <w:bCs/>
                <w:sz w:val="28"/>
                <w:szCs w:val="28"/>
                <w:highlight w:val="yellow"/>
                <w:lang w:eastAsia="zh-CN"/>
              </w:rPr>
            </w:pPr>
            <w:r>
              <w:rPr>
                <w:rFonts w:ascii="微软雅黑" w:eastAsia="微软雅黑" w:hAnsi="微软雅黑"/>
                <w:b/>
                <w:bCs/>
                <w:sz w:val="21"/>
                <w:szCs w:val="21"/>
                <w:lang w:eastAsia="zh-CN"/>
              </w:rPr>
              <w:t>4</w:t>
            </w:r>
            <w:r w:rsidR="00375437">
              <w:rPr>
                <w:rFonts w:ascii="微软雅黑" w:eastAsia="微软雅黑" w:hAnsi="微软雅黑" w:hint="eastAsia"/>
                <w:b/>
                <w:bCs/>
                <w:sz w:val="21"/>
                <w:szCs w:val="21"/>
                <w:lang w:eastAsia="zh-CN"/>
              </w:rPr>
              <w:t>、</w:t>
            </w:r>
            <w:r w:rsidR="00AF6F6D">
              <w:rPr>
                <w:rFonts w:ascii="微软雅黑" w:eastAsia="微软雅黑" w:hAnsi="微软雅黑" w:hint="eastAsia"/>
                <w:b/>
                <w:bCs/>
                <w:sz w:val="21"/>
                <w:szCs w:val="21"/>
                <w:lang w:eastAsia="zh-CN"/>
              </w:rPr>
              <w:t>公</w:t>
            </w:r>
            <w:r w:rsidR="00AF6F6D">
              <w:rPr>
                <w:rFonts w:ascii="微软雅黑" w:eastAsia="微软雅黑" w:hAnsi="微软雅黑" w:hint="eastAsia"/>
                <w:b/>
                <w:bCs/>
                <w:sz w:val="21"/>
                <w:szCs w:val="21"/>
                <w:lang w:eastAsia="zh-CN" w:bidi="zh-CN"/>
              </w:rPr>
              <w:t>司对</w:t>
            </w:r>
            <w:r w:rsidR="00AF6F6D" w:rsidRPr="00AF6F6D">
              <w:rPr>
                <w:rFonts w:ascii="微软雅黑" w:eastAsia="微软雅黑" w:hAnsi="微软雅黑" w:hint="eastAsia"/>
                <w:b/>
                <w:bCs/>
                <w:sz w:val="21"/>
                <w:szCs w:val="21"/>
                <w:lang w:eastAsia="zh-CN" w:bidi="zh-CN"/>
              </w:rPr>
              <w:t>今年二季度及暑运市场的展望？</w:t>
            </w:r>
          </w:p>
          <w:p w14:paraId="4EFC0384" w14:textId="5017074C" w:rsidR="00AF6F6D" w:rsidRPr="004A6094" w:rsidRDefault="00AF6F6D" w:rsidP="004A6094">
            <w:pPr>
              <w:pStyle w:val="TableParagraph"/>
              <w:spacing w:line="400" w:lineRule="exact"/>
              <w:ind w:left="0" w:firstLineChars="200" w:firstLine="420"/>
              <w:jc w:val="both"/>
              <w:rPr>
                <w:rFonts w:ascii="微软雅黑" w:eastAsia="微软雅黑" w:hAnsi="微软雅黑"/>
                <w:b/>
                <w:bCs/>
                <w:sz w:val="21"/>
                <w:szCs w:val="21"/>
                <w:lang w:val="en-US" w:eastAsia="zh-CN"/>
              </w:rPr>
            </w:pPr>
            <w:r w:rsidRPr="00AF6F6D">
              <w:rPr>
                <w:rFonts w:ascii="微软雅黑" w:eastAsia="微软雅黑" w:hAnsi="微软雅黑" w:hint="eastAsia"/>
                <w:b/>
                <w:bCs/>
                <w:sz w:val="21"/>
                <w:szCs w:val="21"/>
                <w:lang w:val="en-US" w:eastAsia="zh-CN"/>
              </w:rPr>
              <w:t>答：</w:t>
            </w:r>
            <w:r w:rsidR="00F2317A" w:rsidRPr="00F2317A">
              <w:rPr>
                <w:rFonts w:ascii="微软雅黑" w:eastAsia="微软雅黑" w:hAnsi="微软雅黑" w:hint="eastAsia"/>
                <w:bCs/>
                <w:sz w:val="21"/>
                <w:szCs w:val="21"/>
                <w:lang w:val="en-US" w:eastAsia="zh-CN"/>
              </w:rPr>
              <w:t>国内市场方面：</w:t>
            </w:r>
            <w:r w:rsidR="00F2317A" w:rsidRPr="00F2317A">
              <w:rPr>
                <w:rFonts w:ascii="微软雅黑" w:eastAsia="微软雅黑" w:hAnsi="微软雅黑" w:hint="eastAsia"/>
                <w:sz w:val="21"/>
                <w:szCs w:val="21"/>
                <w:lang w:val="en-US" w:eastAsia="zh-CN"/>
              </w:rPr>
              <w:t>二季</w:t>
            </w:r>
            <w:r w:rsidR="00F2317A">
              <w:rPr>
                <w:rFonts w:ascii="微软雅黑" w:eastAsia="微软雅黑" w:hAnsi="微软雅黑" w:hint="eastAsia"/>
                <w:sz w:val="21"/>
                <w:szCs w:val="21"/>
                <w:lang w:val="en-US" w:eastAsia="zh-CN"/>
              </w:rPr>
              <w:t>度民航市场整体</w:t>
            </w:r>
            <w:r w:rsidRPr="00AF6F6D">
              <w:rPr>
                <w:rFonts w:ascii="微软雅黑" w:eastAsia="微软雅黑" w:hAnsi="微软雅黑" w:hint="eastAsia"/>
                <w:sz w:val="21"/>
                <w:szCs w:val="21"/>
                <w:lang w:val="en-US" w:eastAsia="zh-CN"/>
              </w:rPr>
              <w:t>处于淡季，热点旅游市场（比如海南海岛游、东北冰雪游）退潮，同时西北等季节性市场尚未到启动节点，民航经营承受一定压力。今年暑运市场预测仍较为火爆，在去年客流恢复高位的前提下，预计今年行业客流量</w:t>
            </w:r>
            <w:r>
              <w:rPr>
                <w:rFonts w:ascii="微软雅黑" w:eastAsia="微软雅黑" w:hAnsi="微软雅黑" w:hint="eastAsia"/>
                <w:sz w:val="21"/>
                <w:szCs w:val="21"/>
                <w:lang w:val="en-US" w:eastAsia="zh-CN"/>
              </w:rPr>
              <w:t>将</w:t>
            </w:r>
            <w:r w:rsidRPr="00AF6F6D">
              <w:rPr>
                <w:rFonts w:ascii="微软雅黑" w:eastAsia="微软雅黑" w:hAnsi="微软雅黑" w:hint="eastAsia"/>
                <w:sz w:val="21"/>
                <w:szCs w:val="21"/>
                <w:lang w:val="en-US" w:eastAsia="zh-CN"/>
              </w:rPr>
              <w:t>同比增长2%，市场热点以海滨亲子游、研学游、山水游为主，同时中西部地区存在客流回流趋势，存在不错的市场机会。</w:t>
            </w:r>
          </w:p>
          <w:p w14:paraId="4BB046E5" w14:textId="77777777" w:rsidR="00F663D2" w:rsidRDefault="00AF6F6D" w:rsidP="006E3E38">
            <w:pPr>
              <w:pStyle w:val="TableParagraph"/>
              <w:spacing w:line="400" w:lineRule="exact"/>
              <w:ind w:left="0" w:firstLineChars="200" w:firstLine="420"/>
              <w:jc w:val="both"/>
              <w:rPr>
                <w:rFonts w:ascii="微软雅黑" w:eastAsia="微软雅黑" w:hAnsi="微软雅黑"/>
                <w:sz w:val="21"/>
                <w:szCs w:val="21"/>
                <w:lang w:val="en-US" w:eastAsia="zh-CN"/>
              </w:rPr>
            </w:pPr>
            <w:r w:rsidRPr="00AF6F6D">
              <w:rPr>
                <w:rFonts w:ascii="微软雅黑" w:eastAsia="微软雅黑" w:hAnsi="微软雅黑" w:hint="eastAsia"/>
                <w:sz w:val="21"/>
                <w:szCs w:val="21"/>
                <w:lang w:val="en-US" w:eastAsia="zh-CN"/>
              </w:rPr>
              <w:t>国际市场方面：在二季度及暑运期间国际航班数量</w:t>
            </w:r>
            <w:r>
              <w:rPr>
                <w:rFonts w:ascii="微软雅黑" w:eastAsia="微软雅黑" w:hAnsi="微软雅黑" w:hint="eastAsia"/>
                <w:sz w:val="21"/>
                <w:szCs w:val="21"/>
                <w:lang w:val="en-US" w:eastAsia="zh-CN"/>
              </w:rPr>
              <w:t>预计</w:t>
            </w:r>
            <w:r w:rsidRPr="00AF6F6D">
              <w:rPr>
                <w:rFonts w:ascii="微软雅黑" w:eastAsia="微软雅黑" w:hAnsi="微软雅黑" w:hint="eastAsia"/>
                <w:sz w:val="21"/>
                <w:szCs w:val="21"/>
                <w:lang w:val="en-US" w:eastAsia="zh-CN"/>
              </w:rPr>
              <w:t>将有所增加，随着全球经济的逐渐复苏和人们出行需求的增加，国际民航客运市场的旅客需求也将持续增长。特别是在暑运期间，旅游、游学等出行需求将进一步推动国际客运市场的增长。同时也需要注意到市场存在的风险和挑战，如油价波动、区域冲突、汇率变化等因素可能会对市场产生一定影响。</w:t>
            </w:r>
          </w:p>
          <w:p w14:paraId="31A2EBA4" w14:textId="07E415D5" w:rsidR="00375A76" w:rsidRPr="00F27322" w:rsidRDefault="004A6094" w:rsidP="00375A76">
            <w:pPr>
              <w:pStyle w:val="af1"/>
              <w:widowControl w:val="0"/>
              <w:adjustRightInd w:val="0"/>
              <w:snapToGrid w:val="0"/>
              <w:spacing w:line="480" w:lineRule="exact"/>
              <w:ind w:left="420" w:firstLineChars="0" w:firstLine="0"/>
              <w:jc w:val="both"/>
              <w:rPr>
                <w:rFonts w:ascii="仿宋" w:eastAsia="仿宋" w:hAnsi="仿宋"/>
                <w:b/>
                <w:bCs/>
                <w:sz w:val="28"/>
                <w:szCs w:val="28"/>
                <w:highlight w:val="yellow"/>
                <w:lang w:eastAsia="zh-CN"/>
              </w:rPr>
            </w:pPr>
            <w:r>
              <w:rPr>
                <w:rFonts w:ascii="微软雅黑" w:eastAsia="微软雅黑" w:hAnsi="微软雅黑"/>
                <w:b/>
                <w:bCs/>
                <w:sz w:val="21"/>
                <w:szCs w:val="21"/>
                <w:lang w:eastAsia="zh-CN"/>
              </w:rPr>
              <w:t>5</w:t>
            </w:r>
            <w:r w:rsidR="00375A76">
              <w:rPr>
                <w:rFonts w:ascii="微软雅黑" w:eastAsia="微软雅黑" w:hAnsi="微软雅黑" w:hint="eastAsia"/>
                <w:b/>
                <w:bCs/>
                <w:sz w:val="21"/>
                <w:szCs w:val="21"/>
                <w:lang w:eastAsia="zh-CN"/>
              </w:rPr>
              <w:t>、公</w:t>
            </w:r>
            <w:r w:rsidR="00375A76">
              <w:rPr>
                <w:rFonts w:ascii="微软雅黑" w:eastAsia="微软雅黑" w:hAnsi="微软雅黑" w:hint="eastAsia"/>
                <w:b/>
                <w:bCs/>
                <w:sz w:val="21"/>
                <w:szCs w:val="21"/>
                <w:lang w:eastAsia="zh-CN" w:bidi="zh-CN"/>
              </w:rPr>
              <w:t>司与子公司是如何协同发展的</w:t>
            </w:r>
            <w:r w:rsidR="00375A76" w:rsidRPr="00AF6F6D">
              <w:rPr>
                <w:rFonts w:ascii="微软雅黑" w:eastAsia="微软雅黑" w:hAnsi="微软雅黑" w:hint="eastAsia"/>
                <w:b/>
                <w:bCs/>
                <w:sz w:val="21"/>
                <w:szCs w:val="21"/>
                <w:lang w:eastAsia="zh-CN" w:bidi="zh-CN"/>
              </w:rPr>
              <w:t>？</w:t>
            </w:r>
          </w:p>
          <w:p w14:paraId="2D5E829E" w14:textId="23A14BB1" w:rsidR="004A6094" w:rsidRPr="00375A76" w:rsidRDefault="00375A76" w:rsidP="004A6094">
            <w:pPr>
              <w:pStyle w:val="TableParagraph"/>
              <w:spacing w:line="400" w:lineRule="exact"/>
              <w:ind w:left="0" w:firstLineChars="200" w:firstLine="420"/>
              <w:jc w:val="both"/>
              <w:rPr>
                <w:rFonts w:ascii="微软雅黑" w:eastAsia="微软雅黑" w:hAnsi="微软雅黑"/>
                <w:sz w:val="21"/>
                <w:szCs w:val="21"/>
                <w:lang w:val="en-US" w:eastAsia="zh-CN"/>
              </w:rPr>
            </w:pPr>
            <w:r w:rsidRPr="00375A76">
              <w:rPr>
                <w:rFonts w:ascii="微软雅黑" w:eastAsia="微软雅黑" w:hAnsi="微软雅黑" w:hint="eastAsia"/>
                <w:sz w:val="21"/>
                <w:szCs w:val="21"/>
                <w:lang w:val="en-US" w:eastAsia="zh-CN"/>
              </w:rPr>
              <w:t>答：</w:t>
            </w:r>
            <w:r>
              <w:rPr>
                <w:rFonts w:ascii="微软雅黑" w:eastAsia="微软雅黑" w:hAnsi="微软雅黑"/>
                <w:sz w:val="21"/>
                <w:szCs w:val="21"/>
                <w:lang w:val="en-US" w:eastAsia="zh-CN"/>
              </w:rPr>
              <w:t>公司</w:t>
            </w:r>
            <w:r w:rsidRPr="00375A76">
              <w:rPr>
                <w:rFonts w:ascii="微软雅黑" w:eastAsia="微软雅黑" w:hAnsi="微软雅黑" w:hint="eastAsia"/>
                <w:sz w:val="21"/>
                <w:szCs w:val="21"/>
                <w:lang w:val="en-US" w:eastAsia="zh-CN"/>
              </w:rPr>
              <w:t>在海口</w:t>
            </w:r>
            <w:r>
              <w:rPr>
                <w:rFonts w:ascii="微软雅黑" w:eastAsia="微软雅黑" w:hAnsi="微软雅黑" w:hint="eastAsia"/>
                <w:sz w:val="21"/>
                <w:szCs w:val="21"/>
                <w:lang w:val="en-US" w:eastAsia="zh-CN"/>
              </w:rPr>
              <w:t>（海南航空）</w:t>
            </w:r>
            <w:r w:rsidRPr="00375A76">
              <w:rPr>
                <w:rFonts w:ascii="微软雅黑" w:eastAsia="微软雅黑" w:hAnsi="微软雅黑" w:hint="eastAsia"/>
                <w:sz w:val="21"/>
                <w:szCs w:val="21"/>
                <w:lang w:val="en-US" w:eastAsia="zh-CN"/>
              </w:rPr>
              <w:t>、北京</w:t>
            </w:r>
            <w:r>
              <w:rPr>
                <w:rFonts w:ascii="微软雅黑" w:eastAsia="微软雅黑" w:hAnsi="微软雅黑" w:hint="eastAsia"/>
                <w:sz w:val="21"/>
                <w:szCs w:val="21"/>
                <w:lang w:val="en-US" w:eastAsia="zh-CN"/>
              </w:rPr>
              <w:t>（新华航空）</w:t>
            </w:r>
            <w:r w:rsidRPr="00375A76">
              <w:rPr>
                <w:rFonts w:ascii="微软雅黑" w:eastAsia="微软雅黑" w:hAnsi="微软雅黑" w:hint="eastAsia"/>
                <w:sz w:val="21"/>
                <w:szCs w:val="21"/>
                <w:lang w:val="en-US" w:eastAsia="zh-CN"/>
              </w:rPr>
              <w:t>、乌鲁木齐</w:t>
            </w:r>
            <w:r>
              <w:rPr>
                <w:rFonts w:ascii="微软雅黑" w:eastAsia="微软雅黑" w:hAnsi="微软雅黑" w:hint="eastAsia"/>
                <w:sz w:val="21"/>
                <w:szCs w:val="21"/>
                <w:lang w:val="en-US" w:eastAsia="zh-CN"/>
              </w:rPr>
              <w:t>（乌鲁木齐航空）</w:t>
            </w:r>
            <w:r w:rsidRPr="00375A76">
              <w:rPr>
                <w:rFonts w:ascii="微软雅黑" w:eastAsia="微软雅黑" w:hAnsi="微软雅黑" w:hint="eastAsia"/>
                <w:sz w:val="21"/>
                <w:szCs w:val="21"/>
                <w:lang w:val="en-US" w:eastAsia="zh-CN"/>
              </w:rPr>
              <w:t>、西安</w:t>
            </w:r>
            <w:r>
              <w:rPr>
                <w:rFonts w:ascii="微软雅黑" w:eastAsia="微软雅黑" w:hAnsi="微软雅黑" w:hint="eastAsia"/>
                <w:sz w:val="21"/>
                <w:szCs w:val="21"/>
                <w:lang w:val="en-US" w:eastAsia="zh-CN"/>
              </w:rPr>
              <w:t>（长安航空）</w:t>
            </w:r>
            <w:r w:rsidRPr="00375A76">
              <w:rPr>
                <w:rFonts w:ascii="微软雅黑" w:eastAsia="微软雅黑" w:hAnsi="微软雅黑" w:hint="eastAsia"/>
                <w:sz w:val="21"/>
                <w:szCs w:val="21"/>
                <w:lang w:val="en-US" w:eastAsia="zh-CN"/>
              </w:rPr>
              <w:t>、太原</w:t>
            </w:r>
            <w:r>
              <w:rPr>
                <w:rFonts w:ascii="微软雅黑" w:eastAsia="微软雅黑" w:hAnsi="微软雅黑" w:hint="eastAsia"/>
                <w:sz w:val="21"/>
                <w:szCs w:val="21"/>
                <w:lang w:val="en-US" w:eastAsia="zh-CN"/>
              </w:rPr>
              <w:t>（山西航空）</w:t>
            </w:r>
            <w:r w:rsidRPr="00375A76">
              <w:rPr>
                <w:rFonts w:ascii="微软雅黑" w:eastAsia="微软雅黑" w:hAnsi="微软雅黑" w:hint="eastAsia"/>
                <w:sz w:val="21"/>
                <w:szCs w:val="21"/>
                <w:lang w:val="en-US" w:eastAsia="zh-CN"/>
              </w:rPr>
              <w:t>、南宁</w:t>
            </w:r>
            <w:r>
              <w:rPr>
                <w:rFonts w:ascii="微软雅黑" w:eastAsia="微软雅黑" w:hAnsi="微软雅黑" w:hint="eastAsia"/>
                <w:sz w:val="21"/>
                <w:szCs w:val="21"/>
                <w:lang w:val="en-US" w:eastAsia="zh-CN"/>
              </w:rPr>
              <w:t>（北部湾航空）</w:t>
            </w:r>
            <w:r w:rsidRPr="00375A76">
              <w:rPr>
                <w:rFonts w:ascii="微软雅黑" w:eastAsia="微软雅黑" w:hAnsi="微软雅黑" w:hint="eastAsia"/>
                <w:sz w:val="21"/>
                <w:szCs w:val="21"/>
                <w:lang w:val="en-US" w:eastAsia="zh-CN"/>
              </w:rPr>
              <w:t>、昆明</w:t>
            </w:r>
            <w:r>
              <w:rPr>
                <w:rFonts w:ascii="微软雅黑" w:eastAsia="微软雅黑" w:hAnsi="微软雅黑" w:hint="eastAsia"/>
                <w:sz w:val="21"/>
                <w:szCs w:val="21"/>
                <w:lang w:val="en-US" w:eastAsia="zh-CN"/>
              </w:rPr>
              <w:t>（祥鹏航空）</w:t>
            </w:r>
            <w:r w:rsidRPr="00375A76">
              <w:rPr>
                <w:rFonts w:ascii="微软雅黑" w:eastAsia="微软雅黑" w:hAnsi="微软雅黑" w:hint="eastAsia"/>
                <w:sz w:val="21"/>
                <w:szCs w:val="21"/>
                <w:lang w:val="en-US" w:eastAsia="zh-CN"/>
              </w:rPr>
              <w:t>、福州</w:t>
            </w:r>
            <w:r>
              <w:rPr>
                <w:rFonts w:ascii="微软雅黑" w:eastAsia="微软雅黑" w:hAnsi="微软雅黑" w:hint="eastAsia"/>
                <w:sz w:val="21"/>
                <w:szCs w:val="21"/>
                <w:lang w:val="en-US" w:eastAsia="zh-CN"/>
              </w:rPr>
              <w:t>（福州航空）等</w:t>
            </w:r>
            <w:r w:rsidRPr="00375A76">
              <w:rPr>
                <w:rFonts w:ascii="微软雅黑" w:eastAsia="微软雅黑" w:hAnsi="微软雅黑" w:hint="eastAsia"/>
                <w:sz w:val="21"/>
                <w:szCs w:val="21"/>
                <w:lang w:val="en-US" w:eastAsia="zh-CN"/>
              </w:rPr>
              <w:t>区域</w:t>
            </w:r>
            <w:r>
              <w:rPr>
                <w:rFonts w:ascii="微软雅黑" w:eastAsia="微软雅黑" w:hAnsi="微软雅黑" w:hint="eastAsia"/>
                <w:sz w:val="21"/>
                <w:szCs w:val="21"/>
                <w:lang w:val="en-US" w:eastAsia="zh-CN"/>
              </w:rPr>
              <w:t>共</w:t>
            </w:r>
            <w:r w:rsidRPr="00375A76">
              <w:rPr>
                <w:rFonts w:ascii="微软雅黑" w:eastAsia="微软雅黑" w:hAnsi="微软雅黑" w:hint="eastAsia"/>
                <w:sz w:val="21"/>
                <w:szCs w:val="21"/>
                <w:lang w:val="en-US" w:eastAsia="zh-CN"/>
              </w:rPr>
              <w:t>运营</w:t>
            </w:r>
            <w:r w:rsidRPr="00375A76">
              <w:rPr>
                <w:rFonts w:ascii="微软雅黑" w:eastAsia="微软雅黑" w:hAnsi="微软雅黑"/>
                <w:sz w:val="21"/>
                <w:szCs w:val="21"/>
                <w:lang w:val="en-US" w:eastAsia="zh-CN"/>
              </w:rPr>
              <w:t>8家</w:t>
            </w:r>
            <w:r>
              <w:rPr>
                <w:rFonts w:ascii="微软雅黑" w:eastAsia="微软雅黑" w:hAnsi="微软雅黑"/>
                <w:sz w:val="21"/>
                <w:szCs w:val="21"/>
                <w:lang w:val="en-US" w:eastAsia="zh-CN"/>
              </w:rPr>
              <w:t>航空公司</w:t>
            </w:r>
            <w:r>
              <w:rPr>
                <w:rFonts w:ascii="微软雅黑" w:eastAsia="微软雅黑" w:hAnsi="微软雅黑" w:hint="eastAsia"/>
                <w:sz w:val="21"/>
                <w:szCs w:val="21"/>
                <w:lang w:val="en-US" w:eastAsia="zh-CN"/>
              </w:rPr>
              <w:t>。各子公司</w:t>
            </w:r>
            <w:r w:rsidRPr="00375A76">
              <w:rPr>
                <w:rFonts w:ascii="微软雅黑" w:eastAsia="微软雅黑" w:hAnsi="微软雅黑" w:hint="eastAsia"/>
                <w:sz w:val="21"/>
                <w:szCs w:val="21"/>
                <w:lang w:val="en-US" w:eastAsia="zh-CN"/>
              </w:rPr>
              <w:t>以对企业有利、公司整体收益最大化为原则</w:t>
            </w:r>
            <w:r>
              <w:rPr>
                <w:rFonts w:ascii="微软雅黑" w:eastAsia="微软雅黑" w:hAnsi="微软雅黑" w:hint="eastAsia"/>
                <w:sz w:val="21"/>
                <w:szCs w:val="21"/>
                <w:lang w:val="en-US" w:eastAsia="zh-CN"/>
              </w:rPr>
              <w:t>紧密协作，在符合监管要求的前提下，进行资源、时刻共享，力争最大化发挥各公司</w:t>
            </w:r>
            <w:r w:rsidRPr="00375A76">
              <w:rPr>
                <w:rFonts w:ascii="微软雅黑" w:eastAsia="微软雅黑" w:hAnsi="微软雅黑" w:hint="eastAsia"/>
                <w:sz w:val="21"/>
                <w:szCs w:val="21"/>
                <w:lang w:val="en-US" w:eastAsia="zh-CN"/>
              </w:rPr>
              <w:t>价值，实现</w:t>
            </w:r>
            <w:r>
              <w:rPr>
                <w:rFonts w:ascii="微软雅黑" w:eastAsia="微软雅黑" w:hAnsi="微软雅黑" w:hint="eastAsia"/>
                <w:sz w:val="21"/>
                <w:szCs w:val="21"/>
                <w:lang w:val="en-US" w:eastAsia="zh-CN"/>
              </w:rPr>
              <w:t>公司</w:t>
            </w:r>
            <w:r w:rsidRPr="00375A76">
              <w:rPr>
                <w:rFonts w:ascii="微软雅黑" w:eastAsia="微软雅黑" w:hAnsi="微软雅黑" w:hint="eastAsia"/>
                <w:sz w:val="21"/>
                <w:szCs w:val="21"/>
                <w:lang w:val="en-US" w:eastAsia="zh-CN"/>
              </w:rPr>
              <w:t>整体航线的优化和效益提升。</w:t>
            </w:r>
          </w:p>
        </w:tc>
      </w:tr>
      <w:tr w:rsidR="006414D9" w14:paraId="0B9F1B1F" w14:textId="77777777">
        <w:trPr>
          <w:trHeight w:val="40"/>
          <w:jc w:val="center"/>
        </w:trPr>
        <w:tc>
          <w:tcPr>
            <w:tcW w:w="1696" w:type="dxa"/>
            <w:tcBorders>
              <w:bottom w:val="single" w:sz="4" w:space="0" w:color="auto"/>
            </w:tcBorders>
            <w:vAlign w:val="center"/>
          </w:tcPr>
          <w:p w14:paraId="4237C503" w14:textId="77777777" w:rsidR="006414D9" w:rsidRDefault="00381C38">
            <w:pPr>
              <w:pStyle w:val="TableParagraph"/>
              <w:spacing w:line="400" w:lineRule="exact"/>
              <w:ind w:left="0"/>
              <w:jc w:val="center"/>
              <w:rPr>
                <w:rFonts w:ascii="微软雅黑" w:eastAsia="微软雅黑" w:hAnsi="微软雅黑"/>
                <w:b/>
                <w:sz w:val="21"/>
                <w:szCs w:val="21"/>
              </w:rPr>
            </w:pPr>
            <w:proofErr w:type="spellStart"/>
            <w:r>
              <w:rPr>
                <w:rFonts w:ascii="微软雅黑" w:eastAsia="微软雅黑" w:hAnsi="微软雅黑"/>
                <w:b/>
                <w:sz w:val="21"/>
                <w:szCs w:val="21"/>
              </w:rPr>
              <w:lastRenderedPageBreak/>
              <w:t>附件清单（如有</w:t>
            </w:r>
            <w:proofErr w:type="spellEnd"/>
            <w:r>
              <w:rPr>
                <w:rFonts w:ascii="微软雅黑" w:eastAsia="微软雅黑" w:hAnsi="微软雅黑"/>
                <w:b/>
                <w:sz w:val="21"/>
                <w:szCs w:val="21"/>
              </w:rPr>
              <w:t>）</w:t>
            </w:r>
          </w:p>
        </w:tc>
        <w:tc>
          <w:tcPr>
            <w:tcW w:w="7236" w:type="dxa"/>
            <w:gridSpan w:val="2"/>
            <w:tcBorders>
              <w:bottom w:val="single" w:sz="4" w:space="0" w:color="auto"/>
            </w:tcBorders>
          </w:tcPr>
          <w:p w14:paraId="708DD130" w14:textId="77777777" w:rsidR="006414D9" w:rsidRDefault="00381C38">
            <w:pPr>
              <w:pStyle w:val="TableParagraph"/>
              <w:spacing w:line="400" w:lineRule="exact"/>
              <w:ind w:left="0"/>
              <w:jc w:val="center"/>
              <w:rPr>
                <w:rFonts w:ascii="微软雅黑" w:eastAsia="微软雅黑" w:hAnsi="微软雅黑"/>
                <w:sz w:val="21"/>
                <w:szCs w:val="21"/>
              </w:rPr>
            </w:pPr>
            <w:r>
              <w:rPr>
                <w:rFonts w:ascii="微软雅黑" w:eastAsia="微软雅黑" w:hAnsi="微软雅黑" w:hint="eastAsia"/>
                <w:sz w:val="21"/>
                <w:szCs w:val="21"/>
              </w:rPr>
              <w:t>无</w:t>
            </w:r>
          </w:p>
        </w:tc>
      </w:tr>
      <w:tr w:rsidR="006414D9" w14:paraId="36623B6D" w14:textId="77777777">
        <w:trPr>
          <w:trHeight w:val="40"/>
          <w:jc w:val="center"/>
        </w:trPr>
        <w:tc>
          <w:tcPr>
            <w:tcW w:w="1696" w:type="dxa"/>
            <w:tcBorders>
              <w:top w:val="single" w:sz="4" w:space="0" w:color="auto"/>
            </w:tcBorders>
            <w:vAlign w:val="center"/>
          </w:tcPr>
          <w:p w14:paraId="71E03153" w14:textId="77777777" w:rsidR="006414D9" w:rsidRDefault="00381C38">
            <w:pPr>
              <w:pStyle w:val="TableParagraph"/>
              <w:spacing w:line="400" w:lineRule="exact"/>
              <w:ind w:left="0"/>
              <w:jc w:val="center"/>
              <w:rPr>
                <w:rFonts w:ascii="微软雅黑" w:eastAsia="微软雅黑" w:hAnsi="微软雅黑"/>
                <w:b/>
                <w:sz w:val="21"/>
                <w:szCs w:val="21"/>
              </w:rPr>
            </w:pPr>
            <w:proofErr w:type="spellStart"/>
            <w:r>
              <w:rPr>
                <w:rFonts w:ascii="微软雅黑" w:eastAsia="微软雅黑" w:hAnsi="微软雅黑"/>
                <w:b/>
                <w:sz w:val="21"/>
                <w:szCs w:val="21"/>
              </w:rPr>
              <w:t>日期</w:t>
            </w:r>
            <w:proofErr w:type="spellEnd"/>
          </w:p>
        </w:tc>
        <w:tc>
          <w:tcPr>
            <w:tcW w:w="7236" w:type="dxa"/>
            <w:gridSpan w:val="2"/>
            <w:tcBorders>
              <w:top w:val="single" w:sz="4" w:space="0" w:color="auto"/>
            </w:tcBorders>
          </w:tcPr>
          <w:p w14:paraId="40D13EC7" w14:textId="29AA610C" w:rsidR="006414D9" w:rsidRDefault="007F736F" w:rsidP="00645EB8">
            <w:pPr>
              <w:pStyle w:val="TableParagraph"/>
              <w:spacing w:line="400" w:lineRule="exact"/>
              <w:ind w:left="0"/>
              <w:jc w:val="center"/>
              <w:rPr>
                <w:rFonts w:ascii="微软雅黑" w:eastAsia="微软雅黑" w:hAnsi="微软雅黑"/>
                <w:sz w:val="21"/>
                <w:szCs w:val="21"/>
              </w:rPr>
            </w:pPr>
            <w:r>
              <w:rPr>
                <w:rFonts w:ascii="微软雅黑" w:eastAsia="微软雅黑" w:hAnsi="微软雅黑"/>
                <w:sz w:val="21"/>
                <w:szCs w:val="21"/>
              </w:rPr>
              <w:t>202</w:t>
            </w:r>
            <w:r>
              <w:rPr>
                <w:rFonts w:ascii="微软雅黑" w:eastAsia="微软雅黑" w:hAnsi="微软雅黑"/>
                <w:sz w:val="21"/>
                <w:szCs w:val="21"/>
                <w:lang w:val="en-US" w:eastAsia="zh-CN"/>
              </w:rPr>
              <w:t>4</w:t>
            </w:r>
            <w:r>
              <w:rPr>
                <w:rFonts w:ascii="微软雅黑" w:eastAsia="微软雅黑" w:hAnsi="微软雅黑"/>
                <w:sz w:val="21"/>
                <w:szCs w:val="21"/>
              </w:rPr>
              <w:t>年</w:t>
            </w:r>
            <w:r>
              <w:rPr>
                <w:rFonts w:ascii="微软雅黑" w:eastAsia="微软雅黑" w:hAnsi="微软雅黑" w:hint="eastAsia"/>
                <w:sz w:val="21"/>
                <w:szCs w:val="21"/>
                <w:lang w:val="en-US" w:eastAsia="zh-CN"/>
              </w:rPr>
              <w:t>5</w:t>
            </w:r>
            <w:r>
              <w:rPr>
                <w:rFonts w:ascii="微软雅黑" w:eastAsia="微软雅黑" w:hAnsi="微软雅黑"/>
                <w:sz w:val="21"/>
                <w:szCs w:val="21"/>
              </w:rPr>
              <w:t>月</w:t>
            </w:r>
            <w:r>
              <w:rPr>
                <w:rFonts w:ascii="微软雅黑" w:eastAsia="微软雅黑" w:hAnsi="微软雅黑" w:hint="eastAsia"/>
                <w:sz w:val="21"/>
                <w:szCs w:val="21"/>
                <w:lang w:val="en-US" w:eastAsia="zh-CN"/>
              </w:rPr>
              <w:t>15</w:t>
            </w:r>
            <w:r>
              <w:rPr>
                <w:rFonts w:ascii="微软雅黑" w:eastAsia="微软雅黑" w:hAnsi="微软雅黑"/>
                <w:sz w:val="21"/>
                <w:szCs w:val="21"/>
              </w:rPr>
              <w:t>日</w:t>
            </w:r>
          </w:p>
        </w:tc>
      </w:tr>
    </w:tbl>
    <w:p w14:paraId="718E83FC" w14:textId="77777777" w:rsidR="006414D9" w:rsidRDefault="00381C38">
      <w:pPr>
        <w:spacing w:line="400" w:lineRule="exact"/>
        <w:ind w:firstLineChars="200" w:firstLine="420"/>
        <w:jc w:val="both"/>
        <w:rPr>
          <w:rFonts w:ascii="微软雅黑" w:eastAsia="微软雅黑" w:hAnsi="微软雅黑"/>
          <w:sz w:val="21"/>
          <w:lang w:val="en-US"/>
        </w:rPr>
      </w:pPr>
      <w:r>
        <w:rPr>
          <w:rFonts w:ascii="微软雅黑" w:eastAsia="微软雅黑" w:hAnsi="微软雅黑" w:hint="eastAsia"/>
          <w:sz w:val="21"/>
          <w:lang w:val="en-US"/>
        </w:rPr>
        <w:t>备注：通过不同的方式，公司与投资者进行了充分的交流与沟通，并严格按照信息披露相关法律法规和公司《信息披露事务管理制度》等规定，保证信息披露的真实、准确、完整、及时、</w:t>
      </w:r>
      <w:r>
        <w:rPr>
          <w:rFonts w:ascii="微软雅黑" w:eastAsia="微软雅黑" w:hAnsi="微软雅黑" w:hint="eastAsia"/>
          <w:sz w:val="21"/>
          <w:lang w:val="en-US"/>
        </w:rPr>
        <w:lastRenderedPageBreak/>
        <w:t>公平，并未出现未公开重大信息泄露等情况。</w:t>
      </w:r>
    </w:p>
    <w:p w14:paraId="036A4E04" w14:textId="064179A9" w:rsidR="006414D9" w:rsidRDefault="00381C38">
      <w:pPr>
        <w:spacing w:line="400" w:lineRule="exact"/>
        <w:ind w:firstLineChars="200" w:firstLine="420"/>
        <w:jc w:val="both"/>
        <w:rPr>
          <w:rFonts w:ascii="微软雅黑" w:eastAsia="微软雅黑" w:hAnsi="微软雅黑"/>
          <w:sz w:val="21"/>
          <w:lang w:val="en-US"/>
        </w:rPr>
      </w:pPr>
      <w:r>
        <w:rPr>
          <w:rFonts w:ascii="微软雅黑" w:eastAsia="微软雅黑" w:hAnsi="微软雅黑" w:hint="eastAsia"/>
          <w:sz w:val="21"/>
          <w:lang w:val="en-US"/>
        </w:rPr>
        <w:t>公司董事会将严格按照《上海证券交易所股票上市规则》等相关规定认真履行信息披露义务，及时披露相关事项的进展。公司指定信息披露媒体为《中国证券报》、《证券日报》及上海证券交易所网站（www.sse.com.cn），公司所有信息均以在上述指定媒体和网站披露的为准。敬请广大投资者关注公司公告，并注意投资风险。</w:t>
      </w:r>
    </w:p>
    <w:sectPr w:rsidR="006414D9">
      <w:headerReference w:type="default" r:id="rId8"/>
      <w:footerReference w:type="default" r:id="rId9"/>
      <w:pgSz w:w="11906" w:h="16838"/>
      <w:pgMar w:top="1417" w:right="1418" w:bottom="1417"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631E31" w14:textId="77777777" w:rsidR="00E94797" w:rsidRDefault="00E94797">
      <w:r>
        <w:separator/>
      </w:r>
    </w:p>
  </w:endnote>
  <w:endnote w:type="continuationSeparator" w:id="0">
    <w:p w14:paraId="209461EF" w14:textId="77777777" w:rsidR="00E94797" w:rsidRDefault="00E94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30072326"/>
    </w:sdtPr>
    <w:sdtContent>
      <w:p w14:paraId="010839B4" w14:textId="77777777" w:rsidR="006414D9" w:rsidRDefault="00381C38">
        <w:pPr>
          <w:pStyle w:val="a9"/>
          <w:jc w:val="center"/>
        </w:pPr>
        <w:r>
          <w:fldChar w:fldCharType="begin"/>
        </w:r>
        <w:r>
          <w:instrText>PAGE   \* MERGEFORMAT</w:instrText>
        </w:r>
        <w:r>
          <w:fldChar w:fldCharType="separate"/>
        </w:r>
        <w:r w:rsidR="004A6094">
          <w:rPr>
            <w:noProof/>
          </w:rPr>
          <w:t>5</w:t>
        </w:r>
        <w:r>
          <w:fldChar w:fldCharType="end"/>
        </w:r>
      </w:p>
    </w:sdtContent>
  </w:sdt>
  <w:p w14:paraId="339A7174" w14:textId="77777777" w:rsidR="006414D9" w:rsidRDefault="006414D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4DB265" w14:textId="77777777" w:rsidR="00E94797" w:rsidRDefault="00E94797">
      <w:r>
        <w:separator/>
      </w:r>
    </w:p>
  </w:footnote>
  <w:footnote w:type="continuationSeparator" w:id="0">
    <w:p w14:paraId="2ECBD2DF" w14:textId="77777777" w:rsidR="00E94797" w:rsidRDefault="00E947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CB9B14" w14:textId="2D02B06D" w:rsidR="00093EFF" w:rsidRDefault="00093EFF">
    <w:pPr>
      <w:pStyle w:val="ab"/>
    </w:pPr>
  </w:p>
  <w:p w14:paraId="5B371864" w14:textId="77777777" w:rsidR="00093EFF" w:rsidRDefault="00093EFF">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C7126319"/>
    <w:multiLevelType w:val="singleLevel"/>
    <w:tmpl w:val="C7126319"/>
    <w:lvl w:ilvl="0">
      <w:start w:val="1"/>
      <w:numFmt w:val="decimal"/>
      <w:suff w:val="nothing"/>
      <w:lvlText w:val="%1、"/>
      <w:lvlJc w:val="left"/>
    </w:lvl>
  </w:abstractNum>
  <w:abstractNum w:abstractNumId="1" w15:restartNumberingAfterBreak="0">
    <w:nsid w:val="39A66066"/>
    <w:multiLevelType w:val="hybridMultilevel"/>
    <w:tmpl w:val="981E4A8E"/>
    <w:lvl w:ilvl="0" w:tplc="6070FDBC">
      <w:start w:val="1"/>
      <w:numFmt w:val="decimal"/>
      <w:lvlText w:val="%1."/>
      <w:lvlJc w:val="left"/>
      <w:pPr>
        <w:ind w:left="360" w:hanging="360"/>
      </w:pPr>
      <w:rPr>
        <w:rFonts w:cs="Arial" w:hint="default"/>
        <w:color w:val="1F4E79"/>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EAE39A2"/>
    <w:multiLevelType w:val="hybridMultilevel"/>
    <w:tmpl w:val="D3CA76EA"/>
    <w:lvl w:ilvl="0" w:tplc="3DEA9880">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6C6314E"/>
    <w:multiLevelType w:val="hybridMultilevel"/>
    <w:tmpl w:val="AF329BA4"/>
    <w:lvl w:ilvl="0" w:tplc="FFFFFFFF">
      <w:start w:val="1"/>
      <w:numFmt w:val="decimal"/>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4" w15:restartNumberingAfterBreak="0">
    <w:nsid w:val="70B9444F"/>
    <w:multiLevelType w:val="hybridMultilevel"/>
    <w:tmpl w:val="AF329BA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934704227">
    <w:abstractNumId w:val="1"/>
  </w:num>
  <w:num w:numId="2" w16cid:durableId="1593783109">
    <w:abstractNumId w:val="0"/>
  </w:num>
  <w:num w:numId="3" w16cid:durableId="364184662">
    <w:abstractNumId w:val="2"/>
  </w:num>
  <w:num w:numId="4" w16cid:durableId="973831515">
    <w:abstractNumId w:val="3"/>
  </w:num>
  <w:num w:numId="5" w16cid:durableId="1598523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5D6C"/>
    <w:rsid w:val="00011C86"/>
    <w:rsid w:val="00030AAC"/>
    <w:rsid w:val="00043317"/>
    <w:rsid w:val="000451F4"/>
    <w:rsid w:val="0005161D"/>
    <w:rsid w:val="0009365B"/>
    <w:rsid w:val="00093EFF"/>
    <w:rsid w:val="000A22A1"/>
    <w:rsid w:val="000D24D0"/>
    <w:rsid w:val="000E6C57"/>
    <w:rsid w:val="000F0CBF"/>
    <w:rsid w:val="00101D89"/>
    <w:rsid w:val="00107E88"/>
    <w:rsid w:val="00112AD0"/>
    <w:rsid w:val="00127F27"/>
    <w:rsid w:val="00144A84"/>
    <w:rsid w:val="00150A70"/>
    <w:rsid w:val="00163BBE"/>
    <w:rsid w:val="00164002"/>
    <w:rsid w:val="001652E9"/>
    <w:rsid w:val="001670A9"/>
    <w:rsid w:val="00172A27"/>
    <w:rsid w:val="0019234F"/>
    <w:rsid w:val="00194085"/>
    <w:rsid w:val="001B7A34"/>
    <w:rsid w:val="001C0B77"/>
    <w:rsid w:val="001C38B7"/>
    <w:rsid w:val="001D0263"/>
    <w:rsid w:val="001D13E8"/>
    <w:rsid w:val="001D46A0"/>
    <w:rsid w:val="001E01D5"/>
    <w:rsid w:val="001F7370"/>
    <w:rsid w:val="00237CE1"/>
    <w:rsid w:val="002479EE"/>
    <w:rsid w:val="00262FBB"/>
    <w:rsid w:val="00266CB5"/>
    <w:rsid w:val="00275D4C"/>
    <w:rsid w:val="00277B33"/>
    <w:rsid w:val="00287FA3"/>
    <w:rsid w:val="002B0889"/>
    <w:rsid w:val="002B3B44"/>
    <w:rsid w:val="002B6034"/>
    <w:rsid w:val="002B66E1"/>
    <w:rsid w:val="002C0291"/>
    <w:rsid w:val="002C25AC"/>
    <w:rsid w:val="002E0705"/>
    <w:rsid w:val="002E2616"/>
    <w:rsid w:val="002F492C"/>
    <w:rsid w:val="00303D13"/>
    <w:rsid w:val="00303E4C"/>
    <w:rsid w:val="0030491F"/>
    <w:rsid w:val="00312C2E"/>
    <w:rsid w:val="003200AB"/>
    <w:rsid w:val="00345C12"/>
    <w:rsid w:val="003544D5"/>
    <w:rsid w:val="00355699"/>
    <w:rsid w:val="00356E04"/>
    <w:rsid w:val="003670E3"/>
    <w:rsid w:val="00375437"/>
    <w:rsid w:val="00375A76"/>
    <w:rsid w:val="00381C38"/>
    <w:rsid w:val="00386600"/>
    <w:rsid w:val="003A3792"/>
    <w:rsid w:val="003B0AE3"/>
    <w:rsid w:val="003C0941"/>
    <w:rsid w:val="003D6427"/>
    <w:rsid w:val="003E0858"/>
    <w:rsid w:val="003E3F4D"/>
    <w:rsid w:val="003E6B54"/>
    <w:rsid w:val="00410450"/>
    <w:rsid w:val="00410489"/>
    <w:rsid w:val="0042543A"/>
    <w:rsid w:val="00426146"/>
    <w:rsid w:val="00444FAA"/>
    <w:rsid w:val="00466129"/>
    <w:rsid w:val="004668FE"/>
    <w:rsid w:val="00482AA2"/>
    <w:rsid w:val="0049209E"/>
    <w:rsid w:val="004957B0"/>
    <w:rsid w:val="004A4F82"/>
    <w:rsid w:val="004A6094"/>
    <w:rsid w:val="004B30E2"/>
    <w:rsid w:val="004B32E6"/>
    <w:rsid w:val="004B7D85"/>
    <w:rsid w:val="004C1607"/>
    <w:rsid w:val="004C3290"/>
    <w:rsid w:val="004E0D1D"/>
    <w:rsid w:val="004F3ED1"/>
    <w:rsid w:val="00503278"/>
    <w:rsid w:val="0050492A"/>
    <w:rsid w:val="00511A0C"/>
    <w:rsid w:val="0051474F"/>
    <w:rsid w:val="00520324"/>
    <w:rsid w:val="005331C0"/>
    <w:rsid w:val="0053326F"/>
    <w:rsid w:val="0053721D"/>
    <w:rsid w:val="0054115C"/>
    <w:rsid w:val="00541F2A"/>
    <w:rsid w:val="00545810"/>
    <w:rsid w:val="00557BF7"/>
    <w:rsid w:val="005606D9"/>
    <w:rsid w:val="0056320A"/>
    <w:rsid w:val="0056733A"/>
    <w:rsid w:val="00567B15"/>
    <w:rsid w:val="005728F2"/>
    <w:rsid w:val="005734FA"/>
    <w:rsid w:val="00581D3A"/>
    <w:rsid w:val="0058670A"/>
    <w:rsid w:val="00595B38"/>
    <w:rsid w:val="005A08D7"/>
    <w:rsid w:val="005B09A7"/>
    <w:rsid w:val="005B1296"/>
    <w:rsid w:val="005C0174"/>
    <w:rsid w:val="005C3120"/>
    <w:rsid w:val="005C6E29"/>
    <w:rsid w:val="005D7CB1"/>
    <w:rsid w:val="005E35A2"/>
    <w:rsid w:val="005F31EF"/>
    <w:rsid w:val="005F786B"/>
    <w:rsid w:val="006076CE"/>
    <w:rsid w:val="0061440A"/>
    <w:rsid w:val="00616F7A"/>
    <w:rsid w:val="00623451"/>
    <w:rsid w:val="00623527"/>
    <w:rsid w:val="00630934"/>
    <w:rsid w:val="00630FB2"/>
    <w:rsid w:val="00631620"/>
    <w:rsid w:val="006414D9"/>
    <w:rsid w:val="00644FFB"/>
    <w:rsid w:val="00645EB8"/>
    <w:rsid w:val="0066292A"/>
    <w:rsid w:val="00684C4D"/>
    <w:rsid w:val="006A1C97"/>
    <w:rsid w:val="006A4E64"/>
    <w:rsid w:val="006C3A92"/>
    <w:rsid w:val="006C4890"/>
    <w:rsid w:val="006E2104"/>
    <w:rsid w:val="006E2139"/>
    <w:rsid w:val="006E3E38"/>
    <w:rsid w:val="006F283C"/>
    <w:rsid w:val="00700993"/>
    <w:rsid w:val="00711D3D"/>
    <w:rsid w:val="007174DD"/>
    <w:rsid w:val="007300F9"/>
    <w:rsid w:val="007302CF"/>
    <w:rsid w:val="00736811"/>
    <w:rsid w:val="00742C33"/>
    <w:rsid w:val="007571A3"/>
    <w:rsid w:val="00776225"/>
    <w:rsid w:val="00783AB7"/>
    <w:rsid w:val="00783B4D"/>
    <w:rsid w:val="00785087"/>
    <w:rsid w:val="007A2B47"/>
    <w:rsid w:val="007A45DA"/>
    <w:rsid w:val="007B262C"/>
    <w:rsid w:val="007B434E"/>
    <w:rsid w:val="007C28DA"/>
    <w:rsid w:val="007E5155"/>
    <w:rsid w:val="007F0F4C"/>
    <w:rsid w:val="007F2F67"/>
    <w:rsid w:val="007F660F"/>
    <w:rsid w:val="007F736F"/>
    <w:rsid w:val="00801852"/>
    <w:rsid w:val="008217A8"/>
    <w:rsid w:val="00825D7D"/>
    <w:rsid w:val="00826EB6"/>
    <w:rsid w:val="008630E3"/>
    <w:rsid w:val="0087517E"/>
    <w:rsid w:val="008A6D3A"/>
    <w:rsid w:val="008A76CA"/>
    <w:rsid w:val="008B3859"/>
    <w:rsid w:val="008C326E"/>
    <w:rsid w:val="008C432C"/>
    <w:rsid w:val="008E345F"/>
    <w:rsid w:val="008E35FE"/>
    <w:rsid w:val="008E3A82"/>
    <w:rsid w:val="008E450D"/>
    <w:rsid w:val="008E7B69"/>
    <w:rsid w:val="00900D2E"/>
    <w:rsid w:val="0090571F"/>
    <w:rsid w:val="00911CE4"/>
    <w:rsid w:val="0091431F"/>
    <w:rsid w:val="0094248D"/>
    <w:rsid w:val="00954636"/>
    <w:rsid w:val="00962356"/>
    <w:rsid w:val="00964265"/>
    <w:rsid w:val="0097244F"/>
    <w:rsid w:val="00981E70"/>
    <w:rsid w:val="009879D0"/>
    <w:rsid w:val="0099120D"/>
    <w:rsid w:val="009A2322"/>
    <w:rsid w:val="009B0496"/>
    <w:rsid w:val="009B14F9"/>
    <w:rsid w:val="009B2CC4"/>
    <w:rsid w:val="009D600F"/>
    <w:rsid w:val="009E17D7"/>
    <w:rsid w:val="009E1B65"/>
    <w:rsid w:val="009E21B5"/>
    <w:rsid w:val="009E7BCB"/>
    <w:rsid w:val="009F787F"/>
    <w:rsid w:val="00A04FEC"/>
    <w:rsid w:val="00A173F6"/>
    <w:rsid w:val="00A22B73"/>
    <w:rsid w:val="00A2527D"/>
    <w:rsid w:val="00A33DAB"/>
    <w:rsid w:val="00A46B6B"/>
    <w:rsid w:val="00A8279E"/>
    <w:rsid w:val="00A87C5E"/>
    <w:rsid w:val="00AA04E8"/>
    <w:rsid w:val="00AA25C1"/>
    <w:rsid w:val="00AA593C"/>
    <w:rsid w:val="00AA6BF7"/>
    <w:rsid w:val="00AB3E6D"/>
    <w:rsid w:val="00AD05C3"/>
    <w:rsid w:val="00AE24E6"/>
    <w:rsid w:val="00AF0247"/>
    <w:rsid w:val="00AF3671"/>
    <w:rsid w:val="00AF502E"/>
    <w:rsid w:val="00AF6F6D"/>
    <w:rsid w:val="00B217C5"/>
    <w:rsid w:val="00B25B27"/>
    <w:rsid w:val="00B26B15"/>
    <w:rsid w:val="00B26DBD"/>
    <w:rsid w:val="00B40A80"/>
    <w:rsid w:val="00B40EC9"/>
    <w:rsid w:val="00B42C74"/>
    <w:rsid w:val="00B43ED6"/>
    <w:rsid w:val="00B4443E"/>
    <w:rsid w:val="00B44A7D"/>
    <w:rsid w:val="00B47C6A"/>
    <w:rsid w:val="00B6682A"/>
    <w:rsid w:val="00B81FF1"/>
    <w:rsid w:val="00B8263D"/>
    <w:rsid w:val="00B96B84"/>
    <w:rsid w:val="00BA2D8C"/>
    <w:rsid w:val="00BC47C1"/>
    <w:rsid w:val="00BE1EDC"/>
    <w:rsid w:val="00BE30F9"/>
    <w:rsid w:val="00BE5490"/>
    <w:rsid w:val="00BF2526"/>
    <w:rsid w:val="00BF52EC"/>
    <w:rsid w:val="00C0568D"/>
    <w:rsid w:val="00C067FD"/>
    <w:rsid w:val="00C06E14"/>
    <w:rsid w:val="00C0731D"/>
    <w:rsid w:val="00C10D47"/>
    <w:rsid w:val="00C315AE"/>
    <w:rsid w:val="00C35891"/>
    <w:rsid w:val="00C3678C"/>
    <w:rsid w:val="00C5450A"/>
    <w:rsid w:val="00C73C13"/>
    <w:rsid w:val="00C818BE"/>
    <w:rsid w:val="00C83C22"/>
    <w:rsid w:val="00C840DB"/>
    <w:rsid w:val="00C84EBB"/>
    <w:rsid w:val="00C951B7"/>
    <w:rsid w:val="00CA5920"/>
    <w:rsid w:val="00CB38C0"/>
    <w:rsid w:val="00CD274F"/>
    <w:rsid w:val="00CE09D1"/>
    <w:rsid w:val="00CF567C"/>
    <w:rsid w:val="00CF6F12"/>
    <w:rsid w:val="00D163C1"/>
    <w:rsid w:val="00D22A54"/>
    <w:rsid w:val="00D2588E"/>
    <w:rsid w:val="00D42883"/>
    <w:rsid w:val="00D6076F"/>
    <w:rsid w:val="00D73E88"/>
    <w:rsid w:val="00D77E89"/>
    <w:rsid w:val="00D82B34"/>
    <w:rsid w:val="00DA072E"/>
    <w:rsid w:val="00DB6484"/>
    <w:rsid w:val="00DC71C5"/>
    <w:rsid w:val="00DD1C51"/>
    <w:rsid w:val="00DD6874"/>
    <w:rsid w:val="00DD7518"/>
    <w:rsid w:val="00DE1F33"/>
    <w:rsid w:val="00DF171B"/>
    <w:rsid w:val="00DF1F0C"/>
    <w:rsid w:val="00DF5E62"/>
    <w:rsid w:val="00DF7B36"/>
    <w:rsid w:val="00E14DAE"/>
    <w:rsid w:val="00E15131"/>
    <w:rsid w:val="00E25283"/>
    <w:rsid w:val="00E32498"/>
    <w:rsid w:val="00E32C4F"/>
    <w:rsid w:val="00E332BE"/>
    <w:rsid w:val="00E35ACC"/>
    <w:rsid w:val="00E4051F"/>
    <w:rsid w:val="00E41D21"/>
    <w:rsid w:val="00E43E44"/>
    <w:rsid w:val="00E4652A"/>
    <w:rsid w:val="00E50F05"/>
    <w:rsid w:val="00E57D69"/>
    <w:rsid w:val="00E77224"/>
    <w:rsid w:val="00E81EC3"/>
    <w:rsid w:val="00E9040F"/>
    <w:rsid w:val="00E9226D"/>
    <w:rsid w:val="00E93B2A"/>
    <w:rsid w:val="00E93F7B"/>
    <w:rsid w:val="00E94797"/>
    <w:rsid w:val="00EA295F"/>
    <w:rsid w:val="00EA4DFC"/>
    <w:rsid w:val="00EB1576"/>
    <w:rsid w:val="00EB3E05"/>
    <w:rsid w:val="00EC0265"/>
    <w:rsid w:val="00EC7062"/>
    <w:rsid w:val="00EC78E4"/>
    <w:rsid w:val="00EF3672"/>
    <w:rsid w:val="00F1335A"/>
    <w:rsid w:val="00F137BF"/>
    <w:rsid w:val="00F20A98"/>
    <w:rsid w:val="00F2317A"/>
    <w:rsid w:val="00F24823"/>
    <w:rsid w:val="00F40DC8"/>
    <w:rsid w:val="00F40FCF"/>
    <w:rsid w:val="00F43932"/>
    <w:rsid w:val="00F44A5A"/>
    <w:rsid w:val="00F463E0"/>
    <w:rsid w:val="00F53D34"/>
    <w:rsid w:val="00F663D2"/>
    <w:rsid w:val="00F677C7"/>
    <w:rsid w:val="00FA0878"/>
    <w:rsid w:val="00FA0A0A"/>
    <w:rsid w:val="00FE05D7"/>
    <w:rsid w:val="00FE3DBF"/>
    <w:rsid w:val="01167C8C"/>
    <w:rsid w:val="02177A65"/>
    <w:rsid w:val="02A91D81"/>
    <w:rsid w:val="02B04EBD"/>
    <w:rsid w:val="03697E71"/>
    <w:rsid w:val="04746BD1"/>
    <w:rsid w:val="063F358A"/>
    <w:rsid w:val="09626389"/>
    <w:rsid w:val="0AF81AF7"/>
    <w:rsid w:val="0B1F763B"/>
    <w:rsid w:val="0B697DC3"/>
    <w:rsid w:val="0C6A432F"/>
    <w:rsid w:val="0DB96B40"/>
    <w:rsid w:val="0E26072A"/>
    <w:rsid w:val="0F7B6853"/>
    <w:rsid w:val="0F9D2206"/>
    <w:rsid w:val="11423C31"/>
    <w:rsid w:val="119C0CBF"/>
    <w:rsid w:val="12906AB9"/>
    <w:rsid w:val="12DC585B"/>
    <w:rsid w:val="15512530"/>
    <w:rsid w:val="155618F4"/>
    <w:rsid w:val="155B6F0B"/>
    <w:rsid w:val="15DE6481"/>
    <w:rsid w:val="15EE0389"/>
    <w:rsid w:val="17C76D35"/>
    <w:rsid w:val="17D42FA4"/>
    <w:rsid w:val="188624F1"/>
    <w:rsid w:val="19F618F8"/>
    <w:rsid w:val="1B664139"/>
    <w:rsid w:val="1BA01B1B"/>
    <w:rsid w:val="1C705992"/>
    <w:rsid w:val="1CAB31B3"/>
    <w:rsid w:val="1D4C6752"/>
    <w:rsid w:val="1D5C4463"/>
    <w:rsid w:val="1D866287"/>
    <w:rsid w:val="1E7207E3"/>
    <w:rsid w:val="1FDF698A"/>
    <w:rsid w:val="21052421"/>
    <w:rsid w:val="2119542F"/>
    <w:rsid w:val="21413005"/>
    <w:rsid w:val="21FA7AAB"/>
    <w:rsid w:val="242D5F16"/>
    <w:rsid w:val="257F36C6"/>
    <w:rsid w:val="259B37CA"/>
    <w:rsid w:val="25CA0753"/>
    <w:rsid w:val="297F1662"/>
    <w:rsid w:val="2B9C75E9"/>
    <w:rsid w:val="2FDC06EC"/>
    <w:rsid w:val="302D2EA7"/>
    <w:rsid w:val="30E35FD1"/>
    <w:rsid w:val="31C024FF"/>
    <w:rsid w:val="32A17FD1"/>
    <w:rsid w:val="3419573F"/>
    <w:rsid w:val="343014E6"/>
    <w:rsid w:val="34C226AB"/>
    <w:rsid w:val="359F479A"/>
    <w:rsid w:val="378C0117"/>
    <w:rsid w:val="39CE38A0"/>
    <w:rsid w:val="3A4F49E1"/>
    <w:rsid w:val="3B8E32E7"/>
    <w:rsid w:val="3BE455FD"/>
    <w:rsid w:val="3C5A50FD"/>
    <w:rsid w:val="3C9506A5"/>
    <w:rsid w:val="3D530494"/>
    <w:rsid w:val="3E2A7C11"/>
    <w:rsid w:val="3E2C6DE7"/>
    <w:rsid w:val="3F240AEB"/>
    <w:rsid w:val="408D1DBF"/>
    <w:rsid w:val="410B53D9"/>
    <w:rsid w:val="421107CE"/>
    <w:rsid w:val="42BD43DB"/>
    <w:rsid w:val="42D33CD5"/>
    <w:rsid w:val="42F821FA"/>
    <w:rsid w:val="43D27FEA"/>
    <w:rsid w:val="45857508"/>
    <w:rsid w:val="45961D35"/>
    <w:rsid w:val="4685178A"/>
    <w:rsid w:val="46BF2821"/>
    <w:rsid w:val="48112550"/>
    <w:rsid w:val="48FC36C5"/>
    <w:rsid w:val="491A440C"/>
    <w:rsid w:val="49C36851"/>
    <w:rsid w:val="4B46773A"/>
    <w:rsid w:val="4D645288"/>
    <w:rsid w:val="4D8207D1"/>
    <w:rsid w:val="4ED5037D"/>
    <w:rsid w:val="4F4026F2"/>
    <w:rsid w:val="51D35A9F"/>
    <w:rsid w:val="52BD2EF5"/>
    <w:rsid w:val="59060509"/>
    <w:rsid w:val="59295A5F"/>
    <w:rsid w:val="592D2607"/>
    <w:rsid w:val="5A186745"/>
    <w:rsid w:val="5B6559BA"/>
    <w:rsid w:val="5C3670CB"/>
    <w:rsid w:val="5E8A3609"/>
    <w:rsid w:val="602B7059"/>
    <w:rsid w:val="606D7822"/>
    <w:rsid w:val="61406582"/>
    <w:rsid w:val="62175534"/>
    <w:rsid w:val="646A5DEF"/>
    <w:rsid w:val="67115CB8"/>
    <w:rsid w:val="680B1697"/>
    <w:rsid w:val="69E65EE9"/>
    <w:rsid w:val="6A491CB0"/>
    <w:rsid w:val="6B1B29CD"/>
    <w:rsid w:val="6BA22313"/>
    <w:rsid w:val="6DC46035"/>
    <w:rsid w:val="6F3B3C0A"/>
    <w:rsid w:val="6FA76B70"/>
    <w:rsid w:val="700901BA"/>
    <w:rsid w:val="70DC42EE"/>
    <w:rsid w:val="733D6532"/>
    <w:rsid w:val="73B3194A"/>
    <w:rsid w:val="74CD502E"/>
    <w:rsid w:val="769767EC"/>
    <w:rsid w:val="781C51FB"/>
    <w:rsid w:val="785C6166"/>
    <w:rsid w:val="79DE4547"/>
    <w:rsid w:val="7AA02113"/>
    <w:rsid w:val="7CFC2ECA"/>
    <w:rsid w:val="7D1961AD"/>
    <w:rsid w:val="7DC74AB5"/>
    <w:rsid w:val="7DE72337"/>
    <w:rsid w:val="7E7F64E4"/>
    <w:rsid w:val="7F8637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6771D8"/>
  <w15:docId w15:val="{5B8E20CB-1A7D-4874-94E6-903F7419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autoSpaceDE w:val="0"/>
      <w:autoSpaceDN w:val="0"/>
    </w:pPr>
    <w:rPr>
      <w:rFonts w:ascii="宋体" w:eastAsia="宋体" w:hAnsi="宋体" w:cs="宋体"/>
      <w:sz w:val="22"/>
      <w:szCs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style>
  <w:style w:type="paragraph" w:styleId="a5">
    <w:name w:val="Body Text"/>
    <w:basedOn w:val="a"/>
    <w:link w:val="a6"/>
    <w:uiPriority w:val="1"/>
    <w:qFormat/>
    <w:rPr>
      <w:sz w:val="21"/>
      <w:szCs w:val="21"/>
    </w:r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annotation subject"/>
    <w:basedOn w:val="a3"/>
    <w:next w:val="a3"/>
    <w:link w:val="ae"/>
    <w:uiPriority w:val="99"/>
    <w:semiHidden/>
    <w:unhideWhenUsed/>
    <w:qFormat/>
    <w:rPr>
      <w:b/>
      <w:bCs/>
    </w:rPr>
  </w:style>
  <w:style w:type="character" w:styleId="af">
    <w:name w:val="Hyperlink"/>
    <w:basedOn w:val="a0"/>
    <w:uiPriority w:val="99"/>
    <w:semiHidden/>
    <w:unhideWhenUsed/>
    <w:qFormat/>
    <w:rPr>
      <w:color w:val="0000FF"/>
      <w:u w:val="single"/>
    </w:rPr>
  </w:style>
  <w:style w:type="character" w:styleId="af0">
    <w:name w:val="annotation reference"/>
    <w:basedOn w:val="a0"/>
    <w:uiPriority w:val="99"/>
    <w:semiHidden/>
    <w:unhideWhenUsed/>
    <w:qFormat/>
    <w:rPr>
      <w:sz w:val="21"/>
      <w:szCs w:val="21"/>
    </w:rPr>
  </w:style>
  <w:style w:type="table" w:customStyle="1" w:styleId="TableNormal">
    <w:name w:val="Table Normal"/>
    <w:uiPriority w:val="2"/>
    <w:semiHidden/>
    <w:unhideWhenUsed/>
    <w:qFormat/>
    <w:pPr>
      <w:widowControl w:val="0"/>
      <w:autoSpaceDE w:val="0"/>
      <w:autoSpaceDN w:val="0"/>
    </w:pPr>
    <w:rPr>
      <w:sz w:val="22"/>
      <w:lang w:eastAsia="en-US"/>
    </w:rPr>
    <w:tblPr>
      <w:tblCellMar>
        <w:top w:w="0" w:type="dxa"/>
        <w:left w:w="0" w:type="dxa"/>
        <w:bottom w:w="0" w:type="dxa"/>
        <w:right w:w="0" w:type="dxa"/>
      </w:tblCellMar>
    </w:tblPr>
  </w:style>
  <w:style w:type="character" w:customStyle="1" w:styleId="a6">
    <w:name w:val="正文文本 字符"/>
    <w:basedOn w:val="a0"/>
    <w:link w:val="a5"/>
    <w:uiPriority w:val="1"/>
    <w:qFormat/>
    <w:rPr>
      <w:rFonts w:ascii="宋体" w:eastAsia="宋体" w:hAnsi="宋体" w:cs="宋体"/>
      <w:kern w:val="0"/>
      <w:szCs w:val="21"/>
      <w:lang w:val="zh-CN" w:bidi="zh-CN"/>
    </w:rPr>
  </w:style>
  <w:style w:type="paragraph" w:customStyle="1" w:styleId="TableParagraph">
    <w:name w:val="Table Paragraph"/>
    <w:basedOn w:val="a"/>
    <w:uiPriority w:val="1"/>
    <w:qFormat/>
    <w:pPr>
      <w:ind w:left="104"/>
    </w:pPr>
  </w:style>
  <w:style w:type="character" w:customStyle="1" w:styleId="a8">
    <w:name w:val="批注框文本 字符"/>
    <w:basedOn w:val="a0"/>
    <w:link w:val="a7"/>
    <w:uiPriority w:val="99"/>
    <w:semiHidden/>
    <w:qFormat/>
    <w:rPr>
      <w:rFonts w:ascii="宋体" w:hAnsi="宋体" w:cs="宋体"/>
      <w:sz w:val="18"/>
      <w:szCs w:val="18"/>
      <w:lang w:val="zh-CN" w:bidi="zh-CN"/>
    </w:rPr>
  </w:style>
  <w:style w:type="paragraph" w:customStyle="1" w:styleId="Default">
    <w:name w:val="Default"/>
    <w:uiPriority w:val="99"/>
    <w:unhideWhenUsed/>
    <w:qFormat/>
    <w:pPr>
      <w:widowControl w:val="0"/>
      <w:autoSpaceDE w:val="0"/>
      <w:autoSpaceDN w:val="0"/>
      <w:adjustRightInd w:val="0"/>
    </w:pPr>
    <w:rPr>
      <w:rFonts w:ascii="仿宋" w:eastAsia="仿宋" w:hAnsi="仿宋"/>
      <w:color w:val="000000"/>
      <w:sz w:val="24"/>
      <w:szCs w:val="24"/>
    </w:rPr>
  </w:style>
  <w:style w:type="character" w:customStyle="1" w:styleId="ac">
    <w:name w:val="页眉 字符"/>
    <w:basedOn w:val="a0"/>
    <w:link w:val="ab"/>
    <w:uiPriority w:val="99"/>
    <w:qFormat/>
    <w:rPr>
      <w:rFonts w:ascii="宋体" w:eastAsia="宋体" w:hAnsi="宋体" w:cs="宋体"/>
      <w:sz w:val="18"/>
      <w:szCs w:val="18"/>
      <w:lang w:val="zh-CN" w:bidi="zh-CN"/>
    </w:rPr>
  </w:style>
  <w:style w:type="character" w:customStyle="1" w:styleId="aa">
    <w:name w:val="页脚 字符"/>
    <w:basedOn w:val="a0"/>
    <w:link w:val="a9"/>
    <w:uiPriority w:val="99"/>
    <w:qFormat/>
    <w:rPr>
      <w:rFonts w:ascii="宋体" w:eastAsia="宋体" w:hAnsi="宋体" w:cs="宋体"/>
      <w:sz w:val="18"/>
      <w:szCs w:val="18"/>
      <w:lang w:val="zh-CN" w:bidi="zh-CN"/>
    </w:rPr>
  </w:style>
  <w:style w:type="character" w:customStyle="1" w:styleId="a4">
    <w:name w:val="批注文字 字符"/>
    <w:basedOn w:val="a0"/>
    <w:link w:val="a3"/>
    <w:uiPriority w:val="99"/>
    <w:semiHidden/>
    <w:qFormat/>
    <w:rPr>
      <w:rFonts w:ascii="宋体" w:eastAsia="宋体" w:hAnsi="宋体" w:cs="宋体"/>
      <w:sz w:val="22"/>
      <w:szCs w:val="22"/>
      <w:lang w:val="zh-CN" w:bidi="zh-CN"/>
    </w:rPr>
  </w:style>
  <w:style w:type="character" w:customStyle="1" w:styleId="ae">
    <w:name w:val="批注主题 字符"/>
    <w:basedOn w:val="a4"/>
    <w:link w:val="ad"/>
    <w:uiPriority w:val="99"/>
    <w:semiHidden/>
    <w:qFormat/>
    <w:rPr>
      <w:rFonts w:ascii="宋体" w:eastAsia="宋体" w:hAnsi="宋体" w:cs="宋体"/>
      <w:b/>
      <w:bCs/>
      <w:sz w:val="22"/>
      <w:szCs w:val="22"/>
      <w:lang w:val="zh-CN" w:bidi="zh-CN"/>
    </w:rPr>
  </w:style>
  <w:style w:type="paragraph" w:styleId="af1">
    <w:name w:val="List Paragraph"/>
    <w:basedOn w:val="a"/>
    <w:uiPriority w:val="34"/>
    <w:qFormat/>
    <w:rsid w:val="00194085"/>
    <w:pPr>
      <w:widowControl/>
      <w:autoSpaceDE/>
      <w:autoSpaceDN/>
      <w:ind w:firstLineChars="200" w:firstLine="420"/>
    </w:pPr>
    <w:rPr>
      <w:sz w:val="24"/>
      <w:szCs w:val="24"/>
      <w:lang w:val="en-US" w:bidi="ar-SA"/>
    </w:rPr>
  </w:style>
  <w:style w:type="paragraph" w:customStyle="1" w:styleId="p">
    <w:name w:val="p"/>
    <w:basedOn w:val="a"/>
    <w:rsid w:val="00AF6F6D"/>
    <w:pPr>
      <w:widowControl/>
      <w:autoSpaceDE/>
      <w:autoSpaceDN/>
      <w:spacing w:before="100" w:beforeAutospacing="1" w:after="100" w:afterAutospacing="1"/>
    </w:pPr>
    <w:rPr>
      <w:sz w:val="24"/>
      <w:szCs w:val="24"/>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2441136">
      <w:bodyDiv w:val="1"/>
      <w:marLeft w:val="0"/>
      <w:marRight w:val="0"/>
      <w:marTop w:val="0"/>
      <w:marBottom w:val="0"/>
      <w:divBdr>
        <w:top w:val="none" w:sz="0" w:space="0" w:color="auto"/>
        <w:left w:val="none" w:sz="0" w:space="0" w:color="auto"/>
        <w:bottom w:val="none" w:sz="0" w:space="0" w:color="auto"/>
        <w:right w:val="none" w:sz="0" w:space="0" w:color="auto"/>
      </w:divBdr>
    </w:div>
    <w:div w:id="984819430">
      <w:bodyDiv w:val="1"/>
      <w:marLeft w:val="0"/>
      <w:marRight w:val="0"/>
      <w:marTop w:val="0"/>
      <w:marBottom w:val="0"/>
      <w:divBdr>
        <w:top w:val="none" w:sz="0" w:space="0" w:color="auto"/>
        <w:left w:val="none" w:sz="0" w:space="0" w:color="auto"/>
        <w:bottom w:val="none" w:sz="0" w:space="0" w:color="auto"/>
        <w:right w:val="none" w:sz="0" w:space="0" w:color="auto"/>
      </w:divBdr>
    </w:div>
    <w:div w:id="1365326708">
      <w:bodyDiv w:val="1"/>
      <w:marLeft w:val="0"/>
      <w:marRight w:val="0"/>
      <w:marTop w:val="0"/>
      <w:marBottom w:val="0"/>
      <w:divBdr>
        <w:top w:val="none" w:sz="0" w:space="0" w:color="auto"/>
        <w:left w:val="none" w:sz="0" w:space="0" w:color="auto"/>
        <w:bottom w:val="none" w:sz="0" w:space="0" w:color="auto"/>
        <w:right w:val="none" w:sz="0" w:space="0" w:color="auto"/>
      </w:divBdr>
    </w:div>
    <w:div w:id="1768118992">
      <w:bodyDiv w:val="1"/>
      <w:marLeft w:val="0"/>
      <w:marRight w:val="0"/>
      <w:marTop w:val="0"/>
      <w:marBottom w:val="0"/>
      <w:divBdr>
        <w:top w:val="none" w:sz="0" w:space="0" w:color="auto"/>
        <w:left w:val="none" w:sz="0" w:space="0" w:color="auto"/>
        <w:bottom w:val="none" w:sz="0" w:space="0" w:color="auto"/>
        <w:right w:val="none" w:sz="0" w:space="0" w:color="auto"/>
      </w:divBdr>
      <w:divsChild>
        <w:div w:id="409037651">
          <w:marLeft w:val="0"/>
          <w:marRight w:val="0"/>
          <w:marTop w:val="0"/>
          <w:marBottom w:val="0"/>
          <w:divBdr>
            <w:top w:val="none" w:sz="0" w:space="0" w:color="auto"/>
            <w:left w:val="none" w:sz="0" w:space="0" w:color="auto"/>
            <w:bottom w:val="none" w:sz="0" w:space="0" w:color="auto"/>
            <w:right w:val="none" w:sz="0" w:space="0" w:color="auto"/>
          </w:divBdr>
          <w:divsChild>
            <w:div w:id="382408653">
              <w:marLeft w:val="0"/>
              <w:marRight w:val="0"/>
              <w:marTop w:val="0"/>
              <w:marBottom w:val="0"/>
              <w:divBdr>
                <w:top w:val="none" w:sz="0" w:space="0" w:color="auto"/>
                <w:left w:val="none" w:sz="0" w:space="0" w:color="auto"/>
                <w:bottom w:val="none" w:sz="0" w:space="0" w:color="auto"/>
                <w:right w:val="none" w:sz="0" w:space="0" w:color="auto"/>
              </w:divBdr>
              <w:divsChild>
                <w:div w:id="1149715074">
                  <w:marLeft w:val="0"/>
                  <w:marRight w:val="0"/>
                  <w:marTop w:val="0"/>
                  <w:marBottom w:val="0"/>
                  <w:divBdr>
                    <w:top w:val="none" w:sz="0" w:space="0" w:color="auto"/>
                    <w:left w:val="none" w:sz="0" w:space="0" w:color="auto"/>
                    <w:bottom w:val="none" w:sz="0" w:space="0" w:color="auto"/>
                    <w:right w:val="none" w:sz="0" w:space="0" w:color="auto"/>
                  </w:divBdr>
                  <w:divsChild>
                    <w:div w:id="2016182086">
                      <w:marLeft w:val="0"/>
                      <w:marRight w:val="0"/>
                      <w:marTop w:val="0"/>
                      <w:marBottom w:val="0"/>
                      <w:divBdr>
                        <w:top w:val="none" w:sz="0" w:space="0" w:color="auto"/>
                        <w:left w:val="none" w:sz="0" w:space="0" w:color="auto"/>
                        <w:bottom w:val="none" w:sz="0" w:space="0" w:color="auto"/>
                        <w:right w:val="none" w:sz="0" w:space="0" w:color="auto"/>
                      </w:divBdr>
                      <w:divsChild>
                        <w:div w:id="909342725">
                          <w:marLeft w:val="0"/>
                          <w:marRight w:val="0"/>
                          <w:marTop w:val="0"/>
                          <w:marBottom w:val="0"/>
                          <w:divBdr>
                            <w:top w:val="none" w:sz="0" w:space="0" w:color="auto"/>
                            <w:left w:val="none" w:sz="0" w:space="0" w:color="auto"/>
                            <w:bottom w:val="none" w:sz="0" w:space="0" w:color="auto"/>
                            <w:right w:val="none" w:sz="0" w:space="0" w:color="auto"/>
                          </w:divBdr>
                          <w:divsChild>
                            <w:div w:id="1388141212">
                              <w:marLeft w:val="0"/>
                              <w:marRight w:val="0"/>
                              <w:marTop w:val="0"/>
                              <w:marBottom w:val="0"/>
                              <w:divBdr>
                                <w:top w:val="none" w:sz="0" w:space="0" w:color="auto"/>
                                <w:left w:val="none" w:sz="0" w:space="0" w:color="auto"/>
                                <w:bottom w:val="none" w:sz="0" w:space="0" w:color="auto"/>
                                <w:right w:val="none" w:sz="0" w:space="0" w:color="auto"/>
                              </w:divBdr>
                              <w:divsChild>
                                <w:div w:id="718240382">
                                  <w:marLeft w:val="0"/>
                                  <w:marRight w:val="0"/>
                                  <w:marTop w:val="0"/>
                                  <w:marBottom w:val="0"/>
                                  <w:divBdr>
                                    <w:top w:val="none" w:sz="0" w:space="0" w:color="auto"/>
                                    <w:left w:val="none" w:sz="0" w:space="0" w:color="auto"/>
                                    <w:bottom w:val="none" w:sz="0" w:space="0" w:color="auto"/>
                                    <w:right w:val="none" w:sz="0" w:space="0" w:color="auto"/>
                                  </w:divBdr>
                                  <w:divsChild>
                                    <w:div w:id="149374475">
                                      <w:marLeft w:val="0"/>
                                      <w:marRight w:val="0"/>
                                      <w:marTop w:val="0"/>
                                      <w:marBottom w:val="0"/>
                                      <w:divBdr>
                                        <w:top w:val="none" w:sz="0" w:space="0" w:color="auto"/>
                                        <w:left w:val="none" w:sz="0" w:space="0" w:color="auto"/>
                                        <w:bottom w:val="none" w:sz="0" w:space="0" w:color="auto"/>
                                        <w:right w:val="none" w:sz="0" w:space="0" w:color="auto"/>
                                      </w:divBdr>
                                      <w:divsChild>
                                        <w:div w:id="949506698">
                                          <w:marLeft w:val="75"/>
                                          <w:marRight w:val="75"/>
                                          <w:marTop w:val="0"/>
                                          <w:marBottom w:val="0"/>
                                          <w:divBdr>
                                            <w:top w:val="none" w:sz="0" w:space="0" w:color="auto"/>
                                            <w:left w:val="none" w:sz="0" w:space="0" w:color="auto"/>
                                            <w:bottom w:val="none" w:sz="0" w:space="0" w:color="auto"/>
                                            <w:right w:val="none" w:sz="0" w:space="0" w:color="auto"/>
                                          </w:divBdr>
                                          <w:divsChild>
                                            <w:div w:id="1640066954">
                                              <w:marLeft w:val="0"/>
                                              <w:marRight w:val="0"/>
                                              <w:marTop w:val="60"/>
                                              <w:marBottom w:val="0"/>
                                              <w:divBdr>
                                                <w:top w:val="none" w:sz="0" w:space="0" w:color="auto"/>
                                                <w:left w:val="none" w:sz="0" w:space="0" w:color="auto"/>
                                                <w:bottom w:val="none" w:sz="0" w:space="0" w:color="auto"/>
                                                <w:right w:val="none" w:sz="0" w:space="0" w:color="auto"/>
                                              </w:divBdr>
                                              <w:divsChild>
                                                <w:div w:id="803347237">
                                                  <w:marLeft w:val="0"/>
                                                  <w:marRight w:val="0"/>
                                                  <w:marTop w:val="0"/>
                                                  <w:marBottom w:val="0"/>
                                                  <w:divBdr>
                                                    <w:top w:val="none" w:sz="0" w:space="0" w:color="auto"/>
                                                    <w:left w:val="none" w:sz="0" w:space="0" w:color="auto"/>
                                                    <w:bottom w:val="none" w:sz="0" w:space="0" w:color="auto"/>
                                                    <w:right w:val="none" w:sz="0" w:space="0" w:color="auto"/>
                                                  </w:divBdr>
                                                  <w:divsChild>
                                                    <w:div w:id="408233441">
                                                      <w:marLeft w:val="195"/>
                                                      <w:marRight w:val="195"/>
                                                      <w:marTop w:val="0"/>
                                                      <w:marBottom w:val="0"/>
                                                      <w:divBdr>
                                                        <w:top w:val="none" w:sz="0" w:space="0" w:color="auto"/>
                                                        <w:left w:val="none" w:sz="0" w:space="0" w:color="auto"/>
                                                        <w:bottom w:val="none" w:sz="0" w:space="0" w:color="auto"/>
                                                        <w:right w:val="none" w:sz="0" w:space="0" w:color="auto"/>
                                                      </w:divBdr>
                                                      <w:divsChild>
                                                        <w:div w:id="1703433763">
                                                          <w:marLeft w:val="0"/>
                                                          <w:marRight w:val="0"/>
                                                          <w:marTop w:val="0"/>
                                                          <w:marBottom w:val="0"/>
                                                          <w:divBdr>
                                                            <w:top w:val="none" w:sz="0" w:space="0" w:color="auto"/>
                                                            <w:left w:val="none" w:sz="0" w:space="0" w:color="auto"/>
                                                            <w:bottom w:val="none" w:sz="0" w:space="0" w:color="auto"/>
                                                            <w:right w:val="none" w:sz="0" w:space="0" w:color="auto"/>
                                                          </w:divBdr>
                                                          <w:divsChild>
                                                            <w:div w:id="1077247861">
                                                              <w:marLeft w:val="0"/>
                                                              <w:marRight w:val="0"/>
                                                              <w:marTop w:val="0"/>
                                                              <w:marBottom w:val="0"/>
                                                              <w:divBdr>
                                                                <w:top w:val="none" w:sz="0" w:space="0" w:color="auto"/>
                                                                <w:left w:val="none" w:sz="0" w:space="0" w:color="auto"/>
                                                                <w:bottom w:val="none" w:sz="0" w:space="0" w:color="auto"/>
                                                                <w:right w:val="none" w:sz="0" w:space="0" w:color="auto"/>
                                                              </w:divBdr>
                                                              <w:divsChild>
                                                                <w:div w:id="202403269">
                                                                  <w:marLeft w:val="0"/>
                                                                  <w:marRight w:val="0"/>
                                                                  <w:marTop w:val="0"/>
                                                                  <w:marBottom w:val="0"/>
                                                                  <w:divBdr>
                                                                    <w:top w:val="none" w:sz="0" w:space="0" w:color="auto"/>
                                                                    <w:left w:val="none" w:sz="0" w:space="0" w:color="auto"/>
                                                                    <w:bottom w:val="none" w:sz="0" w:space="0" w:color="auto"/>
                                                                    <w:right w:val="none" w:sz="0" w:space="0" w:color="auto"/>
                                                                  </w:divBdr>
                                                                  <w:divsChild>
                                                                    <w:div w:id="581834450">
                                                                      <w:marLeft w:val="0"/>
                                                                      <w:marRight w:val="0"/>
                                                                      <w:marTop w:val="0"/>
                                                                      <w:marBottom w:val="0"/>
                                                                      <w:divBdr>
                                                                        <w:top w:val="none" w:sz="0" w:space="0" w:color="auto"/>
                                                                        <w:left w:val="none" w:sz="0" w:space="0" w:color="auto"/>
                                                                        <w:bottom w:val="none" w:sz="0" w:space="0" w:color="auto"/>
                                                                        <w:right w:val="none" w:sz="0" w:space="0" w:color="auto"/>
                                                                      </w:divBdr>
                                                                      <w:divsChild>
                                                                        <w:div w:id="556741827">
                                                                          <w:marLeft w:val="0"/>
                                                                          <w:marRight w:val="0"/>
                                                                          <w:marTop w:val="0"/>
                                                                          <w:marBottom w:val="0"/>
                                                                          <w:divBdr>
                                                                            <w:top w:val="none" w:sz="0" w:space="0" w:color="auto"/>
                                                                            <w:left w:val="none" w:sz="0" w:space="0" w:color="auto"/>
                                                                            <w:bottom w:val="none" w:sz="0" w:space="0" w:color="auto"/>
                                                                            <w:right w:val="none" w:sz="0" w:space="0" w:color="auto"/>
                                                                          </w:divBdr>
                                                                          <w:divsChild>
                                                                            <w:div w:id="193875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530</Words>
  <Characters>3025</Characters>
  <Application>Microsoft Office Word</Application>
  <DocSecurity>0</DocSecurity>
  <Lines>25</Lines>
  <Paragraphs>7</Paragraphs>
  <ScaleCrop>false</ScaleCrop>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熊熊的</dc:creator>
  <cp:lastModifiedBy>重 郑</cp:lastModifiedBy>
  <cp:revision>11</cp:revision>
  <cp:lastPrinted>2023-04-21T00:31:00Z</cp:lastPrinted>
  <dcterms:created xsi:type="dcterms:W3CDTF">2024-05-16T08:14:00Z</dcterms:created>
  <dcterms:modified xsi:type="dcterms:W3CDTF">2024-05-17T02:23:00Z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70EC3D1F92224CDCAC21B98EC8CEFE2A</vt:lpwstr>
  </property>
</Properties>
</file>