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DC" w:rsidRDefault="00B07A87">
      <w:pPr>
        <w:spacing w:beforeLines="50" w:before="156" w:afterLines="50" w:after="156" w:line="400" w:lineRule="exact"/>
        <w:ind w:firstLineChars="200" w:firstLine="480"/>
        <w:rPr>
          <w:rFonts w:ascii="宋体" w:hAnsi="宋体"/>
          <w:bCs/>
          <w:iCs/>
          <w:color w:val="000000"/>
          <w:sz w:val="24"/>
        </w:rPr>
      </w:pPr>
      <w:r>
        <w:rPr>
          <w:rFonts w:ascii="宋体" w:hAnsi="宋体" w:hint="eastAsia"/>
          <w:bCs/>
          <w:iCs/>
          <w:color w:val="000000"/>
          <w:sz w:val="24"/>
        </w:rPr>
        <w:t>证券代码：603738                         证券简称：泰晶科技</w:t>
      </w:r>
    </w:p>
    <w:p w:rsidR="00E84BDC" w:rsidRPr="0096304D" w:rsidRDefault="00E84BDC">
      <w:pPr>
        <w:spacing w:beforeLines="50" w:before="156" w:afterLines="50" w:after="156" w:line="400" w:lineRule="exact"/>
        <w:ind w:firstLineChars="300" w:firstLine="720"/>
        <w:rPr>
          <w:rFonts w:ascii="宋体" w:hAnsi="宋体"/>
          <w:bCs/>
          <w:iCs/>
          <w:color w:val="000000"/>
          <w:sz w:val="24"/>
        </w:rPr>
      </w:pPr>
    </w:p>
    <w:p w:rsidR="00E84BDC" w:rsidRDefault="00B07A8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泰晶科技股份有限公司投资者关系活动记录表</w:t>
      </w:r>
    </w:p>
    <w:p w:rsidR="00E84BDC" w:rsidRDefault="00B07A87" w:rsidP="002D7847">
      <w:pPr>
        <w:spacing w:line="400" w:lineRule="exact"/>
        <w:jc w:val="righ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themeColor="text1"/>
          <w:sz w:val="24"/>
        </w:rPr>
        <w:t>编号：</w:t>
      </w:r>
      <w:r w:rsidR="00764442">
        <w:rPr>
          <w:rFonts w:ascii="宋体" w:hAnsi="宋体" w:hint="eastAsia"/>
          <w:bCs/>
          <w:iCs/>
          <w:color w:val="000000"/>
          <w:sz w:val="24"/>
        </w:rPr>
        <w:t>202</w:t>
      </w:r>
      <w:r w:rsidR="00517302">
        <w:rPr>
          <w:rFonts w:ascii="宋体" w:hAnsi="宋体" w:hint="eastAsia"/>
          <w:bCs/>
          <w:iCs/>
          <w:color w:val="000000"/>
          <w:sz w:val="24"/>
        </w:rPr>
        <w:t>4</w:t>
      </w:r>
      <w:r w:rsidR="00764442">
        <w:rPr>
          <w:rFonts w:ascii="宋体" w:hAnsi="宋体" w:hint="eastAsia"/>
          <w:bCs/>
          <w:iCs/>
          <w:color w:val="000000"/>
          <w:sz w:val="24"/>
        </w:rPr>
        <w:t>-</w:t>
      </w:r>
      <w:r w:rsidR="0096304D">
        <w:rPr>
          <w:rFonts w:ascii="宋体" w:hAnsi="宋体" w:hint="eastAsia"/>
          <w:bCs/>
          <w:iCs/>
          <w:color w:val="000000"/>
          <w:sz w:val="24"/>
        </w:rPr>
        <w:t>00</w:t>
      </w:r>
      <w:r w:rsidR="00D00CBB">
        <w:rPr>
          <w:rFonts w:ascii="宋体" w:hAnsi="宋体" w:hint="eastAsia"/>
          <w:bCs/>
          <w:iCs/>
          <w:color w:val="000000"/>
          <w:sz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610"/>
      </w:tblGrid>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E84BDC" w:rsidRDefault="00E84BDC">
            <w:pPr>
              <w:spacing w:line="480" w:lineRule="atLeast"/>
              <w:rPr>
                <w:rFonts w:ascii="宋体" w:hAnsi="宋体"/>
                <w:b/>
                <w:bCs/>
                <w:iCs/>
                <w:color w:val="000000"/>
                <w:sz w:val="24"/>
              </w:rPr>
            </w:pPr>
          </w:p>
        </w:tc>
        <w:tc>
          <w:tcPr>
            <w:tcW w:w="3878" w:type="pct"/>
          </w:tcPr>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D00CBB">
              <w:rPr>
                <w:rFonts w:ascii="宋体" w:hAnsi="宋体" w:hint="eastAsia"/>
                <w:sz w:val="24"/>
              </w:rPr>
              <w:sym w:font="Wingdings 2" w:char="F052"/>
            </w:r>
            <w:r>
              <w:rPr>
                <w:rFonts w:ascii="宋体" w:hAnsi="宋体" w:hint="eastAsia"/>
                <w:sz w:val="24"/>
              </w:rPr>
              <w:t>业绩说明会</w:t>
            </w:r>
          </w:p>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E84BDC" w:rsidRDefault="00B07A87" w:rsidP="00517302">
            <w:pPr>
              <w:tabs>
                <w:tab w:val="left" w:pos="280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sidR="00517302">
              <w:rPr>
                <w:rFonts w:ascii="宋体" w:hAnsi="宋体" w:hint="eastAsia"/>
                <w:bCs/>
                <w:iCs/>
                <w:color w:val="000000"/>
                <w:sz w:val="24"/>
              </w:rPr>
              <w:t xml:space="preserve">            </w:t>
            </w:r>
            <w:r w:rsidR="00D00CBB">
              <w:rPr>
                <w:rFonts w:ascii="宋体" w:hAnsi="宋体" w:hint="eastAsia"/>
                <w:bCs/>
                <w:iCs/>
                <w:color w:val="000000"/>
                <w:sz w:val="24"/>
              </w:rPr>
              <w:t>□</w:t>
            </w:r>
            <w:r>
              <w:rPr>
                <w:rFonts w:ascii="宋体" w:hAnsi="宋体" w:hint="eastAsia"/>
                <w:sz w:val="24"/>
              </w:rPr>
              <w:t xml:space="preserve">其他 </w:t>
            </w:r>
          </w:p>
        </w:tc>
      </w:tr>
      <w:tr w:rsidR="00E84BDC" w:rsidTr="002D7847">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3878" w:type="pct"/>
            <w:vAlign w:val="center"/>
          </w:tcPr>
          <w:p w:rsidR="00E84BDC" w:rsidRDefault="00193904" w:rsidP="00D00CBB">
            <w:pPr>
              <w:spacing w:line="480" w:lineRule="atLeast"/>
              <w:jc w:val="left"/>
              <w:rPr>
                <w:rFonts w:ascii="宋体" w:hAnsi="宋体"/>
                <w:bCs/>
                <w:iCs/>
                <w:sz w:val="24"/>
              </w:rPr>
            </w:pPr>
            <w:r w:rsidRPr="00193904">
              <w:rPr>
                <w:rFonts w:ascii="宋体" w:hAnsi="宋体" w:hint="eastAsia"/>
                <w:bCs/>
                <w:iCs/>
                <w:sz w:val="24"/>
              </w:rPr>
              <w:t>参加</w:t>
            </w:r>
            <w:r w:rsidR="00517302" w:rsidRPr="00193904">
              <w:rPr>
                <w:rFonts w:ascii="宋体" w:hAnsi="宋体" w:hint="eastAsia"/>
                <w:bCs/>
                <w:iCs/>
                <w:sz w:val="24"/>
              </w:rPr>
              <w:t>公司</w:t>
            </w:r>
            <w:r w:rsidR="00D00CBB">
              <w:rPr>
                <w:rFonts w:ascii="宋体" w:hAnsi="宋体" w:hint="eastAsia"/>
                <w:bCs/>
                <w:iCs/>
                <w:sz w:val="24"/>
              </w:rPr>
              <w:t>2023年度暨2024年第一季度业绩说明会</w:t>
            </w:r>
            <w:r w:rsidR="00B07A87">
              <w:rPr>
                <w:rFonts w:ascii="宋体" w:hAnsi="宋体" w:hint="eastAsia"/>
                <w:bCs/>
                <w:iCs/>
                <w:sz w:val="24"/>
              </w:rPr>
              <w:t>的投资者</w:t>
            </w: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时间</w:t>
            </w:r>
          </w:p>
        </w:tc>
        <w:tc>
          <w:tcPr>
            <w:tcW w:w="3878" w:type="pct"/>
          </w:tcPr>
          <w:p w:rsidR="00E84BDC" w:rsidRDefault="00B07A87" w:rsidP="00D00CBB">
            <w:pPr>
              <w:spacing w:line="480" w:lineRule="atLeast"/>
              <w:rPr>
                <w:rFonts w:ascii="宋体" w:hAnsi="宋体"/>
                <w:bCs/>
                <w:iCs/>
                <w:sz w:val="24"/>
              </w:rPr>
            </w:pPr>
            <w:r>
              <w:rPr>
                <w:rFonts w:ascii="宋体" w:hAnsi="宋体" w:hint="eastAsia"/>
                <w:bCs/>
                <w:iCs/>
                <w:sz w:val="24"/>
              </w:rPr>
              <w:t>202</w:t>
            </w:r>
            <w:r w:rsidR="00517302">
              <w:rPr>
                <w:rFonts w:ascii="宋体" w:hAnsi="宋体" w:hint="eastAsia"/>
                <w:bCs/>
                <w:iCs/>
                <w:sz w:val="24"/>
              </w:rPr>
              <w:t>4</w:t>
            </w:r>
            <w:r>
              <w:rPr>
                <w:rFonts w:ascii="宋体" w:hAnsi="宋体" w:hint="eastAsia"/>
                <w:bCs/>
                <w:iCs/>
                <w:sz w:val="24"/>
              </w:rPr>
              <w:t>年5月</w:t>
            </w:r>
            <w:r w:rsidR="00D00CBB">
              <w:rPr>
                <w:rFonts w:ascii="宋体" w:hAnsi="宋体" w:hint="eastAsia"/>
                <w:bCs/>
                <w:iCs/>
                <w:sz w:val="24"/>
              </w:rPr>
              <w:t>21</w:t>
            </w:r>
            <w:r>
              <w:rPr>
                <w:rFonts w:ascii="宋体" w:hAnsi="宋体" w:hint="eastAsia"/>
                <w:bCs/>
                <w:iCs/>
                <w:sz w:val="24"/>
              </w:rPr>
              <w:t>日</w:t>
            </w:r>
            <w:r w:rsidR="00D00CBB">
              <w:rPr>
                <w:rFonts w:ascii="宋体" w:hAnsi="宋体" w:hint="eastAsia"/>
                <w:bCs/>
                <w:iCs/>
                <w:sz w:val="24"/>
              </w:rPr>
              <w:t>下午</w:t>
            </w:r>
            <w:r w:rsidR="00517302" w:rsidRPr="00517302">
              <w:rPr>
                <w:rFonts w:ascii="宋体" w:hAnsi="宋体"/>
                <w:bCs/>
                <w:iCs/>
                <w:sz w:val="24"/>
              </w:rPr>
              <w:t>14:</w:t>
            </w:r>
            <w:r w:rsidR="00D00CBB">
              <w:rPr>
                <w:rFonts w:ascii="宋体" w:hAnsi="宋体" w:hint="eastAsia"/>
                <w:bCs/>
                <w:iCs/>
                <w:sz w:val="24"/>
              </w:rPr>
              <w:t>0</w:t>
            </w:r>
            <w:r w:rsidR="00517302" w:rsidRPr="00517302">
              <w:rPr>
                <w:rFonts w:ascii="宋体" w:hAnsi="宋体"/>
                <w:bCs/>
                <w:iCs/>
                <w:sz w:val="24"/>
              </w:rPr>
              <w:t>0-1</w:t>
            </w:r>
            <w:r w:rsidR="00D00CBB">
              <w:rPr>
                <w:rFonts w:ascii="宋体" w:hAnsi="宋体" w:hint="eastAsia"/>
                <w:bCs/>
                <w:iCs/>
                <w:sz w:val="24"/>
              </w:rPr>
              <w:t>5</w:t>
            </w:r>
            <w:r w:rsidR="00517302" w:rsidRPr="00517302">
              <w:rPr>
                <w:rFonts w:ascii="宋体" w:hAnsi="宋体"/>
                <w:bCs/>
                <w:iCs/>
                <w:sz w:val="24"/>
              </w:rPr>
              <w:t>:00</w:t>
            </w: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地点</w:t>
            </w:r>
          </w:p>
        </w:tc>
        <w:tc>
          <w:tcPr>
            <w:tcW w:w="3878" w:type="pct"/>
          </w:tcPr>
          <w:p w:rsidR="00E84BDC" w:rsidRDefault="00D00CBB" w:rsidP="00CD5F37">
            <w:pPr>
              <w:adjustRightInd w:val="0"/>
              <w:snapToGrid w:val="0"/>
              <w:spacing w:line="480" w:lineRule="atLeast"/>
              <w:rPr>
                <w:rFonts w:ascii="宋体" w:hAnsi="宋体"/>
                <w:bCs/>
                <w:iCs/>
                <w:sz w:val="24"/>
              </w:rPr>
            </w:pPr>
            <w:r w:rsidRPr="00D00CBB">
              <w:rPr>
                <w:rFonts w:ascii="宋体" w:hAnsi="宋体" w:hint="eastAsia"/>
                <w:bCs/>
                <w:iCs/>
                <w:sz w:val="24"/>
              </w:rPr>
              <w:t>上海证券交易所上证路演中心（网址：https://roadshow.sseinfo.com/）</w:t>
            </w: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3878" w:type="pct"/>
          </w:tcPr>
          <w:p w:rsidR="00517302" w:rsidRDefault="00517302">
            <w:pPr>
              <w:spacing w:line="480" w:lineRule="atLeast"/>
              <w:rPr>
                <w:rFonts w:ascii="宋体" w:hAnsi="宋体"/>
                <w:bCs/>
                <w:iCs/>
                <w:color w:val="000000"/>
                <w:kern w:val="0"/>
                <w:sz w:val="24"/>
              </w:rPr>
            </w:pPr>
            <w:r w:rsidRPr="00517302">
              <w:rPr>
                <w:rFonts w:ascii="宋体" w:hAnsi="宋体" w:hint="eastAsia"/>
                <w:bCs/>
                <w:iCs/>
                <w:color w:val="000000"/>
                <w:kern w:val="0"/>
                <w:sz w:val="24"/>
              </w:rPr>
              <w:t>董事兼总经理：王金涛先生</w:t>
            </w:r>
          </w:p>
          <w:p w:rsidR="00D00CBB" w:rsidRDefault="00D00CBB">
            <w:pPr>
              <w:spacing w:line="480" w:lineRule="atLeast"/>
              <w:rPr>
                <w:rFonts w:ascii="宋体" w:hAnsi="宋体"/>
                <w:bCs/>
                <w:iCs/>
                <w:color w:val="000000"/>
                <w:kern w:val="0"/>
                <w:sz w:val="24"/>
              </w:rPr>
            </w:pPr>
            <w:r>
              <w:rPr>
                <w:rFonts w:ascii="宋体" w:hAnsi="宋体" w:hint="eastAsia"/>
                <w:bCs/>
                <w:iCs/>
                <w:color w:val="000000"/>
                <w:kern w:val="0"/>
                <w:sz w:val="24"/>
              </w:rPr>
              <w:t>独立董事：苏灵女士</w:t>
            </w:r>
          </w:p>
          <w:p w:rsidR="00E84BDC" w:rsidRDefault="00764442">
            <w:pPr>
              <w:spacing w:line="480" w:lineRule="atLeast"/>
              <w:rPr>
                <w:rFonts w:ascii="宋体" w:hAnsi="宋体"/>
                <w:bCs/>
                <w:iCs/>
                <w:color w:val="000000"/>
                <w:kern w:val="0"/>
                <w:sz w:val="24"/>
              </w:rPr>
            </w:pPr>
            <w:r>
              <w:rPr>
                <w:rFonts w:ascii="宋体" w:hAnsi="宋体" w:hint="eastAsia"/>
                <w:bCs/>
                <w:iCs/>
                <w:color w:val="000000"/>
                <w:kern w:val="0"/>
                <w:sz w:val="24"/>
              </w:rPr>
              <w:t>副总经理</w:t>
            </w:r>
            <w:r w:rsidR="00517302">
              <w:rPr>
                <w:rFonts w:ascii="宋体" w:hAnsi="宋体" w:hint="eastAsia"/>
                <w:bCs/>
                <w:iCs/>
                <w:color w:val="000000"/>
                <w:kern w:val="0"/>
                <w:sz w:val="24"/>
              </w:rPr>
              <w:t>兼</w:t>
            </w:r>
            <w:r w:rsidR="00B07A87">
              <w:rPr>
                <w:rFonts w:ascii="宋体" w:hAnsi="宋体" w:hint="eastAsia"/>
                <w:bCs/>
                <w:iCs/>
                <w:color w:val="000000"/>
                <w:kern w:val="0"/>
                <w:sz w:val="24"/>
              </w:rPr>
              <w:t>董事会秘书</w:t>
            </w:r>
            <w:r>
              <w:rPr>
                <w:rFonts w:ascii="宋体" w:hAnsi="宋体" w:hint="eastAsia"/>
                <w:bCs/>
                <w:iCs/>
                <w:color w:val="000000"/>
                <w:kern w:val="0"/>
                <w:sz w:val="24"/>
              </w:rPr>
              <w:t>：</w:t>
            </w:r>
            <w:r w:rsidR="00B07A87">
              <w:rPr>
                <w:rFonts w:ascii="宋体" w:hAnsi="宋体" w:hint="eastAsia"/>
                <w:bCs/>
                <w:iCs/>
                <w:color w:val="000000"/>
                <w:kern w:val="0"/>
                <w:sz w:val="24"/>
              </w:rPr>
              <w:t>黄晓辉女士</w:t>
            </w:r>
          </w:p>
          <w:p w:rsidR="00517302" w:rsidRDefault="00517302">
            <w:pPr>
              <w:spacing w:line="480" w:lineRule="atLeast"/>
              <w:rPr>
                <w:rFonts w:ascii="宋体" w:hAnsi="宋体"/>
                <w:bCs/>
                <w:iCs/>
                <w:color w:val="000000"/>
                <w:kern w:val="0"/>
                <w:sz w:val="24"/>
              </w:rPr>
            </w:pPr>
            <w:r>
              <w:rPr>
                <w:rFonts w:ascii="宋体" w:hAnsi="宋体" w:hint="eastAsia"/>
                <w:bCs/>
                <w:iCs/>
                <w:color w:val="000000"/>
                <w:kern w:val="0"/>
                <w:sz w:val="24"/>
              </w:rPr>
              <w:t>财务总监：马阳女士</w:t>
            </w:r>
          </w:p>
        </w:tc>
      </w:tr>
      <w:tr w:rsidR="00E84BDC">
        <w:trPr>
          <w:trHeight w:val="1757"/>
        </w:trPr>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E84BDC" w:rsidRDefault="00E84BDC">
            <w:pPr>
              <w:spacing w:line="480" w:lineRule="atLeast"/>
              <w:rPr>
                <w:rFonts w:ascii="宋体" w:hAnsi="宋体"/>
                <w:b/>
                <w:bCs/>
                <w:iCs/>
                <w:color w:val="000000"/>
                <w:sz w:val="24"/>
              </w:rPr>
            </w:pPr>
          </w:p>
        </w:tc>
        <w:tc>
          <w:tcPr>
            <w:tcW w:w="3878" w:type="pct"/>
          </w:tcPr>
          <w:p w:rsidR="008A696A" w:rsidRPr="00CD5F37" w:rsidRDefault="00D00CBB" w:rsidP="00CD5F37">
            <w:pPr>
              <w:spacing w:line="480" w:lineRule="atLeast"/>
              <w:ind w:firstLineChars="200" w:firstLine="480"/>
              <w:rPr>
                <w:rFonts w:ascii="宋体" w:hAnsi="宋体"/>
                <w:bCs/>
                <w:iCs/>
                <w:color w:val="000000"/>
                <w:kern w:val="0"/>
                <w:sz w:val="24"/>
              </w:rPr>
            </w:pPr>
            <w:r w:rsidRPr="00D00CBB">
              <w:rPr>
                <w:rFonts w:ascii="宋体" w:hAnsi="宋体" w:hint="eastAsia"/>
                <w:bCs/>
                <w:iCs/>
                <w:color w:val="000000"/>
                <w:kern w:val="0"/>
                <w:sz w:val="24"/>
              </w:rPr>
              <w:t>为便于广大投资者更全面深入地了解公司2023年度及2024年第一季度的经营成果、财务状况，</w:t>
            </w:r>
            <w:r w:rsidR="00193904">
              <w:rPr>
                <w:rFonts w:ascii="宋体" w:hAnsi="宋体" w:hint="eastAsia"/>
                <w:bCs/>
                <w:iCs/>
                <w:color w:val="000000"/>
                <w:kern w:val="0"/>
                <w:sz w:val="24"/>
              </w:rPr>
              <w:t>公司</w:t>
            </w:r>
            <w:r w:rsidR="00764442" w:rsidRPr="00764442">
              <w:rPr>
                <w:rFonts w:ascii="宋体" w:hAnsi="宋体" w:hint="eastAsia"/>
                <w:bCs/>
                <w:iCs/>
                <w:color w:val="000000"/>
                <w:kern w:val="0"/>
                <w:sz w:val="24"/>
              </w:rPr>
              <w:t>于</w:t>
            </w:r>
            <w:r>
              <w:rPr>
                <w:rFonts w:ascii="宋体" w:hAnsi="宋体" w:hint="eastAsia"/>
                <w:bCs/>
                <w:iCs/>
                <w:sz w:val="24"/>
              </w:rPr>
              <w:t>2024年5月21日下午</w:t>
            </w:r>
            <w:r w:rsidRPr="00517302">
              <w:rPr>
                <w:rFonts w:ascii="宋体" w:hAnsi="宋体"/>
                <w:bCs/>
                <w:iCs/>
                <w:sz w:val="24"/>
              </w:rPr>
              <w:t>14:</w:t>
            </w:r>
            <w:r>
              <w:rPr>
                <w:rFonts w:ascii="宋体" w:hAnsi="宋体" w:hint="eastAsia"/>
                <w:bCs/>
                <w:iCs/>
                <w:sz w:val="24"/>
              </w:rPr>
              <w:t>0</w:t>
            </w:r>
            <w:r w:rsidRPr="00517302">
              <w:rPr>
                <w:rFonts w:ascii="宋体" w:hAnsi="宋体"/>
                <w:bCs/>
                <w:iCs/>
                <w:sz w:val="24"/>
              </w:rPr>
              <w:t>0-1</w:t>
            </w:r>
            <w:r>
              <w:rPr>
                <w:rFonts w:ascii="宋体" w:hAnsi="宋体" w:hint="eastAsia"/>
                <w:bCs/>
                <w:iCs/>
                <w:sz w:val="24"/>
              </w:rPr>
              <w:t>5</w:t>
            </w:r>
            <w:r w:rsidRPr="00517302">
              <w:rPr>
                <w:rFonts w:ascii="宋体" w:hAnsi="宋体"/>
                <w:bCs/>
                <w:iCs/>
                <w:sz w:val="24"/>
              </w:rPr>
              <w:t>:00</w:t>
            </w:r>
            <w:r w:rsidR="00CD5F37">
              <w:rPr>
                <w:rFonts w:ascii="宋体" w:hAnsi="宋体"/>
                <w:bCs/>
                <w:iCs/>
                <w:sz w:val="24"/>
              </w:rPr>
              <w:t>通过</w:t>
            </w:r>
            <w:r w:rsidR="00CD5F37" w:rsidRPr="00CD5F37">
              <w:rPr>
                <w:rFonts w:ascii="宋体" w:hAnsi="宋体" w:hint="eastAsia"/>
                <w:bCs/>
                <w:iCs/>
                <w:color w:val="000000"/>
                <w:kern w:val="0"/>
                <w:sz w:val="24"/>
              </w:rPr>
              <w:t>网络互动形式召开</w:t>
            </w:r>
            <w:r w:rsidRPr="00D00CBB">
              <w:rPr>
                <w:rFonts w:ascii="宋体" w:hAnsi="宋体" w:hint="eastAsia"/>
                <w:bCs/>
                <w:iCs/>
                <w:color w:val="000000"/>
                <w:kern w:val="0"/>
                <w:sz w:val="24"/>
              </w:rPr>
              <w:t>2023年度暨2024年第一季度业绩说明会，就投资者关心的问题进行交流</w:t>
            </w:r>
            <w:r w:rsidR="00517302" w:rsidRPr="00517302">
              <w:rPr>
                <w:rFonts w:ascii="宋体" w:hAnsi="宋体" w:hint="eastAsia"/>
                <w:bCs/>
                <w:iCs/>
                <w:color w:val="000000"/>
                <w:kern w:val="0"/>
                <w:sz w:val="24"/>
              </w:rPr>
              <w:t>。</w:t>
            </w:r>
            <w:r w:rsidRPr="00D00CBB">
              <w:rPr>
                <w:rFonts w:ascii="宋体" w:hAnsi="宋体" w:hint="eastAsia"/>
                <w:bCs/>
                <w:iCs/>
                <w:color w:val="000000"/>
                <w:kern w:val="0"/>
                <w:sz w:val="24"/>
              </w:rPr>
              <w:t>董事兼总经理王金涛先生做开场致辞并欢迎广大投资者参加公司本次业绩说明会。</w:t>
            </w:r>
            <w:r w:rsidR="00B07A87">
              <w:rPr>
                <w:rFonts w:ascii="宋体" w:hAnsi="宋体" w:hint="eastAsia"/>
                <w:bCs/>
                <w:iCs/>
                <w:color w:val="000000"/>
                <w:kern w:val="0"/>
                <w:sz w:val="24"/>
              </w:rPr>
              <w:t>具体交流情况如下：</w:t>
            </w:r>
          </w:p>
          <w:p w:rsidR="00CC5903" w:rsidRDefault="00CC5903" w:rsidP="00CC5903">
            <w:pPr>
              <w:pStyle w:val="Style6"/>
              <w:spacing w:line="460" w:lineRule="exact"/>
              <w:ind w:firstLineChars="0" w:firstLine="0"/>
              <w:rPr>
                <w:rFonts w:ascii="宋体" w:hAnsi="宋体"/>
                <w:b/>
                <w:sz w:val="24"/>
                <w:szCs w:val="24"/>
              </w:rPr>
            </w:pPr>
            <w:r>
              <w:rPr>
                <w:rFonts w:ascii="宋体" w:hAnsi="宋体" w:hint="eastAsia"/>
                <w:b/>
                <w:sz w:val="24"/>
                <w:szCs w:val="24"/>
              </w:rPr>
              <w:t>1、</w:t>
            </w:r>
            <w:r w:rsidR="00D00CBB" w:rsidRPr="00D00CBB">
              <w:rPr>
                <w:rFonts w:ascii="宋体" w:hAnsi="宋体" w:hint="eastAsia"/>
                <w:b/>
                <w:sz w:val="24"/>
                <w:szCs w:val="24"/>
              </w:rPr>
              <w:t>贵司多年前提到，公司是全球少数利用MEMS光刻技术的晶振厂商。如今过了很多年，贵司在工艺上是否又有更加突出的突破？</w:t>
            </w:r>
          </w:p>
          <w:p w:rsidR="00CC5903" w:rsidRDefault="00517302" w:rsidP="00CC5903">
            <w:pPr>
              <w:pStyle w:val="Style6"/>
              <w:spacing w:line="460" w:lineRule="exact"/>
              <w:ind w:firstLineChars="0" w:firstLine="0"/>
              <w:rPr>
                <w:rFonts w:ascii="宋体" w:hAnsi="宋体"/>
                <w:sz w:val="24"/>
                <w:szCs w:val="24"/>
              </w:rPr>
            </w:pPr>
            <w:r>
              <w:rPr>
                <w:rFonts w:ascii="宋体" w:hAnsi="宋体" w:hint="eastAsia"/>
                <w:sz w:val="24"/>
                <w:szCs w:val="24"/>
              </w:rPr>
              <w:t>答：</w:t>
            </w:r>
            <w:r w:rsidR="00D00CBB" w:rsidRPr="00D00CBB">
              <w:rPr>
                <w:rFonts w:ascii="宋体" w:hAnsi="宋体" w:hint="eastAsia"/>
                <w:sz w:val="24"/>
                <w:szCs w:val="24"/>
              </w:rPr>
              <w:t>您好！感谢您的关注！我司始终坚持科技创新，始终保持在该领域的领先性，光刻工艺设计难度大，经过多年的技术积</w:t>
            </w:r>
            <w:r w:rsidR="00D00CBB" w:rsidRPr="00D00CBB">
              <w:rPr>
                <w:rFonts w:ascii="宋体" w:hAnsi="宋体" w:hint="eastAsia"/>
                <w:sz w:val="24"/>
                <w:szCs w:val="24"/>
              </w:rPr>
              <w:lastRenderedPageBreak/>
              <w:t>累和沉淀，具备高基频和主流尺寸微型音叉晶片的自主设计能力，良率逐步提升与国际同行保持一致，具有明显的规模优势和成本优势，并得到了市场的验证认可！公司重点推进高基频光刻晶片产业化，实现多频点的定制研发，推动光刻</w:t>
            </w:r>
            <w:r w:rsidR="00E60A92">
              <w:rPr>
                <w:rFonts w:ascii="宋体" w:hAnsi="宋体" w:hint="eastAsia"/>
                <w:sz w:val="24"/>
                <w:szCs w:val="24"/>
              </w:rPr>
              <w:t>kHz</w:t>
            </w:r>
            <w:r w:rsidR="00D00CBB" w:rsidRPr="00D00CBB">
              <w:rPr>
                <w:rFonts w:ascii="宋体" w:hAnsi="宋体" w:hint="eastAsia"/>
                <w:sz w:val="24"/>
                <w:szCs w:val="24"/>
              </w:rPr>
              <w:t>小尺寸特性优化，超高频以及超小尺寸产品稳定量产。同时，研发和改进半导体光刻工艺、激光调频、离子刻蚀、检测及图像识别等技术应用，提高产品品质和生产效率，谢谢！</w:t>
            </w:r>
          </w:p>
          <w:p w:rsidR="00CC5903" w:rsidRDefault="00CC5903" w:rsidP="00CC5903">
            <w:pPr>
              <w:pStyle w:val="Style6"/>
              <w:spacing w:line="460" w:lineRule="exact"/>
              <w:ind w:firstLineChars="0" w:firstLine="0"/>
              <w:rPr>
                <w:rFonts w:ascii="宋体" w:hAnsi="宋体"/>
                <w:sz w:val="24"/>
                <w:szCs w:val="24"/>
              </w:rPr>
            </w:pPr>
          </w:p>
          <w:p w:rsidR="00D00CBB" w:rsidRDefault="00CC5903" w:rsidP="00517302">
            <w:pPr>
              <w:pStyle w:val="Style6"/>
              <w:spacing w:line="460" w:lineRule="exact"/>
              <w:ind w:firstLineChars="0" w:firstLine="0"/>
              <w:rPr>
                <w:rFonts w:ascii="宋体" w:hAnsi="宋体"/>
                <w:b/>
                <w:sz w:val="24"/>
                <w:szCs w:val="24"/>
              </w:rPr>
            </w:pPr>
            <w:r>
              <w:rPr>
                <w:rFonts w:ascii="宋体" w:hAnsi="宋体" w:hint="eastAsia"/>
                <w:b/>
                <w:sz w:val="24"/>
                <w:szCs w:val="24"/>
              </w:rPr>
              <w:t>2、</w:t>
            </w:r>
            <w:r w:rsidR="00D00CBB" w:rsidRPr="00D00CBB">
              <w:rPr>
                <w:rFonts w:ascii="宋体" w:hAnsi="宋体" w:hint="eastAsia"/>
                <w:b/>
                <w:sz w:val="24"/>
                <w:szCs w:val="24"/>
              </w:rPr>
              <w:t>贵司目前的股价/市值，和公司内在价值匹配吗？</w:t>
            </w:r>
          </w:p>
          <w:p w:rsidR="00D00CBB" w:rsidRDefault="007B4147" w:rsidP="00D00CBB">
            <w:pPr>
              <w:pStyle w:val="Style6"/>
              <w:spacing w:line="460" w:lineRule="exact"/>
              <w:ind w:firstLineChars="0" w:firstLine="0"/>
              <w:rPr>
                <w:rFonts w:ascii="宋体" w:hAnsi="宋体"/>
                <w:sz w:val="24"/>
                <w:szCs w:val="24"/>
              </w:rPr>
            </w:pPr>
            <w:r w:rsidRPr="00D00CBB">
              <w:rPr>
                <w:rFonts w:ascii="宋体" w:hAnsi="宋体" w:hint="eastAsia"/>
                <w:sz w:val="24"/>
                <w:szCs w:val="24"/>
              </w:rPr>
              <w:t>答：</w:t>
            </w:r>
            <w:r w:rsidR="00D00CBB" w:rsidRPr="00D00CBB">
              <w:rPr>
                <w:rFonts w:ascii="宋体" w:hAnsi="宋体" w:hint="eastAsia"/>
                <w:sz w:val="24"/>
                <w:szCs w:val="24"/>
              </w:rPr>
              <w:t>您好，感谢您的提问！公司高度重视自身内在价值和市场表现，努力推动上市公司市场价值与内在价值相匹配，积极维护股东权益。公司始终坚持聚焦主业，以打造良好的公司基本面作为市值管理的根本，努力提升经营质效，提高核心竞争力，不断加强公司内在价值。谢谢！</w:t>
            </w:r>
            <w:bookmarkStart w:id="0" w:name="_GoBack"/>
            <w:bookmarkEnd w:id="0"/>
          </w:p>
          <w:p w:rsidR="00D00CBB" w:rsidRDefault="00D00CBB" w:rsidP="00D00CBB">
            <w:pPr>
              <w:pStyle w:val="Style6"/>
              <w:spacing w:line="460" w:lineRule="exact"/>
              <w:ind w:firstLineChars="0" w:firstLine="0"/>
              <w:rPr>
                <w:rFonts w:ascii="宋体" w:hAnsi="宋体"/>
                <w:sz w:val="24"/>
                <w:szCs w:val="24"/>
              </w:rPr>
            </w:pPr>
          </w:p>
          <w:p w:rsidR="00D00CBB" w:rsidRPr="00D00CBB" w:rsidRDefault="00D00CBB" w:rsidP="00D00CBB">
            <w:pPr>
              <w:pStyle w:val="Style6"/>
              <w:spacing w:line="460" w:lineRule="exact"/>
              <w:ind w:firstLineChars="0" w:firstLine="0"/>
              <w:rPr>
                <w:rFonts w:ascii="宋体" w:hAnsi="宋体"/>
                <w:b/>
                <w:sz w:val="24"/>
                <w:szCs w:val="24"/>
              </w:rPr>
            </w:pPr>
            <w:r w:rsidRPr="00D00CBB">
              <w:rPr>
                <w:rFonts w:ascii="宋体" w:hAnsi="宋体" w:hint="eastAsia"/>
                <w:b/>
                <w:sz w:val="24"/>
                <w:szCs w:val="24"/>
              </w:rPr>
              <w:t>3、在未来PNT空天地海一体化的通信网络中，贵司的产品担任什么样的角色？</w:t>
            </w:r>
          </w:p>
          <w:p w:rsidR="00E84BDC" w:rsidRDefault="00D00CBB" w:rsidP="00D00CBB">
            <w:pPr>
              <w:pStyle w:val="Style6"/>
              <w:spacing w:line="460" w:lineRule="exact"/>
              <w:ind w:firstLineChars="0" w:firstLine="0"/>
              <w:rPr>
                <w:rFonts w:ascii="宋体" w:hAnsi="宋体"/>
                <w:bCs/>
                <w:iCs/>
                <w:color w:val="000000"/>
                <w:kern w:val="0"/>
                <w:sz w:val="24"/>
              </w:rPr>
            </w:pPr>
            <w:r>
              <w:rPr>
                <w:rFonts w:ascii="宋体" w:hAnsi="宋体"/>
                <w:bCs/>
                <w:iCs/>
                <w:color w:val="000000"/>
                <w:kern w:val="0"/>
                <w:sz w:val="24"/>
              </w:rPr>
              <w:t>答：</w:t>
            </w:r>
            <w:r w:rsidRPr="00D00CBB">
              <w:rPr>
                <w:rFonts w:ascii="宋体" w:hAnsi="宋体" w:hint="eastAsia"/>
                <w:bCs/>
                <w:iCs/>
                <w:color w:val="000000"/>
                <w:kern w:val="0"/>
                <w:sz w:val="24"/>
              </w:rPr>
              <w:t>您好，感谢您的提问！北斗系统已经深入到国民经济各个应用层面，展现出巨大的潜力和市场需求。石英晶体频率元器件的稳定性和精确度对确保北斗系统的同步运行和定位精度至关重要。作为北斗卫星导航系统中不可或缺的关键元器件，其市场需求和前景随着北斗系统的建设和应用而日益凸显。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4、贵司在哪些产品上已经实现了国产替代，在哪些产品上还需要更多的进步？</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提问！公司具备全系列丰富的产品线，已涵盖DIP音叉系列、片式音叉系列、片式高频系列、片式热敏系列、有源产品系列、车规级产品系列、RTC系列等，当前，在物联网、资讯终端、家电、手机、网通等应用领域时钟方案</w:t>
            </w:r>
            <w:r w:rsidRPr="00D00CBB">
              <w:rPr>
                <w:rFonts w:ascii="宋体" w:hAnsi="宋体" w:hint="eastAsia"/>
                <w:bCs/>
                <w:iCs/>
                <w:color w:val="000000"/>
                <w:kern w:val="0"/>
                <w:sz w:val="24"/>
              </w:rPr>
              <w:lastRenderedPageBreak/>
              <w:t>已逐步实现国产替代，在人工智能、汽车电子等新兴领域还需要更多的进步空间。谢谢！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5、贵司曾承担工信部北斗关键器件项目，请问在该项目或者方向上，贵司的产品是否已经大规模出货？针对北斗的产品，贵司有哪些竞争优势？</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您好，感谢您的提问！公司产品已应用到北斗卫星相关领域。公司石英晶体频率元器件的稳定性和精确度能够确保北斗系统的同步运行和定位精度。谢谢！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6、贵司是否有市值目标？比如百亿泰晶、300亿泰晶、千亿泰晶等等。</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您好，感谢您的关注！公司将在做好业务拓展和生产经营相关工作的基础上，提升公司内在价值，争取以更好的业绩回报投资者。谢谢！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7、贵司一季度虽然利润同比增长较多，但营收仅仅持平略有增长，具体是什么原因？从台晶技和其他上市公司看，大家的营收都在加快复苏。</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2024年一季度，公司收入同比增长主要是销量增长所致，毛利额的增长主要来自于毛利率提升与销量增长！期间费用减少及政府补助等增加部分利润！公司密切关注市场复苏动态，积极扩展销量，保障优质终端客户产品需求交付！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8、请介绍贵司和外部伙伴或机构联合研发的情况</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您好！因涉及相关商业信息，恕不便回答。谢谢！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9、请问新能源汽车上，贵司产品的单车价值量大约是多少个、多少价值？</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lastRenderedPageBreak/>
              <w:t>答：</w:t>
            </w:r>
            <w:r w:rsidRPr="00D00CBB">
              <w:rPr>
                <w:rFonts w:ascii="宋体" w:hAnsi="宋体" w:hint="eastAsia"/>
                <w:bCs/>
                <w:iCs/>
                <w:color w:val="000000"/>
                <w:kern w:val="0"/>
                <w:sz w:val="24"/>
              </w:rPr>
              <w:t>您好，感谢您的关注！车规级晶振的使用数量依方案设计而定，高附加值产品价值相对较高。谢谢！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10、贵司年报提到，2024年将有效利用资本市场，请问贵司如何看待现在的市值，是否要进一步进行市值管理？贵司今年是否有并购的打算？是否会引进战略投资者？</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关注！公司始终将经营管理和提升企业内在价值作为首要任务，将通过各项提质增效措施不断增强企业的盈利能力，以此回报广大投资者。公司若未来有并购等重大事项，公司将按照信息披露规则履行相应的信息披露义务。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11、贵司的产品线，对比台晶技，以及对比国内其他晶振上市企业，具体有哪些是有明显优势的，有哪些还需要补强？</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关注！本公司拥有目前行业最先进的生产线，在原材料开发、产能规模、工艺和生产设备升级等方面始终保持较高的研发投入并取得了重大突破。相较国际龙头，公司在全球化供应、品牌和渠道建设方面仍有补强空间。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D00CBB" w:rsidRDefault="00D00CBB" w:rsidP="00D00CBB">
            <w:pPr>
              <w:pStyle w:val="Style6"/>
              <w:spacing w:line="460" w:lineRule="exact"/>
              <w:ind w:firstLineChars="0" w:firstLine="0"/>
              <w:rPr>
                <w:rFonts w:ascii="宋体" w:hAnsi="宋体"/>
                <w:b/>
                <w:bCs/>
                <w:iCs/>
                <w:color w:val="000000"/>
                <w:kern w:val="0"/>
                <w:sz w:val="24"/>
              </w:rPr>
            </w:pPr>
            <w:r w:rsidRPr="00D00CBB">
              <w:rPr>
                <w:rFonts w:ascii="宋体" w:hAnsi="宋体" w:hint="eastAsia"/>
                <w:b/>
                <w:bCs/>
                <w:iCs/>
                <w:color w:val="000000"/>
                <w:kern w:val="0"/>
                <w:sz w:val="24"/>
              </w:rPr>
              <w:t>12、请问公司24年的经营计划是什么</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提问！公司将继续贯彻占市场、保交付、保销量的经营发展策略，以技术创新和产品差异化、多样化，进一步提升市场竞争力。未来市场需求一定会结构化升级，即更小尺寸、更高频率、更稳定性产品需求量的提升。一方面，增加通用料号的竞争，出清部分供给产能，发挥成本优势，保障高品质产品的销量，让国内晶振市场能有更好的供应环境，特别是当前国内大客户量级的增长，泰晶先拔头筹保障好国产品牌的产品品质和售后。另一方面，保障高端料号的研发，当前很多高端产品是有需求和订单的，研发端持续配合，确保高端需求的稳定持续配套供给。高端产品结构优化升级，新兴产</w:t>
            </w:r>
            <w:r w:rsidRPr="00D00CBB">
              <w:rPr>
                <w:rFonts w:ascii="宋体" w:hAnsi="宋体" w:hint="eastAsia"/>
                <w:bCs/>
                <w:iCs/>
                <w:color w:val="000000"/>
                <w:kern w:val="0"/>
                <w:sz w:val="24"/>
              </w:rPr>
              <w:lastRenderedPageBreak/>
              <w:t>业如光模块、BMS、AI，重大市场如kHz面向电力、物联网模组、智能三表等，终端客户加快培育，市场占有率进一步夯实扩大。谢谢！</w:t>
            </w:r>
          </w:p>
          <w:p w:rsidR="00D00CBB" w:rsidRDefault="00D00CBB" w:rsidP="00D00CBB">
            <w:pPr>
              <w:pStyle w:val="Style6"/>
              <w:spacing w:line="460" w:lineRule="exact"/>
              <w:ind w:firstLineChars="0" w:firstLine="0"/>
              <w:rPr>
                <w:rFonts w:ascii="宋体" w:hAnsi="宋体"/>
                <w:bCs/>
                <w:iCs/>
                <w:color w:val="000000"/>
                <w:kern w:val="0"/>
                <w:sz w:val="24"/>
              </w:rPr>
            </w:pPr>
          </w:p>
          <w:p w:rsidR="00D00CBB" w:rsidRPr="009C3450" w:rsidRDefault="00D00CBB" w:rsidP="00D00CBB">
            <w:pPr>
              <w:pStyle w:val="Style6"/>
              <w:spacing w:line="460" w:lineRule="exact"/>
              <w:ind w:firstLineChars="0" w:firstLine="0"/>
              <w:rPr>
                <w:rFonts w:ascii="宋体" w:hAnsi="宋体"/>
                <w:b/>
                <w:bCs/>
                <w:iCs/>
                <w:color w:val="000000"/>
                <w:kern w:val="0"/>
                <w:sz w:val="24"/>
              </w:rPr>
            </w:pPr>
            <w:r w:rsidRPr="009C3450">
              <w:rPr>
                <w:rFonts w:ascii="宋体" w:hAnsi="宋体" w:hint="eastAsia"/>
                <w:b/>
                <w:bCs/>
                <w:iCs/>
                <w:color w:val="000000"/>
                <w:kern w:val="0"/>
                <w:sz w:val="24"/>
              </w:rPr>
              <w:t>13、市场对超高频需求如何？公司可量产的最高频率是多少？</w:t>
            </w:r>
          </w:p>
          <w:p w:rsidR="00D00CBB" w:rsidRDefault="00D00CBB"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D00CBB">
              <w:rPr>
                <w:rFonts w:ascii="宋体" w:hAnsi="宋体" w:hint="eastAsia"/>
                <w:bCs/>
                <w:iCs/>
                <w:color w:val="000000"/>
                <w:kern w:val="0"/>
                <w:sz w:val="24"/>
              </w:rPr>
              <w:t>您好，感谢您的提问！随着5G、WIFI6、光通信、ICT、边缘计算、ChatGPT等潜力市场需求的增长，市场对超高频、高稳定性产品的需求也逐步增加。公司高基频光刻晶片实现了产业化落地，76.8MHz、80MHz、96MHz、125MHz、156.25MHz、212MHz、285MHz等超高频以及超小尺寸产品量产，并具备300MHz高基频加工能力。谢谢！</w:t>
            </w:r>
          </w:p>
          <w:p w:rsidR="009C3450" w:rsidRDefault="009C3450" w:rsidP="00D00CBB">
            <w:pPr>
              <w:pStyle w:val="Style6"/>
              <w:spacing w:line="460" w:lineRule="exact"/>
              <w:ind w:firstLineChars="0" w:firstLine="0"/>
              <w:rPr>
                <w:rFonts w:ascii="宋体" w:hAnsi="宋体"/>
                <w:bCs/>
                <w:iCs/>
                <w:color w:val="000000"/>
                <w:kern w:val="0"/>
                <w:sz w:val="24"/>
              </w:rPr>
            </w:pPr>
          </w:p>
          <w:p w:rsidR="009C3450" w:rsidRPr="009C3450" w:rsidRDefault="009C3450" w:rsidP="00D00CBB">
            <w:pPr>
              <w:pStyle w:val="Style6"/>
              <w:spacing w:line="460" w:lineRule="exact"/>
              <w:ind w:firstLineChars="0" w:firstLine="0"/>
              <w:rPr>
                <w:rFonts w:ascii="宋体" w:hAnsi="宋体"/>
                <w:b/>
                <w:bCs/>
                <w:iCs/>
                <w:color w:val="000000"/>
                <w:kern w:val="0"/>
                <w:sz w:val="24"/>
              </w:rPr>
            </w:pPr>
            <w:r w:rsidRPr="009C3450">
              <w:rPr>
                <w:rFonts w:ascii="宋体" w:hAnsi="宋体" w:hint="eastAsia"/>
                <w:b/>
                <w:bCs/>
                <w:iCs/>
                <w:color w:val="000000"/>
                <w:kern w:val="0"/>
                <w:sz w:val="24"/>
              </w:rPr>
              <w:t>14、请问公司的产品有没有用于航天航空</w:t>
            </w:r>
          </w:p>
          <w:p w:rsidR="009C3450" w:rsidRDefault="009C3450"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9C3450">
              <w:rPr>
                <w:rFonts w:ascii="宋体" w:hAnsi="宋体" w:hint="eastAsia"/>
                <w:bCs/>
                <w:iCs/>
                <w:color w:val="000000"/>
                <w:kern w:val="0"/>
                <w:sz w:val="24"/>
              </w:rPr>
              <w:t>您好！因涉及相关商业信息，恕不便回答。谢谢！</w:t>
            </w:r>
          </w:p>
          <w:p w:rsidR="009C3450" w:rsidRDefault="009C3450" w:rsidP="00D00CBB">
            <w:pPr>
              <w:pStyle w:val="Style6"/>
              <w:spacing w:line="460" w:lineRule="exact"/>
              <w:ind w:firstLineChars="0" w:firstLine="0"/>
              <w:rPr>
                <w:rFonts w:ascii="宋体" w:hAnsi="宋体"/>
                <w:bCs/>
                <w:iCs/>
                <w:color w:val="000000"/>
                <w:kern w:val="0"/>
                <w:sz w:val="24"/>
              </w:rPr>
            </w:pPr>
          </w:p>
          <w:p w:rsidR="009C3450" w:rsidRPr="009C3450" w:rsidRDefault="009C3450" w:rsidP="00D00CBB">
            <w:pPr>
              <w:pStyle w:val="Style6"/>
              <w:spacing w:line="460" w:lineRule="exact"/>
              <w:ind w:firstLineChars="0" w:firstLine="0"/>
              <w:rPr>
                <w:rFonts w:ascii="宋体" w:hAnsi="宋体"/>
                <w:b/>
                <w:bCs/>
                <w:iCs/>
                <w:color w:val="000000"/>
                <w:kern w:val="0"/>
                <w:sz w:val="24"/>
              </w:rPr>
            </w:pPr>
            <w:r w:rsidRPr="009C3450">
              <w:rPr>
                <w:rFonts w:ascii="宋体" w:hAnsi="宋体" w:hint="eastAsia"/>
                <w:b/>
                <w:bCs/>
                <w:iCs/>
                <w:color w:val="000000"/>
                <w:kern w:val="0"/>
                <w:sz w:val="24"/>
              </w:rPr>
              <w:t>15、您好，不知道您是否关注了公司的ESG表现？华证给贵公司2024年第一季度的ESG评分为B，好像有所下降。公司对此有什么解决方案吗？</w:t>
            </w:r>
          </w:p>
          <w:p w:rsidR="009C3450" w:rsidRDefault="009C3450" w:rsidP="00D00CBB">
            <w:pPr>
              <w:pStyle w:val="Style6"/>
              <w:spacing w:line="460" w:lineRule="exact"/>
              <w:ind w:firstLineChars="0" w:firstLine="0"/>
              <w:rPr>
                <w:rFonts w:ascii="宋体" w:hAnsi="宋体"/>
                <w:bCs/>
                <w:iCs/>
                <w:color w:val="000000"/>
                <w:kern w:val="0"/>
                <w:sz w:val="24"/>
              </w:rPr>
            </w:pPr>
            <w:r>
              <w:rPr>
                <w:rFonts w:ascii="宋体" w:hAnsi="宋体" w:hint="eastAsia"/>
                <w:bCs/>
                <w:iCs/>
                <w:color w:val="000000"/>
                <w:kern w:val="0"/>
                <w:sz w:val="24"/>
              </w:rPr>
              <w:t>答：</w:t>
            </w:r>
            <w:r w:rsidRPr="009C3450">
              <w:rPr>
                <w:rFonts w:ascii="宋体" w:hAnsi="宋体" w:hint="eastAsia"/>
                <w:bCs/>
                <w:iCs/>
                <w:color w:val="000000"/>
                <w:kern w:val="0"/>
                <w:sz w:val="24"/>
              </w:rPr>
              <w:t>您好，欢迎市场多元化、多视角的评价！公司高度重视企业ESG责任，根据自身生产经营特点和实际情况，积极履行社会责任，注重社会价值创造，兼顾员工、供应商、客户、股东、债权人的合法利益，完善公司内部治理，并将相关要求融入发展战略和公司治理过程，公司将继续持续发展、持续进步，谢谢！</w:t>
            </w:r>
          </w:p>
          <w:p w:rsidR="00B616D9" w:rsidRPr="000B4E8D" w:rsidRDefault="00B616D9" w:rsidP="00D00CBB">
            <w:pPr>
              <w:spacing w:line="480" w:lineRule="atLeast"/>
              <w:rPr>
                <w:rFonts w:ascii="宋体" w:hAnsi="宋体"/>
                <w:bCs/>
                <w:iCs/>
                <w:color w:val="000000"/>
                <w:kern w:val="0"/>
                <w:sz w:val="24"/>
              </w:rPr>
            </w:pP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3878" w:type="pct"/>
          </w:tcPr>
          <w:p w:rsidR="00E84BDC" w:rsidRDefault="00E84BDC">
            <w:pPr>
              <w:spacing w:line="480" w:lineRule="atLeast"/>
              <w:rPr>
                <w:rFonts w:ascii="宋体" w:hAnsi="宋体"/>
                <w:bCs/>
                <w:iCs/>
                <w:color w:val="000000"/>
                <w:sz w:val="24"/>
              </w:rPr>
            </w:pPr>
          </w:p>
        </w:tc>
      </w:tr>
      <w:tr w:rsidR="00E84BDC">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日期</w:t>
            </w:r>
          </w:p>
        </w:tc>
        <w:tc>
          <w:tcPr>
            <w:tcW w:w="3878" w:type="pct"/>
          </w:tcPr>
          <w:p w:rsidR="00E84BDC" w:rsidRDefault="00B07A87" w:rsidP="009C3450">
            <w:pPr>
              <w:spacing w:line="480" w:lineRule="atLeast"/>
              <w:rPr>
                <w:rFonts w:ascii="宋体" w:hAnsi="宋体"/>
                <w:bCs/>
                <w:iCs/>
                <w:color w:val="000000"/>
                <w:sz w:val="24"/>
              </w:rPr>
            </w:pPr>
            <w:r>
              <w:rPr>
                <w:rFonts w:ascii="宋体" w:hAnsi="宋体" w:hint="eastAsia"/>
                <w:bCs/>
                <w:iCs/>
                <w:color w:val="000000"/>
                <w:sz w:val="24"/>
              </w:rPr>
              <w:t>202</w:t>
            </w:r>
            <w:r w:rsidR="00517302">
              <w:rPr>
                <w:rFonts w:ascii="宋体" w:hAnsi="宋体" w:hint="eastAsia"/>
                <w:bCs/>
                <w:iCs/>
                <w:color w:val="000000"/>
                <w:sz w:val="24"/>
              </w:rPr>
              <w:t>4</w:t>
            </w:r>
            <w:r>
              <w:rPr>
                <w:rFonts w:ascii="宋体" w:hAnsi="宋体" w:hint="eastAsia"/>
                <w:bCs/>
                <w:iCs/>
                <w:color w:val="000000"/>
                <w:sz w:val="24"/>
              </w:rPr>
              <w:t>年05月</w:t>
            </w:r>
            <w:r w:rsidR="009C3450">
              <w:rPr>
                <w:rFonts w:ascii="宋体" w:hAnsi="宋体" w:hint="eastAsia"/>
                <w:bCs/>
                <w:iCs/>
                <w:color w:val="000000"/>
                <w:sz w:val="24"/>
              </w:rPr>
              <w:t>21</w:t>
            </w:r>
            <w:r>
              <w:rPr>
                <w:rFonts w:ascii="宋体" w:hAnsi="宋体" w:hint="eastAsia"/>
                <w:bCs/>
                <w:iCs/>
                <w:color w:val="000000"/>
                <w:sz w:val="24"/>
              </w:rPr>
              <w:t>日</w:t>
            </w:r>
          </w:p>
        </w:tc>
      </w:tr>
    </w:tbl>
    <w:p w:rsidR="00E84BDC" w:rsidRDefault="00E84BDC">
      <w:pPr>
        <w:ind w:firstLineChars="200" w:firstLine="420"/>
      </w:pPr>
    </w:p>
    <w:p w:rsidR="00E84BDC" w:rsidRDefault="00E84BDC">
      <w:pPr>
        <w:ind w:firstLineChars="200" w:firstLine="420"/>
      </w:pPr>
    </w:p>
    <w:p w:rsidR="00E84BDC" w:rsidRDefault="00E84BDC">
      <w:pPr>
        <w:ind w:firstLineChars="200" w:firstLine="420"/>
      </w:pPr>
    </w:p>
    <w:sectPr w:rsidR="00E84BDC">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97" w:rsidRDefault="009D3297">
      <w:r>
        <w:separator/>
      </w:r>
    </w:p>
  </w:endnote>
  <w:endnote w:type="continuationSeparator" w:id="0">
    <w:p w:rsidR="009D3297" w:rsidRDefault="009D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DC" w:rsidRDefault="00B07A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4BDC" w:rsidRDefault="00E84B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DC" w:rsidRDefault="00B07A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0A92">
      <w:rPr>
        <w:rStyle w:val="ab"/>
        <w:noProof/>
      </w:rPr>
      <w:t>2</w:t>
    </w:r>
    <w:r>
      <w:rPr>
        <w:rStyle w:val="ab"/>
      </w:rPr>
      <w:fldChar w:fldCharType="end"/>
    </w:r>
  </w:p>
  <w:p w:rsidR="00E84BDC" w:rsidRDefault="00E84B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97" w:rsidRDefault="009D3297">
      <w:r>
        <w:separator/>
      </w:r>
    </w:p>
  </w:footnote>
  <w:footnote w:type="continuationSeparator" w:id="0">
    <w:p w:rsidR="009D3297" w:rsidRDefault="009D3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F6AA"/>
    <w:multiLevelType w:val="singleLevel"/>
    <w:tmpl w:val="3988F6AA"/>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zNkYzJhMjFhYjMzMjg4M2I4ZjIxNDdmMzg1MzQifQ=="/>
  </w:docVars>
  <w:rsids>
    <w:rsidRoot w:val="006D3EAE"/>
    <w:rsid w:val="0002422A"/>
    <w:rsid w:val="00033C92"/>
    <w:rsid w:val="0003665E"/>
    <w:rsid w:val="00036FD6"/>
    <w:rsid w:val="00043DCC"/>
    <w:rsid w:val="00047EEB"/>
    <w:rsid w:val="00047FA7"/>
    <w:rsid w:val="00051DA3"/>
    <w:rsid w:val="000543A1"/>
    <w:rsid w:val="0005449B"/>
    <w:rsid w:val="0005533C"/>
    <w:rsid w:val="00057CD6"/>
    <w:rsid w:val="000616BE"/>
    <w:rsid w:val="0009696E"/>
    <w:rsid w:val="000A2A2C"/>
    <w:rsid w:val="000B4E8D"/>
    <w:rsid w:val="000B5B6F"/>
    <w:rsid w:val="000B667B"/>
    <w:rsid w:val="000D4B61"/>
    <w:rsid w:val="000E41A1"/>
    <w:rsid w:val="000F35A4"/>
    <w:rsid w:val="0010130E"/>
    <w:rsid w:val="00106EC0"/>
    <w:rsid w:val="001310A0"/>
    <w:rsid w:val="00141115"/>
    <w:rsid w:val="0014131A"/>
    <w:rsid w:val="00142E04"/>
    <w:rsid w:val="00147F5B"/>
    <w:rsid w:val="00157A8B"/>
    <w:rsid w:val="00167C66"/>
    <w:rsid w:val="00171E30"/>
    <w:rsid w:val="00176FF8"/>
    <w:rsid w:val="00180343"/>
    <w:rsid w:val="00193904"/>
    <w:rsid w:val="0019600F"/>
    <w:rsid w:val="001A09E6"/>
    <w:rsid w:val="001A316E"/>
    <w:rsid w:val="001B1E40"/>
    <w:rsid w:val="001C00AD"/>
    <w:rsid w:val="001C5C2F"/>
    <w:rsid w:val="001C762D"/>
    <w:rsid w:val="001C7DCB"/>
    <w:rsid w:val="001E730A"/>
    <w:rsid w:val="001F04BB"/>
    <w:rsid w:val="001F3B91"/>
    <w:rsid w:val="001F5821"/>
    <w:rsid w:val="00214DB5"/>
    <w:rsid w:val="00216E2E"/>
    <w:rsid w:val="00221A7E"/>
    <w:rsid w:val="00232E0F"/>
    <w:rsid w:val="00242BEE"/>
    <w:rsid w:val="00247BBA"/>
    <w:rsid w:val="00257533"/>
    <w:rsid w:val="00263AFD"/>
    <w:rsid w:val="002B1423"/>
    <w:rsid w:val="002B4AD2"/>
    <w:rsid w:val="002B4F9C"/>
    <w:rsid w:val="002C1730"/>
    <w:rsid w:val="002C4958"/>
    <w:rsid w:val="002D7847"/>
    <w:rsid w:val="002E361B"/>
    <w:rsid w:val="002F3046"/>
    <w:rsid w:val="0030389F"/>
    <w:rsid w:val="0030404F"/>
    <w:rsid w:val="00312F73"/>
    <w:rsid w:val="00320509"/>
    <w:rsid w:val="00322C39"/>
    <w:rsid w:val="00325388"/>
    <w:rsid w:val="00325583"/>
    <w:rsid w:val="0032615B"/>
    <w:rsid w:val="00326DC7"/>
    <w:rsid w:val="00330EDD"/>
    <w:rsid w:val="00335AE1"/>
    <w:rsid w:val="00336700"/>
    <w:rsid w:val="00345BC6"/>
    <w:rsid w:val="00346D53"/>
    <w:rsid w:val="00350BFB"/>
    <w:rsid w:val="003532D4"/>
    <w:rsid w:val="00354292"/>
    <w:rsid w:val="0035766A"/>
    <w:rsid w:val="00363D10"/>
    <w:rsid w:val="00366A68"/>
    <w:rsid w:val="00370F04"/>
    <w:rsid w:val="003710A4"/>
    <w:rsid w:val="00382598"/>
    <w:rsid w:val="00387D2F"/>
    <w:rsid w:val="003B2121"/>
    <w:rsid w:val="003B3123"/>
    <w:rsid w:val="003C1748"/>
    <w:rsid w:val="003C3BED"/>
    <w:rsid w:val="003D4D0E"/>
    <w:rsid w:val="003D7C62"/>
    <w:rsid w:val="003F3780"/>
    <w:rsid w:val="004002A9"/>
    <w:rsid w:val="00401400"/>
    <w:rsid w:val="004153AC"/>
    <w:rsid w:val="0043564B"/>
    <w:rsid w:val="0044301E"/>
    <w:rsid w:val="00463543"/>
    <w:rsid w:val="00463E59"/>
    <w:rsid w:val="00470347"/>
    <w:rsid w:val="0047119B"/>
    <w:rsid w:val="00481D3A"/>
    <w:rsid w:val="00481D43"/>
    <w:rsid w:val="004912B8"/>
    <w:rsid w:val="00492E27"/>
    <w:rsid w:val="00495030"/>
    <w:rsid w:val="004A2DAC"/>
    <w:rsid w:val="004A688C"/>
    <w:rsid w:val="004B1329"/>
    <w:rsid w:val="004B69DB"/>
    <w:rsid w:val="004C47F2"/>
    <w:rsid w:val="004C58E5"/>
    <w:rsid w:val="004C7DCB"/>
    <w:rsid w:val="004D0059"/>
    <w:rsid w:val="004D15AE"/>
    <w:rsid w:val="004F59DC"/>
    <w:rsid w:val="004F60C0"/>
    <w:rsid w:val="00500783"/>
    <w:rsid w:val="00504DD5"/>
    <w:rsid w:val="0051032A"/>
    <w:rsid w:val="0051122E"/>
    <w:rsid w:val="005149BF"/>
    <w:rsid w:val="00517302"/>
    <w:rsid w:val="00517A0F"/>
    <w:rsid w:val="00522531"/>
    <w:rsid w:val="00531225"/>
    <w:rsid w:val="005321F4"/>
    <w:rsid w:val="005435A0"/>
    <w:rsid w:val="00551635"/>
    <w:rsid w:val="005540E9"/>
    <w:rsid w:val="005676AC"/>
    <w:rsid w:val="00570E8D"/>
    <w:rsid w:val="00593B4D"/>
    <w:rsid w:val="0059676E"/>
    <w:rsid w:val="00597970"/>
    <w:rsid w:val="005A2AF7"/>
    <w:rsid w:val="005A352D"/>
    <w:rsid w:val="005A5431"/>
    <w:rsid w:val="005B433E"/>
    <w:rsid w:val="005B5F6A"/>
    <w:rsid w:val="005C39A6"/>
    <w:rsid w:val="005D10DD"/>
    <w:rsid w:val="005D32C3"/>
    <w:rsid w:val="005D7CBD"/>
    <w:rsid w:val="005E6AC2"/>
    <w:rsid w:val="005F1208"/>
    <w:rsid w:val="005F3314"/>
    <w:rsid w:val="005F79E8"/>
    <w:rsid w:val="00601016"/>
    <w:rsid w:val="006027B3"/>
    <w:rsid w:val="00604426"/>
    <w:rsid w:val="00607BB4"/>
    <w:rsid w:val="00613D5F"/>
    <w:rsid w:val="00613F24"/>
    <w:rsid w:val="00625DE2"/>
    <w:rsid w:val="006272FE"/>
    <w:rsid w:val="00633B17"/>
    <w:rsid w:val="00636279"/>
    <w:rsid w:val="00641194"/>
    <w:rsid w:val="00641695"/>
    <w:rsid w:val="006522B8"/>
    <w:rsid w:val="0066149A"/>
    <w:rsid w:val="00670D1B"/>
    <w:rsid w:val="006763DD"/>
    <w:rsid w:val="006777B0"/>
    <w:rsid w:val="006A04D0"/>
    <w:rsid w:val="006B73EC"/>
    <w:rsid w:val="006C2CE9"/>
    <w:rsid w:val="006D3EAE"/>
    <w:rsid w:val="006D578A"/>
    <w:rsid w:val="006E0BB9"/>
    <w:rsid w:val="006F6237"/>
    <w:rsid w:val="00700F05"/>
    <w:rsid w:val="007144EE"/>
    <w:rsid w:val="007157EC"/>
    <w:rsid w:val="00735759"/>
    <w:rsid w:val="00747B7E"/>
    <w:rsid w:val="00752EE3"/>
    <w:rsid w:val="00755A0C"/>
    <w:rsid w:val="00755DDB"/>
    <w:rsid w:val="00763D2B"/>
    <w:rsid w:val="00764442"/>
    <w:rsid w:val="00765033"/>
    <w:rsid w:val="00774D04"/>
    <w:rsid w:val="007805FC"/>
    <w:rsid w:val="0078463F"/>
    <w:rsid w:val="007907E7"/>
    <w:rsid w:val="007944D2"/>
    <w:rsid w:val="007A4560"/>
    <w:rsid w:val="007B0188"/>
    <w:rsid w:val="007B32FC"/>
    <w:rsid w:val="007B4147"/>
    <w:rsid w:val="007B4198"/>
    <w:rsid w:val="007B49CE"/>
    <w:rsid w:val="007B5C70"/>
    <w:rsid w:val="007C7A19"/>
    <w:rsid w:val="007C7D5E"/>
    <w:rsid w:val="007D742A"/>
    <w:rsid w:val="007F3B7A"/>
    <w:rsid w:val="0080147C"/>
    <w:rsid w:val="00812E24"/>
    <w:rsid w:val="0081588F"/>
    <w:rsid w:val="00817065"/>
    <w:rsid w:val="008201E5"/>
    <w:rsid w:val="00823E6B"/>
    <w:rsid w:val="0082651C"/>
    <w:rsid w:val="0083480F"/>
    <w:rsid w:val="0083688F"/>
    <w:rsid w:val="00854E29"/>
    <w:rsid w:val="008826C0"/>
    <w:rsid w:val="0089146B"/>
    <w:rsid w:val="008A696A"/>
    <w:rsid w:val="008B43E2"/>
    <w:rsid w:val="008B5F10"/>
    <w:rsid w:val="008C20AF"/>
    <w:rsid w:val="008C34BC"/>
    <w:rsid w:val="008C5B65"/>
    <w:rsid w:val="008F1EB3"/>
    <w:rsid w:val="008F4171"/>
    <w:rsid w:val="00911955"/>
    <w:rsid w:val="00920634"/>
    <w:rsid w:val="00924394"/>
    <w:rsid w:val="0092739B"/>
    <w:rsid w:val="0093216C"/>
    <w:rsid w:val="00943AC2"/>
    <w:rsid w:val="00944D8B"/>
    <w:rsid w:val="00951006"/>
    <w:rsid w:val="00955BE1"/>
    <w:rsid w:val="009604BD"/>
    <w:rsid w:val="009611CE"/>
    <w:rsid w:val="0096304D"/>
    <w:rsid w:val="0096393C"/>
    <w:rsid w:val="0096623E"/>
    <w:rsid w:val="009741DB"/>
    <w:rsid w:val="009A0B3E"/>
    <w:rsid w:val="009B13DC"/>
    <w:rsid w:val="009B1507"/>
    <w:rsid w:val="009B30D7"/>
    <w:rsid w:val="009C3450"/>
    <w:rsid w:val="009C731D"/>
    <w:rsid w:val="009D3297"/>
    <w:rsid w:val="009D4111"/>
    <w:rsid w:val="009D53CE"/>
    <w:rsid w:val="009D7A54"/>
    <w:rsid w:val="009E2BF0"/>
    <w:rsid w:val="009E42B8"/>
    <w:rsid w:val="009F1528"/>
    <w:rsid w:val="00A05754"/>
    <w:rsid w:val="00A063F1"/>
    <w:rsid w:val="00A10DF3"/>
    <w:rsid w:val="00A16C48"/>
    <w:rsid w:val="00A17CD3"/>
    <w:rsid w:val="00A20995"/>
    <w:rsid w:val="00A2208C"/>
    <w:rsid w:val="00A33775"/>
    <w:rsid w:val="00A33820"/>
    <w:rsid w:val="00A35BB3"/>
    <w:rsid w:val="00A43CBC"/>
    <w:rsid w:val="00A44D66"/>
    <w:rsid w:val="00A70D39"/>
    <w:rsid w:val="00A8053C"/>
    <w:rsid w:val="00A810A0"/>
    <w:rsid w:val="00A8188F"/>
    <w:rsid w:val="00A81D05"/>
    <w:rsid w:val="00A832D7"/>
    <w:rsid w:val="00A90603"/>
    <w:rsid w:val="00A92A36"/>
    <w:rsid w:val="00A9753D"/>
    <w:rsid w:val="00A979B9"/>
    <w:rsid w:val="00AA1131"/>
    <w:rsid w:val="00AA36F5"/>
    <w:rsid w:val="00AB6B4B"/>
    <w:rsid w:val="00AC01B8"/>
    <w:rsid w:val="00AC03FA"/>
    <w:rsid w:val="00AE1B38"/>
    <w:rsid w:val="00AE4A91"/>
    <w:rsid w:val="00AF6BEE"/>
    <w:rsid w:val="00B02803"/>
    <w:rsid w:val="00B07A87"/>
    <w:rsid w:val="00B11DA7"/>
    <w:rsid w:val="00B16F4E"/>
    <w:rsid w:val="00B23444"/>
    <w:rsid w:val="00B237FB"/>
    <w:rsid w:val="00B422E7"/>
    <w:rsid w:val="00B44335"/>
    <w:rsid w:val="00B456D0"/>
    <w:rsid w:val="00B605A2"/>
    <w:rsid w:val="00B616D9"/>
    <w:rsid w:val="00B67697"/>
    <w:rsid w:val="00B7489A"/>
    <w:rsid w:val="00B77C55"/>
    <w:rsid w:val="00B965C3"/>
    <w:rsid w:val="00BA2BD2"/>
    <w:rsid w:val="00BA3CA8"/>
    <w:rsid w:val="00BC298D"/>
    <w:rsid w:val="00BC775B"/>
    <w:rsid w:val="00BD1688"/>
    <w:rsid w:val="00C1196D"/>
    <w:rsid w:val="00C12A9E"/>
    <w:rsid w:val="00C12F9B"/>
    <w:rsid w:val="00C13214"/>
    <w:rsid w:val="00C14FDD"/>
    <w:rsid w:val="00C17AE6"/>
    <w:rsid w:val="00C27ED8"/>
    <w:rsid w:val="00C36F59"/>
    <w:rsid w:val="00C40C2E"/>
    <w:rsid w:val="00C56AE8"/>
    <w:rsid w:val="00C63EB0"/>
    <w:rsid w:val="00CB1508"/>
    <w:rsid w:val="00CB32FA"/>
    <w:rsid w:val="00CB65CD"/>
    <w:rsid w:val="00CC143B"/>
    <w:rsid w:val="00CC5903"/>
    <w:rsid w:val="00CC681C"/>
    <w:rsid w:val="00CD5726"/>
    <w:rsid w:val="00CD5F37"/>
    <w:rsid w:val="00CE427E"/>
    <w:rsid w:val="00CF7981"/>
    <w:rsid w:val="00D00CBB"/>
    <w:rsid w:val="00D05BF4"/>
    <w:rsid w:val="00D1174A"/>
    <w:rsid w:val="00D14D9D"/>
    <w:rsid w:val="00D157FC"/>
    <w:rsid w:val="00D22EB3"/>
    <w:rsid w:val="00D50963"/>
    <w:rsid w:val="00D567D6"/>
    <w:rsid w:val="00D5685D"/>
    <w:rsid w:val="00D573A6"/>
    <w:rsid w:val="00D635A7"/>
    <w:rsid w:val="00D667B8"/>
    <w:rsid w:val="00D7647E"/>
    <w:rsid w:val="00D767B8"/>
    <w:rsid w:val="00D9541B"/>
    <w:rsid w:val="00DA1DAC"/>
    <w:rsid w:val="00DB1AB4"/>
    <w:rsid w:val="00DB4811"/>
    <w:rsid w:val="00DD52E8"/>
    <w:rsid w:val="00DD54AE"/>
    <w:rsid w:val="00DD66E1"/>
    <w:rsid w:val="00DE45B4"/>
    <w:rsid w:val="00DE4F3F"/>
    <w:rsid w:val="00DF37E7"/>
    <w:rsid w:val="00E0447A"/>
    <w:rsid w:val="00E05CC9"/>
    <w:rsid w:val="00E05DD6"/>
    <w:rsid w:val="00E10EB0"/>
    <w:rsid w:val="00E16005"/>
    <w:rsid w:val="00E16816"/>
    <w:rsid w:val="00E20940"/>
    <w:rsid w:val="00E22921"/>
    <w:rsid w:val="00E2418E"/>
    <w:rsid w:val="00E26621"/>
    <w:rsid w:val="00E347EE"/>
    <w:rsid w:val="00E35C59"/>
    <w:rsid w:val="00E43209"/>
    <w:rsid w:val="00E57587"/>
    <w:rsid w:val="00E60A92"/>
    <w:rsid w:val="00E61D35"/>
    <w:rsid w:val="00E63899"/>
    <w:rsid w:val="00E82133"/>
    <w:rsid w:val="00E84BDC"/>
    <w:rsid w:val="00E85887"/>
    <w:rsid w:val="00E8747A"/>
    <w:rsid w:val="00E90C2C"/>
    <w:rsid w:val="00E92B0E"/>
    <w:rsid w:val="00E948AE"/>
    <w:rsid w:val="00E97A8D"/>
    <w:rsid w:val="00EA1557"/>
    <w:rsid w:val="00EA6D3A"/>
    <w:rsid w:val="00EB2AF6"/>
    <w:rsid w:val="00EC3C7A"/>
    <w:rsid w:val="00EC76BF"/>
    <w:rsid w:val="00ED6465"/>
    <w:rsid w:val="00EE2F1E"/>
    <w:rsid w:val="00EE5373"/>
    <w:rsid w:val="00EE7846"/>
    <w:rsid w:val="00EF5152"/>
    <w:rsid w:val="00F01BC5"/>
    <w:rsid w:val="00F028B0"/>
    <w:rsid w:val="00F0631C"/>
    <w:rsid w:val="00F17D5E"/>
    <w:rsid w:val="00F311CC"/>
    <w:rsid w:val="00F3457C"/>
    <w:rsid w:val="00F3565E"/>
    <w:rsid w:val="00F56DE4"/>
    <w:rsid w:val="00F6128B"/>
    <w:rsid w:val="00F6576C"/>
    <w:rsid w:val="00F704A0"/>
    <w:rsid w:val="00F712BF"/>
    <w:rsid w:val="00F7132E"/>
    <w:rsid w:val="00F74BBC"/>
    <w:rsid w:val="00F7647B"/>
    <w:rsid w:val="00F85D5C"/>
    <w:rsid w:val="00F93508"/>
    <w:rsid w:val="00FA0D63"/>
    <w:rsid w:val="00FA2443"/>
    <w:rsid w:val="00FB1FA9"/>
    <w:rsid w:val="00FB26D3"/>
    <w:rsid w:val="00FB32E0"/>
    <w:rsid w:val="00FE1E16"/>
    <w:rsid w:val="00FE379D"/>
    <w:rsid w:val="00FE6076"/>
    <w:rsid w:val="00FE7261"/>
    <w:rsid w:val="00FF182B"/>
    <w:rsid w:val="00FF54C6"/>
    <w:rsid w:val="02BA156B"/>
    <w:rsid w:val="02DB0E83"/>
    <w:rsid w:val="049B0F0E"/>
    <w:rsid w:val="05B73983"/>
    <w:rsid w:val="06E84AEE"/>
    <w:rsid w:val="072C3C39"/>
    <w:rsid w:val="098B7BA9"/>
    <w:rsid w:val="0AAA023B"/>
    <w:rsid w:val="0C1A0F6B"/>
    <w:rsid w:val="0C1F3122"/>
    <w:rsid w:val="0D687B7F"/>
    <w:rsid w:val="0E145E21"/>
    <w:rsid w:val="0E327D5A"/>
    <w:rsid w:val="0E5921C9"/>
    <w:rsid w:val="0FE31A15"/>
    <w:rsid w:val="10555F51"/>
    <w:rsid w:val="12AD205A"/>
    <w:rsid w:val="13047219"/>
    <w:rsid w:val="13B34E50"/>
    <w:rsid w:val="14D03406"/>
    <w:rsid w:val="158B3DCB"/>
    <w:rsid w:val="15FC7644"/>
    <w:rsid w:val="1D3F434C"/>
    <w:rsid w:val="1E5630EF"/>
    <w:rsid w:val="201547FC"/>
    <w:rsid w:val="205B48AC"/>
    <w:rsid w:val="217907FA"/>
    <w:rsid w:val="22F9741B"/>
    <w:rsid w:val="234C24BC"/>
    <w:rsid w:val="23F3266D"/>
    <w:rsid w:val="242F07B1"/>
    <w:rsid w:val="24B91D24"/>
    <w:rsid w:val="24E40DF5"/>
    <w:rsid w:val="253054F7"/>
    <w:rsid w:val="28A662BC"/>
    <w:rsid w:val="291D347F"/>
    <w:rsid w:val="293242F7"/>
    <w:rsid w:val="2AF924E5"/>
    <w:rsid w:val="2B3A3512"/>
    <w:rsid w:val="2B3E3D93"/>
    <w:rsid w:val="2C322E30"/>
    <w:rsid w:val="2C3F0698"/>
    <w:rsid w:val="2D90520A"/>
    <w:rsid w:val="2E1668D8"/>
    <w:rsid w:val="2F4D005C"/>
    <w:rsid w:val="300E3240"/>
    <w:rsid w:val="30DC3D33"/>
    <w:rsid w:val="30EF03EC"/>
    <w:rsid w:val="3105758E"/>
    <w:rsid w:val="315928F2"/>
    <w:rsid w:val="31B25E22"/>
    <w:rsid w:val="32795A71"/>
    <w:rsid w:val="34A05EB8"/>
    <w:rsid w:val="3531163A"/>
    <w:rsid w:val="387029F0"/>
    <w:rsid w:val="39356E0C"/>
    <w:rsid w:val="39420539"/>
    <w:rsid w:val="39D25CCB"/>
    <w:rsid w:val="3B0077D0"/>
    <w:rsid w:val="3C5C4729"/>
    <w:rsid w:val="3E427765"/>
    <w:rsid w:val="3EDE0A5E"/>
    <w:rsid w:val="3EDF23FB"/>
    <w:rsid w:val="3F590348"/>
    <w:rsid w:val="402A1779"/>
    <w:rsid w:val="42052447"/>
    <w:rsid w:val="42A261A4"/>
    <w:rsid w:val="43F84A84"/>
    <w:rsid w:val="462B1E7A"/>
    <w:rsid w:val="463523CF"/>
    <w:rsid w:val="46386956"/>
    <w:rsid w:val="483726A7"/>
    <w:rsid w:val="4A4E273B"/>
    <w:rsid w:val="4AEC6753"/>
    <w:rsid w:val="4B4A0F2C"/>
    <w:rsid w:val="4CD41005"/>
    <w:rsid w:val="4E5D5E37"/>
    <w:rsid w:val="4F1215C4"/>
    <w:rsid w:val="4FBF3BA0"/>
    <w:rsid w:val="50687D49"/>
    <w:rsid w:val="5147196C"/>
    <w:rsid w:val="53B16DA2"/>
    <w:rsid w:val="558665D4"/>
    <w:rsid w:val="55DD63C6"/>
    <w:rsid w:val="56B66209"/>
    <w:rsid w:val="590D3ADC"/>
    <w:rsid w:val="59284319"/>
    <w:rsid w:val="592D6FFC"/>
    <w:rsid w:val="596A0661"/>
    <w:rsid w:val="59BD7A38"/>
    <w:rsid w:val="5A273D56"/>
    <w:rsid w:val="5B3100DB"/>
    <w:rsid w:val="5B876F90"/>
    <w:rsid w:val="5CB91C04"/>
    <w:rsid w:val="5D1A7ECF"/>
    <w:rsid w:val="5FC36030"/>
    <w:rsid w:val="61650F99"/>
    <w:rsid w:val="617751E6"/>
    <w:rsid w:val="64552958"/>
    <w:rsid w:val="66D36752"/>
    <w:rsid w:val="670F2044"/>
    <w:rsid w:val="676B56B8"/>
    <w:rsid w:val="67DB6E18"/>
    <w:rsid w:val="68EE6649"/>
    <w:rsid w:val="6910174A"/>
    <w:rsid w:val="6AE30619"/>
    <w:rsid w:val="6B5313CF"/>
    <w:rsid w:val="6B917008"/>
    <w:rsid w:val="6BB20C8A"/>
    <w:rsid w:val="6DB27580"/>
    <w:rsid w:val="6E696CE8"/>
    <w:rsid w:val="701C431A"/>
    <w:rsid w:val="71980D60"/>
    <w:rsid w:val="71D360BD"/>
    <w:rsid w:val="72521545"/>
    <w:rsid w:val="7410303A"/>
    <w:rsid w:val="7431594E"/>
    <w:rsid w:val="74D66AE8"/>
    <w:rsid w:val="75790509"/>
    <w:rsid w:val="7692084F"/>
    <w:rsid w:val="77086B72"/>
    <w:rsid w:val="78687992"/>
    <w:rsid w:val="7B5C309E"/>
    <w:rsid w:val="7D2C7423"/>
    <w:rsid w:val="7ECB7924"/>
    <w:rsid w:val="7FC2781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pacing w:after="120"/>
      <w:ind w:leftChars="200" w:left="420"/>
    </w:pPr>
    <w:rPr>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Style6">
    <w:name w:val="_Style 6"/>
    <w:basedOn w:val="a"/>
    <w:uiPriority w:val="34"/>
    <w:qFormat/>
    <w:rsid w:val="00CC590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pacing w:after="120"/>
      <w:ind w:leftChars="200" w:left="420"/>
    </w:pPr>
    <w:rPr>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Style6">
    <w:name w:val="_Style 6"/>
    <w:basedOn w:val="a"/>
    <w:uiPriority w:val="34"/>
    <w:qFormat/>
    <w:rsid w:val="00CC590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5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8CC9F-50F6-4526-B8BC-068128D3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471</Words>
  <Characters>2686</Characters>
  <Application>Microsoft Office Word</Application>
  <DocSecurity>0</DocSecurity>
  <Lines>22</Lines>
  <Paragraphs>6</Paragraphs>
  <ScaleCrop>false</ScaleCrop>
  <Company>szse</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creator>陈朝晖</dc:creator>
  <cp:lastModifiedBy>Windows 用户</cp:lastModifiedBy>
  <cp:revision>42</cp:revision>
  <cp:lastPrinted>2018-07-02T14:35:00Z</cp:lastPrinted>
  <dcterms:created xsi:type="dcterms:W3CDTF">2018-07-02T14:32:00Z</dcterms:created>
  <dcterms:modified xsi:type="dcterms:W3CDTF">2024-05-21T08:11:00Z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C0D0C58C3C0848378114703683570614</vt:lpwstr>
  </property>
</Properties>
</file>