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rFonts w:ascii="宋体" w:hAnsi="宋体"/>
          <w:b/>
          <w:bCs/>
          <w:iCs/>
          <w:color w:val="000000"/>
        </w:rPr>
      </w:pPr>
      <w:r>
        <w:rPr>
          <w:bCs/>
          <w:iCs/>
          <w:color w:val="000000"/>
        </w:rPr>
        <w:t>证券代码：</w:t>
      </w:r>
      <w:r>
        <w:rPr>
          <w:rFonts w:hint="eastAsia"/>
          <w:bCs/>
          <w:iCs/>
          <w:color w:val="000000"/>
        </w:rPr>
        <w:t xml:space="preserve">688213                               </w:t>
      </w:r>
      <w:r>
        <w:rPr>
          <w:bCs/>
          <w:iCs/>
          <w:color w:val="000000"/>
        </w:rPr>
        <w:t>证券简称：</w:t>
      </w:r>
      <w:r>
        <w:rPr>
          <w:rFonts w:hint="eastAsia"/>
          <w:bCs/>
          <w:iCs/>
          <w:color w:val="000000"/>
        </w:rPr>
        <w:t>思特威</w:t>
      </w:r>
    </w:p>
    <w:p>
      <w:pPr>
        <w:ind w:firstLine="482"/>
        <w:jc w:val="center"/>
        <w:rPr>
          <w:rFonts w:ascii="宋体" w:hAnsi="宋体"/>
          <w:b/>
          <w:bCs/>
          <w:iCs/>
          <w:color w:val="000000"/>
        </w:rPr>
      </w:pPr>
    </w:p>
    <w:p>
      <w:pPr>
        <w:ind w:firstLine="562"/>
        <w:jc w:val="center"/>
        <w:rPr>
          <w:rFonts w:ascii="宋体" w:hAnsi="宋体"/>
          <w:b/>
          <w:bCs/>
          <w:iCs/>
          <w:color w:val="000000"/>
          <w:sz w:val="28"/>
          <w:szCs w:val="28"/>
        </w:rPr>
      </w:pPr>
      <w:r>
        <w:rPr>
          <w:rFonts w:hint="eastAsia" w:ascii="宋体" w:hAnsi="宋体"/>
          <w:b/>
          <w:bCs/>
          <w:iCs/>
          <w:color w:val="000000"/>
          <w:sz w:val="28"/>
          <w:szCs w:val="28"/>
        </w:rPr>
        <w:t>思特威（上海）电子科技股份有限公司</w:t>
      </w:r>
    </w:p>
    <w:p>
      <w:pPr>
        <w:ind w:firstLine="562"/>
        <w:jc w:val="center"/>
        <w:rPr>
          <w:rFonts w:ascii="宋体" w:hAnsi="宋体"/>
          <w:b/>
          <w:bCs/>
          <w:iCs/>
          <w:color w:val="000000"/>
          <w:sz w:val="28"/>
          <w:szCs w:val="28"/>
        </w:rPr>
      </w:pPr>
      <w:r>
        <w:rPr>
          <w:rFonts w:hint="eastAsia" w:ascii="宋体" w:hAnsi="宋体"/>
          <w:b/>
          <w:bCs/>
          <w:iCs/>
          <w:color w:val="000000"/>
          <w:sz w:val="28"/>
          <w:szCs w:val="28"/>
        </w:rPr>
        <w:t>投资者关系活动记录表</w:t>
      </w:r>
    </w:p>
    <w:p>
      <w:pPr>
        <w:spacing w:line="400" w:lineRule="exact"/>
        <w:ind w:firstLine="480"/>
        <w:jc w:val="right"/>
        <w:rPr>
          <w:rFonts w:hint="eastAsia" w:ascii="宋体" w:hAnsi="宋体" w:eastAsia="宋体"/>
          <w:bCs/>
          <w:iCs/>
          <w:color w:val="000000"/>
          <w:highlight w:val="none"/>
          <w:lang w:eastAsia="zh-CN"/>
        </w:rPr>
      </w:pPr>
      <w:r>
        <w:rPr>
          <w:rFonts w:hint="eastAsia" w:ascii="宋体" w:hAnsi="宋体"/>
          <w:bCs/>
          <w:iCs/>
          <w:color w:val="000000"/>
          <w:highlight w:val="none"/>
        </w:rPr>
        <w:t>编号：2024-</w:t>
      </w:r>
      <w:r>
        <w:rPr>
          <w:rFonts w:hint="eastAsia" w:ascii="宋体" w:hAnsi="宋体"/>
          <w:bCs/>
          <w:iCs/>
          <w:color w:val="000000"/>
          <w:highlight w:val="none"/>
          <w:lang w:val="en-US" w:eastAsia="zh-CN"/>
        </w:rPr>
        <w:t>5</w:t>
      </w:r>
      <w:r>
        <w:rPr>
          <w:rFonts w:hint="eastAsia" w:ascii="宋体" w:hAnsi="宋体"/>
          <w:bCs/>
          <w:iCs/>
          <w:color w:val="000000"/>
          <w:highlight w:val="none"/>
        </w:rPr>
        <w:t>-</w:t>
      </w:r>
      <w:r>
        <w:rPr>
          <w:rFonts w:hint="eastAsia" w:ascii="宋体" w:hAnsi="宋体"/>
          <w:bCs/>
          <w:iCs/>
          <w:color w:val="000000"/>
          <w:highlight w:val="none"/>
          <w:lang w:val="en-US" w:eastAsia="zh-CN"/>
        </w:rPr>
        <w:t>4</w:t>
      </w:r>
    </w:p>
    <w:tbl>
      <w:tblPr>
        <w:tblStyle w:val="11"/>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hint="default" w:ascii="Times New Roman" w:hAnsi="Times New Roman" w:eastAsia="宋体" w:cs="Times New Roman"/>
              </w:rPr>
            </w:pPr>
            <w:r>
              <w:rPr>
                <w:rFonts w:hint="default" w:ascii="Times New Roman" w:hAnsi="Times New Roman" w:eastAsia="宋体" w:cs="Times New Roman"/>
              </w:rPr>
              <w:t>投资者关系</w:t>
            </w:r>
          </w:p>
          <w:p>
            <w:pPr>
              <w:ind w:firstLine="0" w:firstLineChars="0"/>
              <w:jc w:val="center"/>
              <w:rPr>
                <w:rFonts w:hint="default" w:ascii="Times New Roman" w:hAnsi="Times New Roman" w:eastAsia="宋体" w:cs="Times New Roman"/>
              </w:rPr>
            </w:pPr>
            <w:r>
              <w:rPr>
                <w:rFonts w:hint="default" w:ascii="Times New Roman" w:hAnsi="Times New Roman" w:eastAsia="宋体" w:cs="Times New Roman"/>
              </w:rPr>
              <w:t>活动类别</w:t>
            </w:r>
          </w:p>
          <w:p>
            <w:pPr>
              <w:ind w:firstLine="480"/>
              <w:rPr>
                <w:rFonts w:hint="default" w:ascii="Times New Roman" w:hAnsi="Times New Roman" w:eastAsia="宋体" w:cs="Times New Roman"/>
              </w:rPr>
            </w:pPr>
          </w:p>
        </w:tc>
        <w:tc>
          <w:tcPr>
            <w:tcW w:w="692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jc w:val="left"/>
              <w:rPr>
                <w:rFonts w:hint="default" w:ascii="Times New Roman" w:hAnsi="Times New Roman" w:eastAsia="宋体" w:cs="Times New Roman"/>
              </w:rPr>
            </w:pPr>
            <w:r>
              <w:rPr>
                <w:rFonts w:hint="default" w:ascii="Times New Roman" w:hAnsi="Times New Roman" w:eastAsia="宋体" w:cs="Times New Roman"/>
              </w:rPr>
              <w:sym w:font="Wingdings 2" w:char="0052"/>
            </w:r>
            <w:r>
              <w:rPr>
                <w:rFonts w:hint="default" w:ascii="Times New Roman" w:hAnsi="Times New Roman" w:eastAsia="宋体" w:cs="Times New Roman"/>
              </w:rPr>
              <w:t xml:space="preserve">特定对象调研        </w:t>
            </w:r>
            <w:r>
              <w:rPr>
                <w:rFonts w:hint="default" w:ascii="Times New Roman" w:hAnsi="Times New Roman" w:eastAsia="宋体" w:cs="Times New Roman"/>
              </w:rPr>
              <w:sym w:font="Wingdings 2" w:char="00A3"/>
            </w:r>
            <w:r>
              <w:rPr>
                <w:rFonts w:hint="default" w:ascii="Times New Roman" w:hAnsi="Times New Roman" w:eastAsia="宋体" w:cs="Times New Roman"/>
              </w:rPr>
              <w:t>分析师会议</w:t>
            </w:r>
          </w:p>
          <w:p>
            <w:pPr>
              <w:ind w:firstLine="480"/>
              <w:jc w:val="left"/>
              <w:rPr>
                <w:rFonts w:hint="default" w:ascii="Times New Roman" w:hAnsi="Times New Roman" w:eastAsia="宋体" w:cs="Times New Roman"/>
              </w:rPr>
            </w:pPr>
            <w:r>
              <w:rPr>
                <w:rFonts w:hint="default" w:ascii="Times New Roman" w:hAnsi="Times New Roman" w:eastAsia="宋体" w:cs="Times New Roman"/>
              </w:rPr>
              <w:sym w:font="Wingdings 2" w:char="00A3"/>
            </w:r>
            <w:r>
              <w:rPr>
                <w:rFonts w:hint="default" w:ascii="Times New Roman" w:hAnsi="Times New Roman" w:eastAsia="宋体" w:cs="Times New Roman"/>
              </w:rPr>
              <w:t xml:space="preserve">媒体采访            </w:t>
            </w:r>
            <w:r>
              <w:rPr>
                <w:rFonts w:hint="default" w:ascii="Times New Roman" w:hAnsi="Times New Roman" w:eastAsia="宋体" w:cs="Times New Roman"/>
              </w:rPr>
              <w:sym w:font="Wingdings 2" w:char="00A3"/>
            </w:r>
            <w:r>
              <w:rPr>
                <w:rFonts w:hint="default" w:ascii="Times New Roman" w:hAnsi="Times New Roman" w:eastAsia="宋体" w:cs="Times New Roman"/>
              </w:rPr>
              <w:t>业绩说明会</w:t>
            </w:r>
          </w:p>
          <w:p>
            <w:pPr>
              <w:ind w:firstLine="480"/>
              <w:jc w:val="left"/>
              <w:rPr>
                <w:rFonts w:hint="default" w:ascii="Times New Roman" w:hAnsi="Times New Roman" w:eastAsia="宋体" w:cs="Times New Roman"/>
              </w:rPr>
            </w:pPr>
            <w:r>
              <w:rPr>
                <w:rFonts w:hint="default" w:ascii="Times New Roman" w:hAnsi="Times New Roman" w:eastAsia="宋体" w:cs="Times New Roman"/>
              </w:rPr>
              <w:sym w:font="Wingdings 2" w:char="00A3"/>
            </w:r>
            <w:r>
              <w:rPr>
                <w:rFonts w:hint="default" w:ascii="Times New Roman" w:hAnsi="Times New Roman" w:eastAsia="宋体" w:cs="Times New Roman"/>
              </w:rPr>
              <w:t xml:space="preserve">新闻发布会          </w:t>
            </w:r>
            <w:r>
              <w:rPr>
                <w:rFonts w:hint="default" w:ascii="Times New Roman" w:hAnsi="Times New Roman" w:eastAsia="宋体" w:cs="Times New Roman"/>
              </w:rPr>
              <w:sym w:font="Wingdings 2" w:char="0052"/>
            </w:r>
            <w:r>
              <w:rPr>
                <w:rFonts w:hint="default" w:ascii="Times New Roman" w:hAnsi="Times New Roman" w:eastAsia="宋体" w:cs="Times New Roman"/>
              </w:rPr>
              <w:t>路演活动</w:t>
            </w:r>
          </w:p>
          <w:p>
            <w:pPr>
              <w:ind w:firstLine="480"/>
              <w:jc w:val="left"/>
              <w:rPr>
                <w:rFonts w:hint="default" w:ascii="Times New Roman" w:hAnsi="Times New Roman" w:eastAsia="宋体" w:cs="Times New Roman"/>
              </w:rPr>
            </w:pPr>
            <w:r>
              <w:rPr>
                <w:rFonts w:hint="default" w:ascii="Times New Roman" w:hAnsi="Times New Roman" w:eastAsia="宋体" w:cs="Times New Roman"/>
              </w:rPr>
              <w:sym w:font="Wingdings 2" w:char="00A3"/>
            </w:r>
            <w:r>
              <w:rPr>
                <w:rFonts w:hint="default" w:ascii="Times New Roman" w:hAnsi="Times New Roman" w:eastAsia="宋体" w:cs="Times New Roman"/>
              </w:rPr>
              <w:t>现场参观</w:t>
            </w:r>
          </w:p>
          <w:p>
            <w:pPr>
              <w:ind w:firstLine="480"/>
              <w:jc w:val="left"/>
              <w:rPr>
                <w:rFonts w:hint="default" w:ascii="Times New Roman" w:hAnsi="Times New Roman" w:eastAsia="宋体" w:cs="Times New Roman"/>
              </w:rPr>
            </w:pPr>
            <w:r>
              <w:rPr>
                <w:rFonts w:hint="default" w:ascii="Times New Roman" w:hAnsi="Times New Roman" w:eastAsia="宋体" w:cs="Times New Roman"/>
              </w:rPr>
              <w:sym w:font="Wingdings 2" w:char="00A3"/>
            </w:r>
            <w:r>
              <w:rPr>
                <w:rFonts w:hint="default" w:ascii="Times New Roman" w:hAnsi="Times New Roman" w:eastAsia="宋体" w:cs="Times New Roman"/>
              </w:rPr>
              <w:t>其他（请文字说明其他活动内容）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hint="default" w:ascii="Times New Roman" w:hAnsi="Times New Roman" w:eastAsia="宋体" w:cs="Times New Roman"/>
              </w:rPr>
            </w:pPr>
            <w:r>
              <w:rPr>
                <w:rFonts w:hint="default" w:ascii="Times New Roman" w:hAnsi="Times New Roman" w:eastAsia="宋体" w:cs="Times New Roman"/>
              </w:rPr>
              <w:t>参与单位名称</w:t>
            </w:r>
          </w:p>
        </w:tc>
        <w:tc>
          <w:tcPr>
            <w:tcW w:w="6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80" w:firstLineChars="200"/>
              <w:rPr>
                <w:rFonts w:hint="default" w:ascii="Times New Roman" w:hAnsi="Times New Roman" w:cs="Times New Roman"/>
                <w:lang w:val="en-US" w:eastAsia="zh-CN"/>
              </w:rPr>
            </w:pPr>
            <w:r>
              <w:rPr>
                <w:rFonts w:hint="eastAsia" w:cs="Times New Roman"/>
                <w:lang w:val="en-US" w:eastAsia="zh-CN"/>
              </w:rPr>
              <w:t>中泰证券、银河基金、</w:t>
            </w:r>
            <w:r>
              <w:rPr>
                <w:rFonts w:hint="eastAsia" w:cs="Times New Roman"/>
                <w:highlight w:val="none"/>
                <w:lang w:val="en-US" w:eastAsia="zh-CN"/>
              </w:rPr>
              <w:t>东方证券、广发基金、天风证券、顶石资产、民生证券、长城基金、华西证券、东方基金、东方红资管、华泰资产、华泰保兴基金、民生加银基金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hint="default" w:ascii="Times New Roman" w:hAnsi="Times New Roman" w:eastAsia="宋体" w:cs="Times New Roman"/>
              </w:rPr>
            </w:pPr>
            <w:r>
              <w:rPr>
                <w:rFonts w:hint="default" w:ascii="Times New Roman" w:hAnsi="Times New Roman" w:eastAsia="宋体" w:cs="Times New Roman"/>
              </w:rPr>
              <w:t>时间</w:t>
            </w:r>
          </w:p>
        </w:tc>
        <w:tc>
          <w:tcPr>
            <w:tcW w:w="692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jc w:val="left"/>
              <w:rPr>
                <w:rFonts w:hint="eastAsia" w:ascii="Times New Roman" w:hAnsi="Times New Roman" w:eastAsia="宋体" w:cs="Times New Roman"/>
                <w:lang w:val="en-US" w:eastAsia="zh-CN"/>
              </w:rPr>
            </w:pPr>
            <w:r>
              <w:rPr>
                <w:rFonts w:hint="default" w:ascii="Times New Roman" w:hAnsi="Times New Roman" w:eastAsia="宋体" w:cs="Times New Roman"/>
              </w:rPr>
              <w:t>2024年</w:t>
            </w:r>
            <w:r>
              <w:rPr>
                <w:rFonts w:hint="eastAsia" w:ascii="Times New Roman" w:hAnsi="Times New Roman" w:eastAsia="宋体" w:cs="Times New Roman"/>
                <w:lang w:val="en-US" w:eastAsia="zh-CN"/>
              </w:rPr>
              <w:t>5</w:t>
            </w:r>
            <w:r>
              <w:rPr>
                <w:rFonts w:hint="default" w:ascii="Times New Roman" w:hAnsi="Times New Roman" w:eastAsia="宋体" w:cs="Times New Roman"/>
              </w:rPr>
              <w:t>月</w:t>
            </w:r>
            <w:r>
              <w:rPr>
                <w:rFonts w:hint="eastAsia" w:cs="Times New Roman"/>
                <w:lang w:val="en-US" w:eastAsia="zh-CN"/>
              </w:rPr>
              <w:t>21</w:t>
            </w:r>
            <w:r>
              <w:rPr>
                <w:rFonts w:hint="default" w:ascii="Times New Roman" w:hAnsi="Times New Roman" w:eastAsia="宋体" w:cs="Times New Roman"/>
              </w:rPr>
              <w:t>日</w:t>
            </w:r>
            <w:r>
              <w:rPr>
                <w:rFonts w:hint="eastAsia" w:ascii="Times New Roman" w:hAnsi="Times New Roman" w:eastAsia="宋体" w:cs="Times New Roman"/>
                <w:highlight w:val="none"/>
                <w:lang w:val="en-US" w:eastAsia="zh-CN"/>
              </w:rPr>
              <w:t>-5</w:t>
            </w:r>
            <w:r>
              <w:rPr>
                <w:rFonts w:hint="default" w:ascii="Times New Roman" w:hAnsi="Times New Roman" w:eastAsia="宋体" w:cs="Times New Roman"/>
                <w:highlight w:val="none"/>
              </w:rPr>
              <w:t>月</w:t>
            </w:r>
            <w:r>
              <w:rPr>
                <w:rFonts w:hint="eastAsia" w:cs="Times New Roman"/>
                <w:highlight w:val="none"/>
                <w:lang w:val="en-US" w:eastAsia="zh-CN"/>
              </w:rPr>
              <w:t>23</w:t>
            </w:r>
            <w:r>
              <w:rPr>
                <w:rFonts w:hint="default" w:ascii="Times New Roman" w:hAnsi="Times New Roman" w:eastAsia="宋体" w:cs="Times New Roman"/>
                <w:highlight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hint="default" w:ascii="Times New Roman" w:hAnsi="Times New Roman" w:eastAsia="宋体" w:cs="Times New Roman"/>
              </w:rPr>
            </w:pPr>
            <w:r>
              <w:rPr>
                <w:rFonts w:hint="default" w:ascii="Times New Roman" w:hAnsi="Times New Roman" w:eastAsia="宋体" w:cs="Times New Roman"/>
              </w:rPr>
              <w:t>地点</w:t>
            </w:r>
          </w:p>
        </w:tc>
        <w:tc>
          <w:tcPr>
            <w:tcW w:w="692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jc w:val="left"/>
              <w:rPr>
                <w:rFonts w:hint="default" w:ascii="Times New Roman" w:hAnsi="Times New Roman" w:eastAsia="宋体" w:cs="Times New Roman"/>
                <w:lang w:val="en-US" w:eastAsia="zh-CN"/>
              </w:rPr>
            </w:pPr>
            <w:r>
              <w:rPr>
                <w:rFonts w:hint="default" w:ascii="Times New Roman" w:hAnsi="Times New Roman" w:eastAsia="宋体" w:cs="Times New Roman"/>
              </w:rPr>
              <w:t>线下交流</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线上交流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94"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hint="default" w:ascii="Times New Roman" w:hAnsi="Times New Roman" w:eastAsia="宋体" w:cs="Times New Roman"/>
              </w:rPr>
            </w:pPr>
            <w:r>
              <w:rPr>
                <w:rFonts w:hint="default" w:ascii="Times New Roman" w:hAnsi="Times New Roman" w:eastAsia="宋体" w:cs="Times New Roman"/>
              </w:rPr>
              <w:t>上市公司接待人员姓名</w:t>
            </w:r>
          </w:p>
        </w:tc>
        <w:tc>
          <w:tcPr>
            <w:tcW w:w="692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jc w:val="left"/>
              <w:rPr>
                <w:rFonts w:hint="default" w:ascii="Times New Roman" w:hAnsi="Times New Roman" w:eastAsia="宋体" w:cs="Times New Roman"/>
                <w:lang w:val="en-US" w:eastAsia="zh-CN"/>
              </w:rPr>
            </w:pPr>
            <w:bookmarkStart w:id="0" w:name="_GoBack"/>
            <w:bookmarkEnd w:id="0"/>
            <w:r>
              <w:rPr>
                <w:rFonts w:hint="default" w:ascii="Times New Roman" w:hAnsi="Times New Roman" w:eastAsia="宋体" w:cs="Times New Roman"/>
              </w:rPr>
              <w:t>孟亚文、梁砚卿</w:t>
            </w:r>
            <w:r>
              <w:rPr>
                <w:rFonts w:hint="eastAsia" w:cs="Times New Roman"/>
                <w:lang w:eastAsia="zh-CN"/>
              </w:rPr>
              <w:t>、</w:t>
            </w:r>
            <w:r>
              <w:rPr>
                <w:rFonts w:hint="eastAsia" w:cs="Times New Roman"/>
                <w:lang w:val="en-US" w:eastAsia="zh-CN"/>
              </w:rPr>
              <w:t>李烨陶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hint="default" w:ascii="Times New Roman" w:hAnsi="Times New Roman" w:eastAsia="宋体" w:cs="Times New Roman"/>
              </w:rPr>
            </w:pPr>
            <w:r>
              <w:rPr>
                <w:rFonts w:hint="default" w:ascii="Times New Roman" w:hAnsi="Times New Roman" w:eastAsia="宋体" w:cs="Times New Roman"/>
              </w:rPr>
              <w:t>投资者关系活动主要内容介绍</w:t>
            </w:r>
          </w:p>
          <w:p>
            <w:pPr>
              <w:ind w:firstLine="480"/>
              <w:rPr>
                <w:rFonts w:hint="default" w:ascii="Times New Roman" w:hAnsi="Times New Roman" w:eastAsia="宋体" w:cs="Times New Roman"/>
              </w:rPr>
            </w:pPr>
          </w:p>
        </w:tc>
        <w:tc>
          <w:tcPr>
            <w:tcW w:w="692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2"/>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围绕公司近期的发展情况，公司管理层与投资者进行了充分交流，主要涉及以下方面：</w:t>
            </w:r>
          </w:p>
          <w:p>
            <w:pPr>
              <w:spacing w:beforeLines="0" w:afterLines="0"/>
              <w:ind w:firstLine="482"/>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rPr>
              <w:t>公司</w:t>
            </w:r>
            <w:r>
              <w:rPr>
                <w:rFonts w:hint="eastAsia" w:ascii="Times New Roman" w:hAnsi="Times New Roman" w:eastAsia="宋体" w:cs="Times New Roman"/>
                <w:b/>
                <w:bCs/>
              </w:rPr>
              <w:t>2024年</w:t>
            </w:r>
            <w:r>
              <w:rPr>
                <w:rFonts w:hint="eastAsia" w:ascii="Times New Roman" w:hAnsi="Times New Roman" w:cs="Times New Roman"/>
                <w:b/>
                <w:bCs/>
                <w:lang w:val="en-US" w:eastAsia="zh-CN"/>
              </w:rPr>
              <w:t>第</w:t>
            </w:r>
            <w:r>
              <w:rPr>
                <w:rFonts w:hint="eastAsia" w:ascii="Times New Roman" w:hAnsi="Times New Roman" w:eastAsia="宋体" w:cs="Times New Roman"/>
                <w:b/>
                <w:bCs/>
              </w:rPr>
              <w:t>一季度</w:t>
            </w:r>
            <w:r>
              <w:rPr>
                <w:rFonts w:hint="eastAsia" w:ascii="Times New Roman" w:hAnsi="Times New Roman" w:cs="Times New Roman"/>
                <w:b/>
                <w:bCs/>
                <w:lang w:val="en-US" w:eastAsia="zh-CN"/>
              </w:rPr>
              <w:t>是</w:t>
            </w:r>
            <w:r>
              <w:rPr>
                <w:rFonts w:hint="eastAsia" w:ascii="Times New Roman" w:hAnsi="Times New Roman" w:cs="Times New Roman"/>
                <w:b/>
                <w:bCs/>
                <w:sz w:val="24"/>
                <w:szCs w:val="24"/>
                <w:lang w:val="en-US" w:eastAsia="zh-CN"/>
              </w:rPr>
              <w:t>如何</w:t>
            </w:r>
            <w:r>
              <w:rPr>
                <w:rFonts w:hint="eastAsia" w:ascii="Times New Roman" w:hAnsi="Times New Roman" w:eastAsia="宋体" w:cs="Times New Roman"/>
                <w:b/>
                <w:bCs/>
                <w:sz w:val="24"/>
                <w:szCs w:val="24"/>
              </w:rPr>
              <w:t>实现营收和利润双增长</w:t>
            </w:r>
            <w:r>
              <w:rPr>
                <w:rFonts w:hint="eastAsia" w:ascii="Times New Roman" w:hAnsi="Times New Roman" w:eastAsia="宋体" w:cs="Times New Roman"/>
                <w:sz w:val="24"/>
                <w:szCs w:val="24"/>
                <w:lang w:val="en-US" w:eastAsia="zh-CN"/>
              </w:rPr>
              <w:t>：</w:t>
            </w:r>
          </w:p>
          <w:p>
            <w:pPr>
              <w:ind w:firstLine="480" w:firstLineChars="200"/>
              <w:rPr>
                <w:rFonts w:hint="eastAsia" w:ascii="Times New Roman" w:hAnsi="Times New Roman" w:eastAsia="宋体" w:cs="Times New Roman"/>
              </w:rPr>
            </w:pPr>
            <w:r>
              <w:rPr>
                <w:rFonts w:hint="default" w:ascii="Times New Roman" w:hAnsi="Times New Roman" w:eastAsia="宋体" w:cs="Times New Roman"/>
                <w:sz w:val="24"/>
                <w:szCs w:val="24"/>
                <w:lang w:val="en-US" w:eastAsia="zh-CN"/>
              </w:rPr>
              <w:t>答：</w:t>
            </w:r>
            <w:r>
              <w:rPr>
                <w:rFonts w:hint="eastAsia" w:ascii="Times New Roman" w:hAnsi="Times New Roman" w:eastAsia="宋体" w:cs="Times New Roman"/>
              </w:rPr>
              <w:t>2024年</w:t>
            </w:r>
            <w:r>
              <w:rPr>
                <w:rFonts w:hint="eastAsia" w:ascii="Times New Roman" w:hAnsi="Times New Roman" w:cs="Times New Roman"/>
                <w:lang w:val="en-US" w:eastAsia="zh-CN"/>
              </w:rPr>
              <w:t>第</w:t>
            </w:r>
            <w:r>
              <w:rPr>
                <w:rFonts w:hint="eastAsia" w:ascii="Times New Roman" w:hAnsi="Times New Roman" w:eastAsia="宋体" w:cs="Times New Roman"/>
              </w:rPr>
              <w:t>一季度公司实现营业收入8.37亿元，较上年</w:t>
            </w:r>
            <w:r>
              <w:rPr>
                <w:rFonts w:hint="default" w:ascii="Times New Roman" w:hAnsi="Times New Roman" w:eastAsia="宋体" w:cs="Times New Roman"/>
                <w:sz w:val="24"/>
                <w:szCs w:val="24"/>
                <w:lang w:val="en-US" w:eastAsia="zh-CN"/>
              </w:rPr>
              <w:t>同期上升</w:t>
            </w:r>
            <w:r>
              <w:rPr>
                <w:rFonts w:hint="eastAsia" w:ascii="Times New Roman" w:hAnsi="Times New Roman" w:eastAsia="宋体" w:cs="Times New Roman"/>
              </w:rPr>
              <w:t>84.31%，实现归属于母公司所有者的净利润1,402.61万元，较上年同期增加3,970.70万元，实现营收和利润双增长。</w:t>
            </w:r>
          </w:p>
          <w:p>
            <w:pPr>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在智慧安防领域，受市场回暖以及公司迭代产品性能和竞争力提升的影响，产品销量上升，带来销售收入增加；在智能手机领域，公司应用于旗舰手机主摄、广角、长焦镜头的XS系列高阶5000万像素产品出货上升，受此影响，公司智能手机领域营收显著增长，同时与客户的合作全面加深，市场占有率持续提升</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已成功开辟出第二条增长曲线。</w:t>
            </w:r>
          </w:p>
          <w:p>
            <w:pPr>
              <w:ind w:firstLine="480"/>
              <w:rPr>
                <w:rFonts w:hint="default" w:ascii="Times New Roman" w:hAnsi="Times New Roman" w:eastAsia="宋体" w:cs="Times New Roman"/>
                <w:b/>
                <w:bCs/>
                <w:sz w:val="24"/>
                <w:szCs w:val="24"/>
                <w:lang w:val="en-US" w:eastAsia="zh-CN"/>
              </w:rPr>
            </w:pPr>
            <w:r>
              <w:rPr>
                <w:rFonts w:hint="eastAsia" w:cs="Times New Roman"/>
                <w:b/>
                <w:bCs/>
                <w:sz w:val="24"/>
                <w:szCs w:val="24"/>
                <w:lang w:val="en-US" w:eastAsia="zh-CN"/>
              </w:rPr>
              <w:t>2</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请公司简单介绍下2023年及</w:t>
            </w:r>
            <w:r>
              <w:rPr>
                <w:rFonts w:hint="eastAsia" w:ascii="Times New Roman" w:hAnsi="Times New Roman" w:cs="Times New Roman"/>
                <w:b/>
                <w:bCs/>
                <w:sz w:val="24"/>
                <w:szCs w:val="24"/>
                <w:lang w:val="en-US" w:eastAsia="zh-CN"/>
              </w:rPr>
              <w:t>2024年第一季度的</w:t>
            </w:r>
            <w:r>
              <w:rPr>
                <w:rFonts w:hint="eastAsia" w:ascii="Times New Roman" w:hAnsi="Times New Roman" w:eastAsia="宋体" w:cs="Times New Roman"/>
                <w:b/>
                <w:bCs/>
                <w:sz w:val="24"/>
                <w:szCs w:val="24"/>
                <w:lang w:val="en-US" w:eastAsia="zh-CN"/>
              </w:rPr>
              <w:t>库存变化情况及原因：</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答：</w:t>
            </w:r>
            <w:r>
              <w:rPr>
                <w:rFonts w:hint="eastAsia" w:ascii="Times New Roman" w:hAnsi="Times New Roman" w:cs="Times New Roman"/>
                <w:sz w:val="24"/>
                <w:szCs w:val="24"/>
                <w:lang w:val="en-US" w:eastAsia="zh-CN"/>
              </w:rPr>
              <w:t>公司</w:t>
            </w:r>
            <w:r>
              <w:rPr>
                <w:rFonts w:hint="eastAsia" w:ascii="Times New Roman" w:hAnsi="Times New Roman" w:eastAsia="宋体" w:cs="Times New Roman"/>
                <w:sz w:val="24"/>
                <w:szCs w:val="24"/>
                <w:lang w:val="en-US" w:eastAsia="zh-CN"/>
              </w:rPr>
              <w:t>存货管理张弛有度</w:t>
            </w:r>
            <w:r>
              <w:rPr>
                <w:rFonts w:hint="eastAsia" w:ascii="Times New Roman" w:hAnsi="Times New Roman" w:cs="Times New Roman"/>
                <w:sz w:val="24"/>
                <w:szCs w:val="24"/>
                <w:lang w:val="en-US" w:eastAsia="zh-CN"/>
              </w:rPr>
              <w:t>。2023年，</w:t>
            </w:r>
            <w:r>
              <w:rPr>
                <w:rFonts w:hint="eastAsia" w:ascii="Times New Roman" w:hAnsi="Times New Roman" w:eastAsia="宋体" w:cs="Times New Roman"/>
                <w:sz w:val="24"/>
                <w:szCs w:val="24"/>
                <w:lang w:val="en-US" w:eastAsia="zh-CN"/>
              </w:rPr>
              <w:t>公司加强存货管理，采取积极措施去化库存，提高存货周转速度</w:t>
            </w:r>
            <w:r>
              <w:rPr>
                <w:rFonts w:hint="eastAsia" w:ascii="Times New Roman" w:hAnsi="Times New Roman" w:cs="Times New Roman"/>
                <w:sz w:val="24"/>
                <w:szCs w:val="24"/>
                <w:lang w:val="en-US" w:eastAsia="zh-CN"/>
              </w:rPr>
              <w:t>，</w:t>
            </w:r>
            <w:r>
              <w:rPr>
                <w:rFonts w:hint="eastAsia" w:ascii="Times New Roman" w:hAnsi="Times New Roman" w:eastAsia="宋体" w:cs="Times New Roman"/>
                <w:sz w:val="24"/>
                <w:szCs w:val="24"/>
                <w:lang w:val="en-US" w:eastAsia="zh-CN"/>
              </w:rPr>
              <w:t>存货余额</w:t>
            </w:r>
            <w:r>
              <w:rPr>
                <w:rFonts w:hint="eastAsia" w:ascii="Times New Roman" w:hAnsi="Times New Roman" w:cs="Times New Roman"/>
                <w:sz w:val="24"/>
                <w:szCs w:val="24"/>
                <w:lang w:val="en-US" w:eastAsia="zh-CN"/>
              </w:rPr>
              <w:t>为</w:t>
            </w:r>
            <w:r>
              <w:rPr>
                <w:rFonts w:hint="eastAsia" w:ascii="Times New Roman" w:hAnsi="Times New Roman" w:eastAsia="宋体" w:cs="Times New Roman"/>
                <w:sz w:val="24"/>
                <w:szCs w:val="24"/>
                <w:lang w:val="en-US" w:eastAsia="zh-CN"/>
              </w:rPr>
              <w:t>22</w:t>
            </w:r>
            <w:r>
              <w:rPr>
                <w:rFonts w:hint="eastAsia" w:ascii="Times New Roman" w:hAnsi="Times New Roman" w:cs="Times New Roman"/>
                <w:sz w:val="24"/>
                <w:szCs w:val="24"/>
                <w:lang w:val="en-US" w:eastAsia="zh-CN"/>
              </w:rPr>
              <w:t>.</w:t>
            </w:r>
            <w:r>
              <w:rPr>
                <w:rFonts w:hint="eastAsia" w:ascii="Times New Roman" w:hAnsi="Times New Roman" w:eastAsia="宋体" w:cs="Times New Roman"/>
                <w:sz w:val="24"/>
                <w:szCs w:val="24"/>
                <w:lang w:val="en-US" w:eastAsia="zh-CN"/>
              </w:rPr>
              <w:t>69</w:t>
            </w:r>
            <w:r>
              <w:rPr>
                <w:rFonts w:hint="eastAsia" w:ascii="Times New Roman" w:hAnsi="Times New Roman" w:cs="Times New Roman"/>
                <w:sz w:val="24"/>
                <w:szCs w:val="24"/>
                <w:lang w:val="en-US" w:eastAsia="zh-CN"/>
              </w:rPr>
              <w:t>亿元，</w:t>
            </w:r>
            <w:r>
              <w:rPr>
                <w:rFonts w:hint="eastAsia" w:ascii="Times New Roman" w:hAnsi="Times New Roman" w:eastAsia="宋体" w:cs="Times New Roman"/>
                <w:sz w:val="24"/>
                <w:szCs w:val="24"/>
                <w:lang w:val="en-US" w:eastAsia="zh-CN"/>
              </w:rPr>
              <w:t>同比下降</w:t>
            </w:r>
            <w:r>
              <w:rPr>
                <w:rFonts w:hint="eastAsia" w:ascii="Times New Roman" w:hAnsi="Times New Roman" w:cs="Times New Roman"/>
              </w:rPr>
              <w:t>6.56亿元</w:t>
            </w: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2024年第一季度，</w:t>
            </w:r>
            <w:r>
              <w:rPr>
                <w:rFonts w:hint="eastAsia" w:ascii="Times New Roman" w:hAnsi="Times New Roman" w:eastAsia="宋体" w:cs="Times New Roman"/>
                <w:sz w:val="24"/>
                <w:szCs w:val="24"/>
                <w:lang w:val="en-US" w:eastAsia="zh-CN"/>
              </w:rPr>
              <w:t>公司高阶5000万像素产品的预期出货进一步增长，为满足客户需求，</w:t>
            </w:r>
            <w:r>
              <w:rPr>
                <w:rFonts w:hint="eastAsia" w:ascii="Times New Roman" w:hAnsi="Times New Roman" w:cs="Times New Roman"/>
                <w:sz w:val="24"/>
                <w:szCs w:val="24"/>
                <w:lang w:val="en-US" w:eastAsia="zh-CN"/>
              </w:rPr>
              <w:t>公司</w:t>
            </w:r>
            <w:r>
              <w:rPr>
                <w:rFonts w:hint="eastAsia" w:ascii="Times New Roman" w:hAnsi="Times New Roman" w:eastAsia="宋体" w:cs="Times New Roman"/>
                <w:sz w:val="24"/>
                <w:szCs w:val="24"/>
                <w:lang w:val="en-US" w:eastAsia="zh-CN"/>
              </w:rPr>
              <w:t>主动备货该类产品，存货余额</w:t>
            </w:r>
            <w:r>
              <w:rPr>
                <w:rFonts w:hint="eastAsia" w:ascii="Times New Roman" w:hAnsi="Times New Roman" w:cs="Times New Roman"/>
              </w:rPr>
              <w:t>增加5.67亿元。</w:t>
            </w:r>
          </w:p>
          <w:p>
            <w:pPr>
              <w:pStyle w:val="2"/>
              <w:numPr>
                <w:ilvl w:val="0"/>
                <w:numId w:val="0"/>
              </w:numPr>
              <w:spacing w:before="0" w:after="0" w:line="360" w:lineRule="auto"/>
              <w:ind w:left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请公司简单介绍2023年的财务费用下降的原因：</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答：</w:t>
            </w:r>
            <w:r>
              <w:rPr>
                <w:rFonts w:hint="eastAsia" w:ascii="Times New Roman" w:hAnsi="Times New Roman" w:cs="Times New Roman"/>
                <w:lang w:val="en-US" w:eastAsia="zh-CN"/>
              </w:rPr>
              <w:t>2023年，公司</w:t>
            </w:r>
            <w:r>
              <w:rPr>
                <w:rFonts w:ascii="Times New Roman" w:hAnsi="Times New Roman" w:cs="Times New Roman"/>
              </w:rPr>
              <w:t>财务费用</w:t>
            </w:r>
            <w:r>
              <w:rPr>
                <w:rFonts w:hint="eastAsia" w:ascii="Times New Roman" w:hAnsi="Times New Roman" w:cs="Times New Roman"/>
                <w:lang w:val="en-US" w:eastAsia="zh-CN"/>
              </w:rPr>
              <w:t>为49,544,925.73元，较去年同期减少</w:t>
            </w:r>
            <w:r>
              <w:rPr>
                <w:rFonts w:hint="eastAsia" w:ascii="Times New Roman" w:hAnsi="Times New Roman" w:cs="Times New Roman"/>
              </w:rPr>
              <w:t>75.87</w:t>
            </w:r>
            <w:r>
              <w:rPr>
                <w:rFonts w:hint="eastAsia" w:ascii="Times New Roman" w:hAnsi="Times New Roman" w:cs="Times New Roman"/>
                <w:lang w:val="en-US" w:eastAsia="zh-CN"/>
              </w:rPr>
              <w:t>%</w:t>
            </w:r>
            <w:r>
              <w:rPr>
                <w:rFonts w:ascii="Times New Roman" w:hAnsi="Times New Roman" w:cs="Times New Roman"/>
              </w:rPr>
              <w:t>，主要是人民币兑美元的汇率波动较2022年度趋于平缓，同时公司加强汇率波动风险管理等手段，有效控制汇兑风险，汇兑损失大幅下降</w:t>
            </w:r>
            <w:r>
              <w:rPr>
                <w:rFonts w:hint="eastAsia" w:ascii="Times New Roman" w:hAnsi="Times New Roman" w:cs="Times New Roman"/>
                <w:lang w:eastAsia="zh-CN"/>
              </w:rPr>
              <w:t>。</w:t>
            </w:r>
          </w:p>
          <w:p>
            <w:pPr>
              <w:pStyle w:val="2"/>
              <w:numPr>
                <w:ilvl w:val="0"/>
                <w:numId w:val="0"/>
              </w:numPr>
              <w:spacing w:before="0" w:after="0" w:line="360" w:lineRule="auto"/>
              <w:ind w:left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请简单介绍</w:t>
            </w:r>
            <w:r>
              <w:rPr>
                <w:rFonts w:hint="default" w:ascii="Times New Roman" w:hAnsi="Times New Roman" w:eastAsia="宋体" w:cs="Times New Roman"/>
                <w:sz w:val="24"/>
                <w:szCs w:val="24"/>
                <w:lang w:val="en-US" w:eastAsia="zh-CN"/>
              </w:rPr>
              <w:t>公司</w:t>
            </w:r>
            <w:r>
              <w:rPr>
                <w:rFonts w:hint="eastAsia" w:ascii="Times New Roman" w:hAnsi="Times New Roman" w:eastAsia="宋体" w:cs="Times New Roman"/>
                <w:sz w:val="24"/>
                <w:szCs w:val="24"/>
                <w:lang w:val="en-US" w:eastAsia="zh-CN"/>
              </w:rPr>
              <w:t>的智能手机业务发展情况：</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答：2023年，公司智能手机业务蓬勃发展，智能手机CIS产品覆盖了目前手机市场的主流需求，产品分辨率从80万像素到5000万像素均已配备，全年实现营收89,178.76万元，较上年同期增长50.40%，占主营收入的比例为31.21%。</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针对高端旗舰机产品赛道，公司推出的数颗用于旗舰机主摄、辅摄（包括长焦和广角）的XS系列高端产品已经大规模出货，这不仅为公司的营收开辟了第二条增长曲线，更标志着公司在追赶海外龙头厂商的高端产品线方面取得了显著进展，从而进一步提升了公司的市场地位和品牌影响力</w:t>
            </w:r>
            <w:r>
              <w:rPr>
                <w:rFonts w:hint="default" w:ascii="Times New Roman" w:hAnsi="Times New Roman" w:eastAsia="宋体" w:cs="Times New Roman"/>
                <w:sz w:val="24"/>
                <w:szCs w:val="24"/>
                <w:lang w:val="en-US" w:eastAsia="zh-CN"/>
              </w:rPr>
              <w:t>。</w:t>
            </w:r>
          </w:p>
          <w:p>
            <w:pPr>
              <w:pStyle w:val="2"/>
              <w:numPr>
                <w:ilvl w:val="0"/>
                <w:numId w:val="0"/>
              </w:numPr>
              <w:spacing w:before="0" w:after="0" w:line="360" w:lineRule="auto"/>
              <w:ind w:left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请简单介绍</w:t>
            </w:r>
            <w:r>
              <w:rPr>
                <w:rFonts w:hint="default" w:ascii="Times New Roman" w:hAnsi="Times New Roman" w:eastAsia="宋体" w:cs="Times New Roman"/>
                <w:sz w:val="24"/>
                <w:szCs w:val="24"/>
                <w:lang w:val="en-US" w:eastAsia="zh-CN"/>
              </w:rPr>
              <w:t>公司</w:t>
            </w:r>
            <w:r>
              <w:rPr>
                <w:rFonts w:hint="eastAsia" w:ascii="Times New Roman" w:hAnsi="Times New Roman" w:eastAsia="宋体" w:cs="Times New Roman"/>
                <w:sz w:val="24"/>
                <w:szCs w:val="24"/>
                <w:lang w:val="en-US" w:eastAsia="zh-CN"/>
              </w:rPr>
              <w:t>的智慧安防业务发展情况：</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答：</w:t>
            </w:r>
            <w:r>
              <w:rPr>
                <w:rFonts w:ascii="Times New Roman" w:hAnsi="Times New Roman"/>
              </w:rPr>
              <w:t>公司作为全球智慧安防CIS的龙头企业，自成立之初便专注于安防监控领域的视觉成像技术与CIS产品开发，探索安防客户的更多潜在所需，利用高性能技术产品精准触达客户实际应用。公司持续发力高端领域，已经成功推出Pro Series全性能升级系列、AI Series高阶成像系列、SL Series超星光级系列等安防尖端产品组合以更好迎接安防监控的智能化阶段</w:t>
            </w:r>
            <w:r>
              <w:rPr>
                <w:rFonts w:hint="default" w:ascii="Times New Roman" w:hAnsi="Times New Roman" w:eastAsia="宋体" w:cs="Times New Roman"/>
                <w:sz w:val="24"/>
                <w:szCs w:val="24"/>
                <w:lang w:val="en-US" w:eastAsia="zh-CN"/>
              </w:rPr>
              <w:t>。</w:t>
            </w:r>
            <w:r>
              <w:rPr>
                <w:rFonts w:ascii="Times New Roman" w:hAnsi="Times New Roman"/>
              </w:rPr>
              <w:t>据TSR统计，2020及2021年，公司均位列全球安防CIS出货第1位，2022年，公司继续以33.3%的市占率蝉联安防CIS市场全球出货量第一。</w:t>
            </w:r>
          </w:p>
          <w:p>
            <w:pPr>
              <w:pStyle w:val="2"/>
              <w:numPr>
                <w:ilvl w:val="0"/>
                <w:numId w:val="0"/>
              </w:numPr>
              <w:spacing w:before="0" w:after="0" w:line="360" w:lineRule="auto"/>
              <w:ind w:left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6、请简单介绍</w:t>
            </w:r>
            <w:r>
              <w:rPr>
                <w:rFonts w:hint="default" w:ascii="Times New Roman" w:hAnsi="Times New Roman" w:eastAsia="宋体" w:cs="Times New Roman"/>
                <w:sz w:val="24"/>
                <w:szCs w:val="24"/>
                <w:lang w:val="en-US" w:eastAsia="zh-CN"/>
              </w:rPr>
              <w:t>公司</w:t>
            </w:r>
            <w:r>
              <w:rPr>
                <w:rFonts w:hint="eastAsia" w:ascii="Times New Roman" w:hAnsi="Times New Roman" w:eastAsia="宋体" w:cs="Times New Roman"/>
                <w:sz w:val="24"/>
                <w:szCs w:val="24"/>
                <w:lang w:val="en-US" w:eastAsia="zh-CN"/>
              </w:rPr>
              <w:t>的机器视觉业务发展情况</w:t>
            </w:r>
            <w:r>
              <w:rPr>
                <w:rFonts w:hint="default" w:ascii="Times New Roman" w:hAnsi="Times New Roman" w:eastAsia="宋体" w:cs="Times New Roman"/>
                <w:sz w:val="24"/>
                <w:szCs w:val="24"/>
                <w:lang w:val="en-US" w:eastAsia="zh-CN"/>
              </w:rPr>
              <w:t>：</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答</w:t>
            </w:r>
            <w:r>
              <w:rPr>
                <w:rFonts w:hint="default" w:ascii="Times New Roman" w:hAnsi="Times New Roman" w:eastAsia="宋体" w:cs="Times New Roman"/>
                <w:sz w:val="24"/>
                <w:szCs w:val="24"/>
              </w:rPr>
              <w:t>：</w:t>
            </w:r>
            <w:r>
              <w:rPr>
                <w:rFonts w:ascii="Times New Roman" w:hAnsi="Times New Roman"/>
              </w:rPr>
              <w:t>作为机器视觉领域的先行者与引领者，公司的机器视觉产品在全球范围内拥有显著的技术影响力和市场地位，产品已广泛应用于包括以智能制造、智能筛检和智能物流读码等为代表的工业制造及物流领域，以及无人机、扫地机器人和AR/VR等为代表的新兴应用领域，并与大疆、海康机器人等客户保持着紧密的合作关系。据TSR最新数据，2022全年</w:t>
            </w:r>
            <w:r>
              <w:rPr>
                <w:rFonts w:hint="eastAsia" w:ascii="Times New Roman" w:hAnsi="Times New Roman"/>
              </w:rPr>
              <w:t>公司</w:t>
            </w:r>
            <w:r>
              <w:rPr>
                <w:rFonts w:ascii="Times New Roman" w:hAnsi="Times New Roman"/>
              </w:rPr>
              <w:t>在无人机、QRC读取器两大领域市场份额均居全球首位，在全球消费类无人机避障市场的份额约90%</w:t>
            </w:r>
            <w:r>
              <w:rPr>
                <w:rFonts w:hint="default" w:ascii="Times New Roman" w:hAnsi="Times New Roman" w:eastAsia="宋体" w:cs="Times New Roman"/>
                <w:sz w:val="24"/>
                <w:szCs w:val="24"/>
                <w:lang w:val="en-US" w:eastAsia="zh-CN"/>
              </w:rPr>
              <w:t>。</w:t>
            </w:r>
          </w:p>
          <w:p>
            <w:pPr>
              <w:pStyle w:val="2"/>
              <w:numPr>
                <w:ilvl w:val="0"/>
                <w:numId w:val="0"/>
              </w:numPr>
              <w:spacing w:before="0" w:after="0" w:line="360" w:lineRule="auto"/>
              <w:ind w:leftChars="200"/>
              <w:rPr>
                <w:rFonts w:hint="default" w:ascii="Times New Roman" w:hAnsi="Times New Roman" w:eastAsia="宋体" w:cs="Times New Roman"/>
                <w:sz w:val="24"/>
                <w:szCs w:val="24"/>
                <w:lang w:val="en-US" w:eastAsia="zh-CN"/>
              </w:rPr>
            </w:pPr>
            <w:r>
              <w:rPr>
                <w:rFonts w:hint="eastAsia" w:ascii="宋体" w:hAnsi="宋体" w:cs="宋体"/>
                <w:b/>
                <w:bCs/>
                <w:color w:val="000000"/>
                <w:kern w:val="0"/>
                <w:sz w:val="24"/>
                <w:szCs w:val="24"/>
                <w:lang w:val="en-US" w:eastAsia="zh-CN" w:bidi="ar"/>
              </w:rPr>
              <w:t>7、</w:t>
            </w:r>
            <w:r>
              <w:rPr>
                <w:rFonts w:hint="eastAsia" w:ascii="Times New Roman" w:hAnsi="Times New Roman" w:eastAsia="宋体" w:cs="Times New Roman"/>
                <w:sz w:val="24"/>
                <w:szCs w:val="24"/>
                <w:lang w:val="en-US" w:eastAsia="zh-CN"/>
              </w:rPr>
              <w:t>请简单介绍</w:t>
            </w:r>
            <w:r>
              <w:rPr>
                <w:rFonts w:hint="default" w:ascii="Times New Roman" w:hAnsi="Times New Roman" w:eastAsia="宋体" w:cs="Times New Roman"/>
                <w:sz w:val="24"/>
                <w:szCs w:val="24"/>
                <w:lang w:val="en-US" w:eastAsia="zh-CN"/>
              </w:rPr>
              <w:t>公司</w:t>
            </w:r>
            <w:r>
              <w:rPr>
                <w:rFonts w:hint="eastAsia" w:ascii="Times New Roman" w:hAnsi="Times New Roman" w:eastAsia="宋体" w:cs="Times New Roman"/>
                <w:sz w:val="24"/>
                <w:szCs w:val="24"/>
                <w:lang w:val="en-US" w:eastAsia="zh-CN"/>
              </w:rPr>
              <w:t>的汽车电子业务发展情况</w:t>
            </w:r>
            <w:r>
              <w:rPr>
                <w:rFonts w:hint="default" w:ascii="Times New Roman" w:hAnsi="Times New Roman" w:eastAsia="宋体" w:cs="Times New Roman"/>
                <w:sz w:val="24"/>
                <w:szCs w:val="24"/>
                <w:lang w:val="en-US" w:eastAsia="zh-CN"/>
              </w:rPr>
              <w:t>：</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答</w:t>
            </w:r>
            <w:r>
              <w:rPr>
                <w:rFonts w:hint="default" w:ascii="Times New Roman" w:hAnsi="Times New Roman" w:eastAsia="宋体" w:cs="Times New Roman"/>
                <w:sz w:val="24"/>
                <w:szCs w:val="24"/>
              </w:rPr>
              <w:t>：</w:t>
            </w:r>
            <w:r>
              <w:rPr>
                <w:rFonts w:ascii="Times New Roman" w:hAnsi="Times New Roman"/>
              </w:rPr>
              <w:t>作为国内少数能够提供车规级CIS解决方案的厂商，公司已针对车载影像类、感知类与舱内三大应用场景累计发布了</w:t>
            </w:r>
            <w:r>
              <w:rPr>
                <w:rFonts w:hint="eastAsia" w:ascii="Times New Roman" w:hAnsi="Times New Roman"/>
              </w:rPr>
              <w:t>10余</w:t>
            </w:r>
            <w:r>
              <w:rPr>
                <w:rFonts w:ascii="Times New Roman" w:hAnsi="Times New Roman"/>
              </w:rPr>
              <w:t>款产品，涵盖了1MP~8MP分辨率的汽车感知与影像细分应用需求。公司的车载CIS产品已经在</w:t>
            </w:r>
            <w:r>
              <w:rPr>
                <w:rFonts w:hint="eastAsia" w:ascii="Times New Roman" w:hAnsi="Times New Roman"/>
              </w:rPr>
              <w:t>比亚迪、上汽、东风日产、长城、韩国双龙、零跑、奇瑞、广汽、江铃、吉利</w:t>
            </w:r>
            <w:r>
              <w:rPr>
                <w:rFonts w:ascii="Times New Roman" w:hAnsi="Times New Roman"/>
              </w:rPr>
              <w:t>等</w:t>
            </w:r>
            <w:r>
              <w:rPr>
                <w:rFonts w:hint="eastAsia" w:ascii="Times New Roman" w:hAnsi="Times New Roman"/>
              </w:rPr>
              <w:t>主车厂</w:t>
            </w:r>
            <w:r>
              <w:rPr>
                <w:rFonts w:ascii="Times New Roman" w:hAnsi="Times New Roman"/>
              </w:rPr>
              <w:t>量产。根据YOLE最新报告，2022年，公司在车载CIS市场，已经位居全球第四，国内第二位。随着汽车智能化和自动驾驶的不断发展、全景环视的前装搭载率不断提升，汽车电子业务也将成为助力公司长期可持续发展的强劲引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hint="default" w:ascii="Times New Roman" w:hAnsi="Times New Roman" w:eastAsia="宋体" w:cs="Times New Roman"/>
              </w:rPr>
            </w:pPr>
            <w:r>
              <w:rPr>
                <w:rFonts w:hint="default" w:ascii="Times New Roman" w:hAnsi="Times New Roman" w:eastAsia="宋体" w:cs="Times New Roman"/>
              </w:rPr>
              <w:t>附件清单（如有）</w:t>
            </w:r>
          </w:p>
        </w:tc>
        <w:tc>
          <w:tcPr>
            <w:tcW w:w="692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jc w:val="left"/>
              <w:rPr>
                <w:rFonts w:hint="default" w:ascii="Times New Roman" w:hAnsi="Times New Roman" w:eastAsia="宋体" w:cs="Times New Roman"/>
              </w:rPr>
            </w:pPr>
            <w:r>
              <w:rPr>
                <w:rFonts w:hint="default" w:ascii="Times New Roman" w:hAnsi="Times New Roman" w:eastAsia="宋体" w:cs="Times New Roman"/>
              </w:rPr>
              <w:t>无</w:t>
            </w:r>
          </w:p>
        </w:tc>
      </w:tr>
    </w:tbl>
    <w:p>
      <w:pPr>
        <w:spacing w:line="240" w:lineRule="auto"/>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NjUxYTg0OWYyYzMyMTZhZDE4NmFlMTMyYjFiMjQifQ=="/>
    <w:docVar w:name="KSO_WPS_MARK_KEY" w:val="0360e051-2f44-4279-881a-3f3c05dfa478"/>
  </w:docVars>
  <w:rsids>
    <w:rsidRoot w:val="00172A27"/>
    <w:rsid w:val="0000630B"/>
    <w:rsid w:val="000808EF"/>
    <w:rsid w:val="00136EE7"/>
    <w:rsid w:val="001A350C"/>
    <w:rsid w:val="001F66A1"/>
    <w:rsid w:val="00206C41"/>
    <w:rsid w:val="00207F6B"/>
    <w:rsid w:val="00257E96"/>
    <w:rsid w:val="002A110A"/>
    <w:rsid w:val="002E5395"/>
    <w:rsid w:val="002F3CA7"/>
    <w:rsid w:val="0034587E"/>
    <w:rsid w:val="003465EA"/>
    <w:rsid w:val="00352D64"/>
    <w:rsid w:val="003712EE"/>
    <w:rsid w:val="00377EDB"/>
    <w:rsid w:val="0041037E"/>
    <w:rsid w:val="00416868"/>
    <w:rsid w:val="004439BD"/>
    <w:rsid w:val="00462C94"/>
    <w:rsid w:val="00464595"/>
    <w:rsid w:val="00486BF8"/>
    <w:rsid w:val="004F14F5"/>
    <w:rsid w:val="005016F4"/>
    <w:rsid w:val="00546E0A"/>
    <w:rsid w:val="005E50C3"/>
    <w:rsid w:val="005F02F7"/>
    <w:rsid w:val="00642A2F"/>
    <w:rsid w:val="00653938"/>
    <w:rsid w:val="0074092B"/>
    <w:rsid w:val="007722EA"/>
    <w:rsid w:val="007900F5"/>
    <w:rsid w:val="00791969"/>
    <w:rsid w:val="007B64C4"/>
    <w:rsid w:val="007D30D4"/>
    <w:rsid w:val="00854016"/>
    <w:rsid w:val="008B69F5"/>
    <w:rsid w:val="008D37A1"/>
    <w:rsid w:val="008F52B8"/>
    <w:rsid w:val="0091766B"/>
    <w:rsid w:val="00953C04"/>
    <w:rsid w:val="00957F7B"/>
    <w:rsid w:val="0097551F"/>
    <w:rsid w:val="009D2555"/>
    <w:rsid w:val="009F5205"/>
    <w:rsid w:val="00A0003E"/>
    <w:rsid w:val="00A009AB"/>
    <w:rsid w:val="00A33951"/>
    <w:rsid w:val="00A637D1"/>
    <w:rsid w:val="00AA5828"/>
    <w:rsid w:val="00AF3A1D"/>
    <w:rsid w:val="00B27D44"/>
    <w:rsid w:val="00B30CCD"/>
    <w:rsid w:val="00B633BF"/>
    <w:rsid w:val="00B76EEB"/>
    <w:rsid w:val="00BD766B"/>
    <w:rsid w:val="00C33E5F"/>
    <w:rsid w:val="00C33E79"/>
    <w:rsid w:val="00C50113"/>
    <w:rsid w:val="00CE085B"/>
    <w:rsid w:val="00CF5B7F"/>
    <w:rsid w:val="00D730C4"/>
    <w:rsid w:val="00D74140"/>
    <w:rsid w:val="00DE5BC2"/>
    <w:rsid w:val="00DF069E"/>
    <w:rsid w:val="00DF65C2"/>
    <w:rsid w:val="00E6548E"/>
    <w:rsid w:val="00E853F2"/>
    <w:rsid w:val="00E936B6"/>
    <w:rsid w:val="00EA4436"/>
    <w:rsid w:val="00EB73BF"/>
    <w:rsid w:val="00F566CC"/>
    <w:rsid w:val="00F56A5E"/>
    <w:rsid w:val="00FE1A5B"/>
    <w:rsid w:val="01084302"/>
    <w:rsid w:val="0127306B"/>
    <w:rsid w:val="012D1E11"/>
    <w:rsid w:val="016F12A7"/>
    <w:rsid w:val="017F53E2"/>
    <w:rsid w:val="01971FDF"/>
    <w:rsid w:val="01BE03FA"/>
    <w:rsid w:val="01C90D81"/>
    <w:rsid w:val="01D53F3A"/>
    <w:rsid w:val="01EA2A0A"/>
    <w:rsid w:val="020874E3"/>
    <w:rsid w:val="02360F21"/>
    <w:rsid w:val="02905D58"/>
    <w:rsid w:val="029106F4"/>
    <w:rsid w:val="029818CA"/>
    <w:rsid w:val="02EE4C62"/>
    <w:rsid w:val="03277DFB"/>
    <w:rsid w:val="039B27EF"/>
    <w:rsid w:val="03E94496"/>
    <w:rsid w:val="04002F45"/>
    <w:rsid w:val="040538FA"/>
    <w:rsid w:val="040D6491"/>
    <w:rsid w:val="045C2C9C"/>
    <w:rsid w:val="047E5B37"/>
    <w:rsid w:val="04AE315A"/>
    <w:rsid w:val="04BC6261"/>
    <w:rsid w:val="04D106CA"/>
    <w:rsid w:val="051659E7"/>
    <w:rsid w:val="057E12A3"/>
    <w:rsid w:val="05D20391"/>
    <w:rsid w:val="05DD7EB9"/>
    <w:rsid w:val="0612158C"/>
    <w:rsid w:val="065860AE"/>
    <w:rsid w:val="06AD06BA"/>
    <w:rsid w:val="06E87086"/>
    <w:rsid w:val="072E2ADC"/>
    <w:rsid w:val="07317CAF"/>
    <w:rsid w:val="0756767D"/>
    <w:rsid w:val="0794702E"/>
    <w:rsid w:val="07BB67DE"/>
    <w:rsid w:val="081C06E6"/>
    <w:rsid w:val="0836341F"/>
    <w:rsid w:val="08627F36"/>
    <w:rsid w:val="08910295"/>
    <w:rsid w:val="08CC24B8"/>
    <w:rsid w:val="08FA7CB0"/>
    <w:rsid w:val="09002619"/>
    <w:rsid w:val="0906705B"/>
    <w:rsid w:val="09182359"/>
    <w:rsid w:val="093D5C37"/>
    <w:rsid w:val="09496C5F"/>
    <w:rsid w:val="096A7170"/>
    <w:rsid w:val="097F1BAB"/>
    <w:rsid w:val="09B6706F"/>
    <w:rsid w:val="09BD386C"/>
    <w:rsid w:val="09C1704B"/>
    <w:rsid w:val="0A6A38DF"/>
    <w:rsid w:val="0A784893"/>
    <w:rsid w:val="0AA478EC"/>
    <w:rsid w:val="0AA54D4A"/>
    <w:rsid w:val="0AA63B68"/>
    <w:rsid w:val="0AE8271A"/>
    <w:rsid w:val="0B2F6E81"/>
    <w:rsid w:val="0B336B81"/>
    <w:rsid w:val="0B3F5786"/>
    <w:rsid w:val="0B574A70"/>
    <w:rsid w:val="0B754EBD"/>
    <w:rsid w:val="0BA7170A"/>
    <w:rsid w:val="0BB23954"/>
    <w:rsid w:val="0BF91A69"/>
    <w:rsid w:val="0C3F255B"/>
    <w:rsid w:val="0C4777CB"/>
    <w:rsid w:val="0CAC4948"/>
    <w:rsid w:val="0CB2393F"/>
    <w:rsid w:val="0CB73BC8"/>
    <w:rsid w:val="0CFC65C2"/>
    <w:rsid w:val="0D331D41"/>
    <w:rsid w:val="0D3C1E4A"/>
    <w:rsid w:val="0D4977A2"/>
    <w:rsid w:val="0D586092"/>
    <w:rsid w:val="0D8E04F1"/>
    <w:rsid w:val="0DAE1F38"/>
    <w:rsid w:val="0DB577F2"/>
    <w:rsid w:val="0DC61A39"/>
    <w:rsid w:val="0E0768A1"/>
    <w:rsid w:val="0E1C5F0A"/>
    <w:rsid w:val="0E20764D"/>
    <w:rsid w:val="0E450D1D"/>
    <w:rsid w:val="0EA81E8D"/>
    <w:rsid w:val="0EA838C6"/>
    <w:rsid w:val="0EC477BD"/>
    <w:rsid w:val="0F16079E"/>
    <w:rsid w:val="0F446E2A"/>
    <w:rsid w:val="0F466EC3"/>
    <w:rsid w:val="0F6B49B8"/>
    <w:rsid w:val="0F902AC2"/>
    <w:rsid w:val="0FB01864"/>
    <w:rsid w:val="0FBC7D09"/>
    <w:rsid w:val="0FF65E4F"/>
    <w:rsid w:val="101C71B4"/>
    <w:rsid w:val="10404D5C"/>
    <w:rsid w:val="108863D4"/>
    <w:rsid w:val="114747BB"/>
    <w:rsid w:val="11782BE2"/>
    <w:rsid w:val="12060CAE"/>
    <w:rsid w:val="122A220C"/>
    <w:rsid w:val="1233013E"/>
    <w:rsid w:val="12B00948"/>
    <w:rsid w:val="12FF1A40"/>
    <w:rsid w:val="13054B8A"/>
    <w:rsid w:val="13596EAB"/>
    <w:rsid w:val="13BA0B3A"/>
    <w:rsid w:val="13C65C0F"/>
    <w:rsid w:val="143D06DE"/>
    <w:rsid w:val="14706BA3"/>
    <w:rsid w:val="153E0A4F"/>
    <w:rsid w:val="155344FA"/>
    <w:rsid w:val="15881C1F"/>
    <w:rsid w:val="15D47E60"/>
    <w:rsid w:val="15EA5925"/>
    <w:rsid w:val="16207F87"/>
    <w:rsid w:val="16281FDB"/>
    <w:rsid w:val="16413ED4"/>
    <w:rsid w:val="16766603"/>
    <w:rsid w:val="168D7F00"/>
    <w:rsid w:val="16A44284"/>
    <w:rsid w:val="16AF622D"/>
    <w:rsid w:val="16CB4BDB"/>
    <w:rsid w:val="16E47BF8"/>
    <w:rsid w:val="16F91AAB"/>
    <w:rsid w:val="173040BF"/>
    <w:rsid w:val="176E3905"/>
    <w:rsid w:val="17900C69"/>
    <w:rsid w:val="1797464F"/>
    <w:rsid w:val="17E165B7"/>
    <w:rsid w:val="180429C4"/>
    <w:rsid w:val="18266D3F"/>
    <w:rsid w:val="1833416F"/>
    <w:rsid w:val="18493212"/>
    <w:rsid w:val="188655E3"/>
    <w:rsid w:val="18E72C92"/>
    <w:rsid w:val="19165065"/>
    <w:rsid w:val="19481100"/>
    <w:rsid w:val="19A60BA5"/>
    <w:rsid w:val="19B5395B"/>
    <w:rsid w:val="19C06599"/>
    <w:rsid w:val="19EE73F5"/>
    <w:rsid w:val="1A6E681F"/>
    <w:rsid w:val="1AB119E7"/>
    <w:rsid w:val="1B896827"/>
    <w:rsid w:val="1BAB478B"/>
    <w:rsid w:val="1BB24CF2"/>
    <w:rsid w:val="1BF34408"/>
    <w:rsid w:val="1C6B12C5"/>
    <w:rsid w:val="1C91298B"/>
    <w:rsid w:val="1C924347"/>
    <w:rsid w:val="1CB87F47"/>
    <w:rsid w:val="1CD502D3"/>
    <w:rsid w:val="1D095663"/>
    <w:rsid w:val="1D0B3F3C"/>
    <w:rsid w:val="1D0F7C93"/>
    <w:rsid w:val="1D325D89"/>
    <w:rsid w:val="1D832054"/>
    <w:rsid w:val="1D86415E"/>
    <w:rsid w:val="1DBE19B0"/>
    <w:rsid w:val="1DE94972"/>
    <w:rsid w:val="1E0B467D"/>
    <w:rsid w:val="1E5E5E89"/>
    <w:rsid w:val="1E93432D"/>
    <w:rsid w:val="1EA36E2C"/>
    <w:rsid w:val="1F2E644A"/>
    <w:rsid w:val="1F5A3B6E"/>
    <w:rsid w:val="1F8B3B8B"/>
    <w:rsid w:val="1FA136BE"/>
    <w:rsid w:val="1FB56853"/>
    <w:rsid w:val="1FBD2E0F"/>
    <w:rsid w:val="1FD030D3"/>
    <w:rsid w:val="1FE4501E"/>
    <w:rsid w:val="20C5141C"/>
    <w:rsid w:val="20DD502F"/>
    <w:rsid w:val="20FB77F4"/>
    <w:rsid w:val="210B273E"/>
    <w:rsid w:val="215F73EA"/>
    <w:rsid w:val="21E37E67"/>
    <w:rsid w:val="21F43ABB"/>
    <w:rsid w:val="22184D77"/>
    <w:rsid w:val="229976A0"/>
    <w:rsid w:val="22A3585D"/>
    <w:rsid w:val="231F144B"/>
    <w:rsid w:val="23237091"/>
    <w:rsid w:val="2350612F"/>
    <w:rsid w:val="237F25CE"/>
    <w:rsid w:val="238528F8"/>
    <w:rsid w:val="243D7F13"/>
    <w:rsid w:val="245A71CF"/>
    <w:rsid w:val="24691587"/>
    <w:rsid w:val="247A4D13"/>
    <w:rsid w:val="24952A74"/>
    <w:rsid w:val="249B154A"/>
    <w:rsid w:val="24BB4B12"/>
    <w:rsid w:val="24D20BF3"/>
    <w:rsid w:val="24D27FF5"/>
    <w:rsid w:val="25216C5B"/>
    <w:rsid w:val="25971C42"/>
    <w:rsid w:val="25C26F45"/>
    <w:rsid w:val="260B27E7"/>
    <w:rsid w:val="261F3B09"/>
    <w:rsid w:val="26733D00"/>
    <w:rsid w:val="26C83CEF"/>
    <w:rsid w:val="26FC458B"/>
    <w:rsid w:val="26FC7CDF"/>
    <w:rsid w:val="27201DB5"/>
    <w:rsid w:val="277F3214"/>
    <w:rsid w:val="279544FE"/>
    <w:rsid w:val="27B25A4E"/>
    <w:rsid w:val="27B931BF"/>
    <w:rsid w:val="27BC6F8B"/>
    <w:rsid w:val="27C732C3"/>
    <w:rsid w:val="27EA0D51"/>
    <w:rsid w:val="27EA4CD2"/>
    <w:rsid w:val="281737E8"/>
    <w:rsid w:val="284C2082"/>
    <w:rsid w:val="286D7A74"/>
    <w:rsid w:val="28754585"/>
    <w:rsid w:val="28CA1B43"/>
    <w:rsid w:val="28D81C9F"/>
    <w:rsid w:val="28DE3326"/>
    <w:rsid w:val="29287CE8"/>
    <w:rsid w:val="29A266C5"/>
    <w:rsid w:val="29B939E7"/>
    <w:rsid w:val="29D502FB"/>
    <w:rsid w:val="2A096496"/>
    <w:rsid w:val="2A8D1131"/>
    <w:rsid w:val="2A9F1E29"/>
    <w:rsid w:val="2AB83EBA"/>
    <w:rsid w:val="2AF6047A"/>
    <w:rsid w:val="2B436740"/>
    <w:rsid w:val="2B4F6601"/>
    <w:rsid w:val="2B5D3F67"/>
    <w:rsid w:val="2BAC62BA"/>
    <w:rsid w:val="2BB21D6B"/>
    <w:rsid w:val="2BC419C2"/>
    <w:rsid w:val="2BF47D7B"/>
    <w:rsid w:val="2BF732F3"/>
    <w:rsid w:val="2C7C5209"/>
    <w:rsid w:val="2C9B5E00"/>
    <w:rsid w:val="2CE12625"/>
    <w:rsid w:val="2D362A2D"/>
    <w:rsid w:val="2D6745FE"/>
    <w:rsid w:val="2D941716"/>
    <w:rsid w:val="2DBD14A3"/>
    <w:rsid w:val="2DCC7F41"/>
    <w:rsid w:val="2DE84511"/>
    <w:rsid w:val="2E077CEB"/>
    <w:rsid w:val="2E354F40"/>
    <w:rsid w:val="2E8D2504"/>
    <w:rsid w:val="2EB72749"/>
    <w:rsid w:val="2EC2095F"/>
    <w:rsid w:val="2F3C3A3F"/>
    <w:rsid w:val="2FC13AAC"/>
    <w:rsid w:val="2FDE6C75"/>
    <w:rsid w:val="2FF93EEC"/>
    <w:rsid w:val="2FFF68C3"/>
    <w:rsid w:val="30085F1C"/>
    <w:rsid w:val="300928A1"/>
    <w:rsid w:val="301A0EFB"/>
    <w:rsid w:val="303314BA"/>
    <w:rsid w:val="304E19C1"/>
    <w:rsid w:val="30783642"/>
    <w:rsid w:val="30AF49FD"/>
    <w:rsid w:val="329C72F8"/>
    <w:rsid w:val="32C6518A"/>
    <w:rsid w:val="32D465EB"/>
    <w:rsid w:val="32F34A2C"/>
    <w:rsid w:val="33086AB8"/>
    <w:rsid w:val="331A47FA"/>
    <w:rsid w:val="33227143"/>
    <w:rsid w:val="334B6EA6"/>
    <w:rsid w:val="33771904"/>
    <w:rsid w:val="33980D28"/>
    <w:rsid w:val="33C024F3"/>
    <w:rsid w:val="33FA7744"/>
    <w:rsid w:val="341229B0"/>
    <w:rsid w:val="341D3605"/>
    <w:rsid w:val="34391335"/>
    <w:rsid w:val="345433FB"/>
    <w:rsid w:val="347041D5"/>
    <w:rsid w:val="34977F25"/>
    <w:rsid w:val="359262DF"/>
    <w:rsid w:val="35A67C61"/>
    <w:rsid w:val="365D24F5"/>
    <w:rsid w:val="36B91204"/>
    <w:rsid w:val="36DB66FA"/>
    <w:rsid w:val="36EE7787"/>
    <w:rsid w:val="36F72464"/>
    <w:rsid w:val="37025AC8"/>
    <w:rsid w:val="37A77D2B"/>
    <w:rsid w:val="37C511DD"/>
    <w:rsid w:val="37E95E38"/>
    <w:rsid w:val="381C0842"/>
    <w:rsid w:val="383D7513"/>
    <w:rsid w:val="38451629"/>
    <w:rsid w:val="389318CB"/>
    <w:rsid w:val="38C46C41"/>
    <w:rsid w:val="38DD5D05"/>
    <w:rsid w:val="38FA38FD"/>
    <w:rsid w:val="39540B2A"/>
    <w:rsid w:val="39562851"/>
    <w:rsid w:val="39C944DB"/>
    <w:rsid w:val="39D81656"/>
    <w:rsid w:val="3A0D1B30"/>
    <w:rsid w:val="3A2B64BA"/>
    <w:rsid w:val="3A426A4C"/>
    <w:rsid w:val="3A6E266D"/>
    <w:rsid w:val="3A7E1793"/>
    <w:rsid w:val="3AF771DF"/>
    <w:rsid w:val="3B0A3891"/>
    <w:rsid w:val="3B3B0E06"/>
    <w:rsid w:val="3BB02D7C"/>
    <w:rsid w:val="3C2A743B"/>
    <w:rsid w:val="3C3B5B95"/>
    <w:rsid w:val="3CA05E05"/>
    <w:rsid w:val="3CB674C6"/>
    <w:rsid w:val="3CF10852"/>
    <w:rsid w:val="3CF36FB5"/>
    <w:rsid w:val="3D23275A"/>
    <w:rsid w:val="3D7D7E5B"/>
    <w:rsid w:val="3DC845EF"/>
    <w:rsid w:val="3DF655D4"/>
    <w:rsid w:val="3E465893"/>
    <w:rsid w:val="3EB65F9B"/>
    <w:rsid w:val="3EBD5B05"/>
    <w:rsid w:val="3EC22781"/>
    <w:rsid w:val="3ECD3C6B"/>
    <w:rsid w:val="3ED94745"/>
    <w:rsid w:val="3F690FFA"/>
    <w:rsid w:val="3F9E42D8"/>
    <w:rsid w:val="3FC84AEB"/>
    <w:rsid w:val="3FCA0289"/>
    <w:rsid w:val="3FEA0E78"/>
    <w:rsid w:val="3FF752C3"/>
    <w:rsid w:val="3FFE3277"/>
    <w:rsid w:val="402569B7"/>
    <w:rsid w:val="40364FF9"/>
    <w:rsid w:val="40642A31"/>
    <w:rsid w:val="409235F9"/>
    <w:rsid w:val="40A753BD"/>
    <w:rsid w:val="40DE6ABE"/>
    <w:rsid w:val="41230F76"/>
    <w:rsid w:val="41531602"/>
    <w:rsid w:val="417A3802"/>
    <w:rsid w:val="42587410"/>
    <w:rsid w:val="429D75A2"/>
    <w:rsid w:val="42AD18FE"/>
    <w:rsid w:val="42B91D52"/>
    <w:rsid w:val="42BF7305"/>
    <w:rsid w:val="42EA799C"/>
    <w:rsid w:val="4379364E"/>
    <w:rsid w:val="43884ABF"/>
    <w:rsid w:val="441E42EE"/>
    <w:rsid w:val="44631639"/>
    <w:rsid w:val="446D706D"/>
    <w:rsid w:val="44BF161D"/>
    <w:rsid w:val="44DF2D95"/>
    <w:rsid w:val="450E2C45"/>
    <w:rsid w:val="452454F2"/>
    <w:rsid w:val="459715A6"/>
    <w:rsid w:val="45A02594"/>
    <w:rsid w:val="45CF5DC3"/>
    <w:rsid w:val="45D10C67"/>
    <w:rsid w:val="45D46B6F"/>
    <w:rsid w:val="466409ED"/>
    <w:rsid w:val="467E7FA4"/>
    <w:rsid w:val="46CE1383"/>
    <w:rsid w:val="475A7970"/>
    <w:rsid w:val="47861873"/>
    <w:rsid w:val="47906BA6"/>
    <w:rsid w:val="47F97F94"/>
    <w:rsid w:val="4830555C"/>
    <w:rsid w:val="4883614D"/>
    <w:rsid w:val="48906A69"/>
    <w:rsid w:val="48BC3476"/>
    <w:rsid w:val="491935CB"/>
    <w:rsid w:val="49394074"/>
    <w:rsid w:val="49722352"/>
    <w:rsid w:val="49AE56CA"/>
    <w:rsid w:val="49E503E1"/>
    <w:rsid w:val="4A2125C5"/>
    <w:rsid w:val="4A2F7392"/>
    <w:rsid w:val="4A6E1D21"/>
    <w:rsid w:val="4AA23A8D"/>
    <w:rsid w:val="4AF61407"/>
    <w:rsid w:val="4B80387A"/>
    <w:rsid w:val="4B9A53A5"/>
    <w:rsid w:val="4BDE7713"/>
    <w:rsid w:val="4BEF2F92"/>
    <w:rsid w:val="4C04478B"/>
    <w:rsid w:val="4C162E58"/>
    <w:rsid w:val="4C9219BB"/>
    <w:rsid w:val="4CF20821"/>
    <w:rsid w:val="4D02503D"/>
    <w:rsid w:val="4D4F0B2E"/>
    <w:rsid w:val="4D5E7958"/>
    <w:rsid w:val="4D603578"/>
    <w:rsid w:val="4D70170E"/>
    <w:rsid w:val="4DD51332"/>
    <w:rsid w:val="4DDB439D"/>
    <w:rsid w:val="4DEF56FA"/>
    <w:rsid w:val="4E1A4EAE"/>
    <w:rsid w:val="4E2770E9"/>
    <w:rsid w:val="4E5C624D"/>
    <w:rsid w:val="4E8C4B6A"/>
    <w:rsid w:val="4E910A3A"/>
    <w:rsid w:val="4EA467B9"/>
    <w:rsid w:val="4EC46E05"/>
    <w:rsid w:val="4EFC22AE"/>
    <w:rsid w:val="4F0A685C"/>
    <w:rsid w:val="4F375AAF"/>
    <w:rsid w:val="4FB64544"/>
    <w:rsid w:val="4FCA7E3C"/>
    <w:rsid w:val="4FD125B9"/>
    <w:rsid w:val="4FF0088A"/>
    <w:rsid w:val="50216C63"/>
    <w:rsid w:val="50CF3D2E"/>
    <w:rsid w:val="50D36B7A"/>
    <w:rsid w:val="50E27A87"/>
    <w:rsid w:val="515D7B14"/>
    <w:rsid w:val="517A42F9"/>
    <w:rsid w:val="518A79B5"/>
    <w:rsid w:val="51CD3C78"/>
    <w:rsid w:val="5252635E"/>
    <w:rsid w:val="52C330FB"/>
    <w:rsid w:val="52CF2970"/>
    <w:rsid w:val="53010005"/>
    <w:rsid w:val="531A2133"/>
    <w:rsid w:val="53392DD0"/>
    <w:rsid w:val="53534E78"/>
    <w:rsid w:val="53630C7E"/>
    <w:rsid w:val="538A34C1"/>
    <w:rsid w:val="538A4FA6"/>
    <w:rsid w:val="53AC321C"/>
    <w:rsid w:val="53B11D6B"/>
    <w:rsid w:val="53C96A6C"/>
    <w:rsid w:val="53E21FCA"/>
    <w:rsid w:val="54A1075C"/>
    <w:rsid w:val="54A56C51"/>
    <w:rsid w:val="54E61131"/>
    <w:rsid w:val="55120101"/>
    <w:rsid w:val="55B6789C"/>
    <w:rsid w:val="56376902"/>
    <w:rsid w:val="56382375"/>
    <w:rsid w:val="565D0A3A"/>
    <w:rsid w:val="567A13BB"/>
    <w:rsid w:val="568B315E"/>
    <w:rsid w:val="56B319F7"/>
    <w:rsid w:val="56D36A1E"/>
    <w:rsid w:val="56DC513F"/>
    <w:rsid w:val="56E117CD"/>
    <w:rsid w:val="56F93DF6"/>
    <w:rsid w:val="572D0377"/>
    <w:rsid w:val="573F1679"/>
    <w:rsid w:val="5781168A"/>
    <w:rsid w:val="57B4790F"/>
    <w:rsid w:val="57D3787C"/>
    <w:rsid w:val="581C244A"/>
    <w:rsid w:val="58DC42A6"/>
    <w:rsid w:val="58E27B71"/>
    <w:rsid w:val="58E67486"/>
    <w:rsid w:val="58F610D5"/>
    <w:rsid w:val="58FF0BAB"/>
    <w:rsid w:val="593067C0"/>
    <w:rsid w:val="593E7DE4"/>
    <w:rsid w:val="59794D43"/>
    <w:rsid w:val="598242B3"/>
    <w:rsid w:val="5995211C"/>
    <w:rsid w:val="59A467EA"/>
    <w:rsid w:val="59B5540F"/>
    <w:rsid w:val="59C24FC3"/>
    <w:rsid w:val="5A137381"/>
    <w:rsid w:val="5ADD7786"/>
    <w:rsid w:val="5B734753"/>
    <w:rsid w:val="5BFC534A"/>
    <w:rsid w:val="5C01066C"/>
    <w:rsid w:val="5C0F29E5"/>
    <w:rsid w:val="5C1B21B5"/>
    <w:rsid w:val="5C980D28"/>
    <w:rsid w:val="5CB36E99"/>
    <w:rsid w:val="5CF32170"/>
    <w:rsid w:val="5D035418"/>
    <w:rsid w:val="5D0F745E"/>
    <w:rsid w:val="5D5E00ED"/>
    <w:rsid w:val="5D8E5F10"/>
    <w:rsid w:val="5DA01A68"/>
    <w:rsid w:val="5DF943F4"/>
    <w:rsid w:val="5E1B78BB"/>
    <w:rsid w:val="5E2336EC"/>
    <w:rsid w:val="5E5628E3"/>
    <w:rsid w:val="5ED32523"/>
    <w:rsid w:val="5F021399"/>
    <w:rsid w:val="5F1E5F5B"/>
    <w:rsid w:val="5F714FF4"/>
    <w:rsid w:val="5FAD7930"/>
    <w:rsid w:val="5FB55714"/>
    <w:rsid w:val="5FE16947"/>
    <w:rsid w:val="603B4F3C"/>
    <w:rsid w:val="6073279B"/>
    <w:rsid w:val="609D0F90"/>
    <w:rsid w:val="60DD03E1"/>
    <w:rsid w:val="60E730EB"/>
    <w:rsid w:val="612C2AD6"/>
    <w:rsid w:val="61474730"/>
    <w:rsid w:val="61515168"/>
    <w:rsid w:val="61615E08"/>
    <w:rsid w:val="61AE7BC4"/>
    <w:rsid w:val="61E57855"/>
    <w:rsid w:val="61E72BEC"/>
    <w:rsid w:val="625D0F94"/>
    <w:rsid w:val="62B93C55"/>
    <w:rsid w:val="62C85D66"/>
    <w:rsid w:val="62CC35EB"/>
    <w:rsid w:val="62EE2739"/>
    <w:rsid w:val="63037A20"/>
    <w:rsid w:val="634113E9"/>
    <w:rsid w:val="63615055"/>
    <w:rsid w:val="63750D66"/>
    <w:rsid w:val="63905096"/>
    <w:rsid w:val="63AA4459"/>
    <w:rsid w:val="63D954D3"/>
    <w:rsid w:val="63E957B8"/>
    <w:rsid w:val="63F21B73"/>
    <w:rsid w:val="6400087E"/>
    <w:rsid w:val="64153CF6"/>
    <w:rsid w:val="6473010E"/>
    <w:rsid w:val="648A46E4"/>
    <w:rsid w:val="64B42794"/>
    <w:rsid w:val="64D52CDD"/>
    <w:rsid w:val="64DA2A98"/>
    <w:rsid w:val="64EC202D"/>
    <w:rsid w:val="650F4BE9"/>
    <w:rsid w:val="65262EAA"/>
    <w:rsid w:val="654D50D6"/>
    <w:rsid w:val="65900F76"/>
    <w:rsid w:val="66283729"/>
    <w:rsid w:val="66636AB9"/>
    <w:rsid w:val="667800BA"/>
    <w:rsid w:val="66D529D1"/>
    <w:rsid w:val="66E33816"/>
    <w:rsid w:val="66E53109"/>
    <w:rsid w:val="6731162E"/>
    <w:rsid w:val="67536467"/>
    <w:rsid w:val="676D324D"/>
    <w:rsid w:val="67891494"/>
    <w:rsid w:val="68352AF9"/>
    <w:rsid w:val="68376930"/>
    <w:rsid w:val="683975EA"/>
    <w:rsid w:val="685C2EAD"/>
    <w:rsid w:val="68663B55"/>
    <w:rsid w:val="686723EB"/>
    <w:rsid w:val="686E0E64"/>
    <w:rsid w:val="68943AAC"/>
    <w:rsid w:val="68CE3643"/>
    <w:rsid w:val="68EA14B1"/>
    <w:rsid w:val="690D48A3"/>
    <w:rsid w:val="69453654"/>
    <w:rsid w:val="696434DB"/>
    <w:rsid w:val="69964E94"/>
    <w:rsid w:val="6A1074F7"/>
    <w:rsid w:val="6A1526D6"/>
    <w:rsid w:val="6A4C5023"/>
    <w:rsid w:val="6A5F3B4B"/>
    <w:rsid w:val="6A8C7A20"/>
    <w:rsid w:val="6AA83A17"/>
    <w:rsid w:val="6AC431C7"/>
    <w:rsid w:val="6AD07963"/>
    <w:rsid w:val="6B1F6996"/>
    <w:rsid w:val="6B582042"/>
    <w:rsid w:val="6B8C1C30"/>
    <w:rsid w:val="6B9F3A1B"/>
    <w:rsid w:val="6BB713A0"/>
    <w:rsid w:val="6BB804D0"/>
    <w:rsid w:val="6C0C15EF"/>
    <w:rsid w:val="6C113BB4"/>
    <w:rsid w:val="6D0609E6"/>
    <w:rsid w:val="6D2A0812"/>
    <w:rsid w:val="6D577AA5"/>
    <w:rsid w:val="6D632980"/>
    <w:rsid w:val="6E0F5BD9"/>
    <w:rsid w:val="6E533D98"/>
    <w:rsid w:val="6E5F461D"/>
    <w:rsid w:val="6E732015"/>
    <w:rsid w:val="6E7A184A"/>
    <w:rsid w:val="6EF634B7"/>
    <w:rsid w:val="6F0F7267"/>
    <w:rsid w:val="6F7A6D8C"/>
    <w:rsid w:val="6F8A1A3C"/>
    <w:rsid w:val="6FE91028"/>
    <w:rsid w:val="70150E0D"/>
    <w:rsid w:val="70151979"/>
    <w:rsid w:val="706C3987"/>
    <w:rsid w:val="70A41DEC"/>
    <w:rsid w:val="70B0488B"/>
    <w:rsid w:val="70C65160"/>
    <w:rsid w:val="70DD36C8"/>
    <w:rsid w:val="70FC294E"/>
    <w:rsid w:val="710169EE"/>
    <w:rsid w:val="710669AC"/>
    <w:rsid w:val="710C5236"/>
    <w:rsid w:val="713A39CC"/>
    <w:rsid w:val="720542C3"/>
    <w:rsid w:val="722317DB"/>
    <w:rsid w:val="72C0166C"/>
    <w:rsid w:val="730C2D14"/>
    <w:rsid w:val="73165749"/>
    <w:rsid w:val="73244795"/>
    <w:rsid w:val="73275EED"/>
    <w:rsid w:val="73A77DB9"/>
    <w:rsid w:val="73AF42AF"/>
    <w:rsid w:val="73F53C66"/>
    <w:rsid w:val="741F3448"/>
    <w:rsid w:val="743A19BF"/>
    <w:rsid w:val="746D4602"/>
    <w:rsid w:val="74811FAE"/>
    <w:rsid w:val="7497789D"/>
    <w:rsid w:val="74AF0266"/>
    <w:rsid w:val="74DE12C2"/>
    <w:rsid w:val="74E21280"/>
    <w:rsid w:val="755F5223"/>
    <w:rsid w:val="75731DE4"/>
    <w:rsid w:val="75875DBF"/>
    <w:rsid w:val="75AC4A24"/>
    <w:rsid w:val="76B830FE"/>
    <w:rsid w:val="76DC560E"/>
    <w:rsid w:val="76E3071E"/>
    <w:rsid w:val="76FD5F03"/>
    <w:rsid w:val="770844AD"/>
    <w:rsid w:val="774C3E15"/>
    <w:rsid w:val="77530D68"/>
    <w:rsid w:val="776D5B51"/>
    <w:rsid w:val="77F552C1"/>
    <w:rsid w:val="7860333A"/>
    <w:rsid w:val="788E2A53"/>
    <w:rsid w:val="78A9306A"/>
    <w:rsid w:val="78BB7F7E"/>
    <w:rsid w:val="78D57A23"/>
    <w:rsid w:val="791126FA"/>
    <w:rsid w:val="795356E8"/>
    <w:rsid w:val="795A36B5"/>
    <w:rsid w:val="79BE4704"/>
    <w:rsid w:val="79C16919"/>
    <w:rsid w:val="79C918A3"/>
    <w:rsid w:val="79CE218D"/>
    <w:rsid w:val="79F33066"/>
    <w:rsid w:val="7A0D42E5"/>
    <w:rsid w:val="7A14231D"/>
    <w:rsid w:val="7A516564"/>
    <w:rsid w:val="7A8C77A7"/>
    <w:rsid w:val="7A9B605F"/>
    <w:rsid w:val="7AC0780A"/>
    <w:rsid w:val="7AC8069F"/>
    <w:rsid w:val="7ADF39A8"/>
    <w:rsid w:val="7AEA338E"/>
    <w:rsid w:val="7AFF0B90"/>
    <w:rsid w:val="7B2E2AF6"/>
    <w:rsid w:val="7B3A054B"/>
    <w:rsid w:val="7B4F4292"/>
    <w:rsid w:val="7B801174"/>
    <w:rsid w:val="7B894049"/>
    <w:rsid w:val="7BD03867"/>
    <w:rsid w:val="7BFC7DE1"/>
    <w:rsid w:val="7C021FA7"/>
    <w:rsid w:val="7C486BBE"/>
    <w:rsid w:val="7C503D93"/>
    <w:rsid w:val="7D440915"/>
    <w:rsid w:val="7D4B62EB"/>
    <w:rsid w:val="7D8E5D5D"/>
    <w:rsid w:val="7D902DBD"/>
    <w:rsid w:val="7DA46C49"/>
    <w:rsid w:val="7E2B3A18"/>
    <w:rsid w:val="7E5D2521"/>
    <w:rsid w:val="7E7C4C45"/>
    <w:rsid w:val="7EEE6FF3"/>
    <w:rsid w:val="7EFD6E22"/>
    <w:rsid w:val="7F4C286A"/>
    <w:rsid w:val="7FA25DA6"/>
    <w:rsid w:val="7FB039CB"/>
    <w:rsid w:val="7FC93EBA"/>
    <w:rsid w:val="7FD93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autoRedefine/>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uiPriority w:val="0"/>
    <w:pPr>
      <w:keepNext/>
      <w:keepLines/>
      <w:spacing w:before="280" w:after="290" w:line="372" w:lineRule="auto"/>
      <w:outlineLvl w:val="3"/>
    </w:pPr>
    <w:rPr>
      <w:rFonts w:ascii="Arial" w:hAnsi="Arial"/>
      <w:b/>
      <w:sz w:val="28"/>
    </w:rPr>
  </w:style>
  <w:style w:type="paragraph" w:styleId="5">
    <w:name w:val="heading 5"/>
    <w:basedOn w:val="1"/>
    <w:next w:val="1"/>
    <w:autoRedefine/>
    <w:semiHidden/>
    <w:unhideWhenUsed/>
    <w:qFormat/>
    <w:uiPriority w:val="0"/>
    <w:pPr>
      <w:keepNext/>
      <w:keepLines/>
      <w:spacing w:before="280" w:after="290" w:line="372" w:lineRule="auto"/>
      <w:outlineLvl w:val="4"/>
    </w:pPr>
    <w:rPr>
      <w:rFonts w:asciiTheme="minorHAnsi" w:hAnsiTheme="minorHAnsi"/>
      <w:b/>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17"/>
    <w:autoRedefine/>
    <w:qFormat/>
    <w:uiPriority w:val="0"/>
    <w:pPr>
      <w:jc w:val="left"/>
    </w:pPr>
  </w:style>
  <w:style w:type="paragraph" w:styleId="7">
    <w:name w:val="Balloon Text"/>
    <w:basedOn w:val="1"/>
    <w:link w:val="19"/>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18"/>
    <w:autoRedefine/>
    <w:qFormat/>
    <w:uiPriority w:val="0"/>
    <w:rPr>
      <w:b/>
      <w:bCs/>
    </w:rPr>
  </w:style>
  <w:style w:type="character" w:styleId="13">
    <w:name w:val="Strong"/>
    <w:basedOn w:val="12"/>
    <w:autoRedefine/>
    <w:qFormat/>
    <w:uiPriority w:val="22"/>
    <w:rPr>
      <w:b/>
      <w:bCs/>
    </w:rPr>
  </w:style>
  <w:style w:type="character" w:styleId="14">
    <w:name w:val="Emphasis"/>
    <w:basedOn w:val="12"/>
    <w:autoRedefine/>
    <w:qFormat/>
    <w:uiPriority w:val="20"/>
    <w:rPr>
      <w:i/>
      <w:iCs/>
    </w:rPr>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character" w:customStyle="1" w:styleId="17">
    <w:name w:val="批注文字 字符"/>
    <w:basedOn w:val="12"/>
    <w:link w:val="6"/>
    <w:autoRedefine/>
    <w:qFormat/>
    <w:uiPriority w:val="0"/>
    <w:rPr>
      <w:kern w:val="2"/>
      <w:sz w:val="24"/>
      <w:szCs w:val="24"/>
    </w:rPr>
  </w:style>
  <w:style w:type="character" w:customStyle="1" w:styleId="18">
    <w:name w:val="批注主题 字符"/>
    <w:basedOn w:val="17"/>
    <w:link w:val="10"/>
    <w:autoRedefine/>
    <w:qFormat/>
    <w:uiPriority w:val="0"/>
    <w:rPr>
      <w:b/>
      <w:bCs/>
      <w:kern w:val="2"/>
      <w:sz w:val="24"/>
      <w:szCs w:val="24"/>
    </w:rPr>
  </w:style>
  <w:style w:type="character" w:customStyle="1" w:styleId="19">
    <w:name w:val="批注框文本 字符"/>
    <w:basedOn w:val="12"/>
    <w:link w:val="7"/>
    <w:autoRedefine/>
    <w:qFormat/>
    <w:uiPriority w:val="0"/>
    <w:rPr>
      <w:kern w:val="2"/>
      <w:sz w:val="18"/>
      <w:szCs w:val="18"/>
    </w:rPr>
  </w:style>
  <w:style w:type="paragraph" w:customStyle="1" w:styleId="20">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21">
    <w:name w:val="标题 3 字符"/>
    <w:basedOn w:val="12"/>
    <w:link w:val="3"/>
    <w:autoRedefine/>
    <w:semiHidden/>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1724</Words>
  <Characters>1927</Characters>
  <Lines>8</Lines>
  <Paragraphs>2</Paragraphs>
  <TotalTime>12</TotalTime>
  <ScaleCrop>false</ScaleCrop>
  <LinksUpToDate>false</LinksUpToDate>
  <CharactersWithSpaces>1991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2023-03-28T07:16:00Z</dcterms:created>
  <dc:creator>砚</dc:creator>
  <cp:lastModifiedBy>Toya</cp:lastModifiedBy>
  <dcterms:modified xsi:type="dcterms:W3CDTF">2024-05-23T09:59:35Z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68BEB3CC17CB491BBD0345FD8958C5F3_13</vt:lpwstr>
  </property>
</Properties>
</file>