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2E50C4" w14:textId="0822E87F" w:rsidR="00FE4B81" w:rsidRPr="00BB1B05" w:rsidRDefault="00FE4B81" w:rsidP="004B1046">
      <w:pPr>
        <w:ind w:firstLineChars="50" w:firstLine="120"/>
        <w:jc w:val="right"/>
        <w:rPr>
          <w:rFonts w:ascii="宋体" w:hAnsi="宋体"/>
          <w:b/>
          <w:bCs/>
          <w:iCs/>
          <w:color w:val="000000"/>
        </w:rPr>
      </w:pPr>
      <w:r w:rsidRPr="00BB1B05">
        <w:rPr>
          <w:bCs/>
          <w:iCs/>
          <w:color w:val="000000"/>
        </w:rPr>
        <w:t>证券代码：</w:t>
      </w:r>
      <w:r w:rsidR="00E70DBA">
        <w:rPr>
          <w:bCs/>
          <w:iCs/>
          <w:color w:val="000000"/>
        </w:rPr>
        <w:t>688602</w:t>
      </w:r>
      <w:r w:rsidRPr="00BB1B05">
        <w:rPr>
          <w:bCs/>
          <w:iCs/>
          <w:color w:val="000000"/>
        </w:rPr>
        <w:t xml:space="preserve">    </w:t>
      </w:r>
      <w:r w:rsidR="004B1046">
        <w:rPr>
          <w:bCs/>
          <w:iCs/>
          <w:color w:val="000000"/>
        </w:rPr>
        <w:t xml:space="preserve">          </w:t>
      </w:r>
      <w:r w:rsidRPr="00BB1B05">
        <w:rPr>
          <w:bCs/>
          <w:iCs/>
          <w:color w:val="000000"/>
        </w:rPr>
        <w:t xml:space="preserve">                    </w:t>
      </w:r>
      <w:r w:rsidRPr="00BB1B05">
        <w:rPr>
          <w:bCs/>
          <w:iCs/>
          <w:color w:val="000000"/>
        </w:rPr>
        <w:t>证券简称：</w:t>
      </w:r>
      <w:proofErr w:type="gramStart"/>
      <w:r w:rsidR="00E70DBA">
        <w:rPr>
          <w:rFonts w:hint="eastAsia"/>
          <w:bCs/>
          <w:iCs/>
          <w:color w:val="000000"/>
        </w:rPr>
        <w:t>康鹏科技</w:t>
      </w:r>
      <w:proofErr w:type="gramEnd"/>
    </w:p>
    <w:p w14:paraId="4EEE321F" w14:textId="77777777" w:rsidR="00513E1E" w:rsidRPr="00886CEE" w:rsidRDefault="00E70DBA" w:rsidP="00FE4B81">
      <w:pPr>
        <w:ind w:firstLine="562"/>
        <w:jc w:val="center"/>
        <w:rPr>
          <w:rFonts w:ascii="宋体" w:hAnsi="宋体"/>
          <w:b/>
          <w:bCs/>
          <w:iCs/>
          <w:color w:val="000000"/>
          <w:sz w:val="28"/>
          <w:szCs w:val="28"/>
        </w:rPr>
      </w:pPr>
      <w:r w:rsidRPr="00886CEE">
        <w:rPr>
          <w:rFonts w:ascii="宋体" w:hAnsi="宋体" w:hint="eastAsia"/>
          <w:b/>
          <w:bCs/>
          <w:iCs/>
          <w:color w:val="000000"/>
          <w:sz w:val="28"/>
          <w:szCs w:val="28"/>
        </w:rPr>
        <w:t>上海康鹏科技</w:t>
      </w:r>
      <w:r w:rsidR="00FE4B81" w:rsidRPr="00886CEE">
        <w:rPr>
          <w:rFonts w:ascii="宋体" w:hAnsi="宋体" w:hint="eastAsia"/>
          <w:b/>
          <w:bCs/>
          <w:iCs/>
          <w:color w:val="000000"/>
          <w:sz w:val="28"/>
          <w:szCs w:val="28"/>
        </w:rPr>
        <w:t>股份有限公司</w:t>
      </w:r>
    </w:p>
    <w:p w14:paraId="2FDD6EE2" w14:textId="2305BC36" w:rsidR="00FE4B81" w:rsidRPr="00886CEE" w:rsidRDefault="00FE4B81" w:rsidP="00FE4B81">
      <w:pPr>
        <w:ind w:firstLine="562"/>
        <w:jc w:val="center"/>
        <w:rPr>
          <w:rFonts w:ascii="宋体" w:hAnsi="宋体"/>
          <w:b/>
          <w:bCs/>
          <w:iCs/>
          <w:color w:val="000000"/>
          <w:sz w:val="28"/>
          <w:szCs w:val="28"/>
        </w:rPr>
      </w:pPr>
      <w:r w:rsidRPr="00886CEE">
        <w:rPr>
          <w:rFonts w:ascii="宋体" w:hAnsi="宋体" w:hint="eastAsia"/>
          <w:b/>
          <w:bCs/>
          <w:iCs/>
          <w:color w:val="000000"/>
          <w:sz w:val="28"/>
          <w:szCs w:val="28"/>
        </w:rPr>
        <w:t>投资者关系活动记录表</w:t>
      </w:r>
    </w:p>
    <w:p w14:paraId="5CF39B5B" w14:textId="370A76A9" w:rsidR="00FE4B81" w:rsidRPr="00BB1B05" w:rsidRDefault="00FE4B81" w:rsidP="00FE4B81">
      <w:pPr>
        <w:spacing w:line="400" w:lineRule="exact"/>
        <w:ind w:firstLine="480"/>
        <w:rPr>
          <w:rFonts w:ascii="宋体" w:hAnsi="宋体"/>
          <w:bCs/>
          <w:iCs/>
          <w:color w:val="000000"/>
        </w:rPr>
      </w:pPr>
      <w:r w:rsidRPr="00BB1B05">
        <w:rPr>
          <w:rFonts w:ascii="宋体" w:hAnsi="宋体" w:hint="eastAsia"/>
          <w:bCs/>
          <w:iCs/>
          <w:color w:val="000000"/>
        </w:rPr>
        <w:t xml:space="preserve">                                                    编号：</w:t>
      </w:r>
      <w:r w:rsidR="004B1046">
        <w:rPr>
          <w:rFonts w:ascii="宋体" w:hAnsi="宋体" w:hint="eastAsia"/>
          <w:bCs/>
          <w:iCs/>
          <w:color w:val="000000"/>
        </w:rPr>
        <w:t>2</w:t>
      </w:r>
      <w:r w:rsidR="004B1046">
        <w:rPr>
          <w:rFonts w:ascii="宋体" w:hAnsi="宋体"/>
          <w:bCs/>
          <w:iCs/>
          <w:color w:val="000000"/>
        </w:rPr>
        <w:t>02</w:t>
      </w:r>
      <w:r w:rsidR="000F58B7">
        <w:rPr>
          <w:rFonts w:ascii="宋体" w:hAnsi="宋体" w:hint="eastAsia"/>
          <w:bCs/>
          <w:iCs/>
          <w:color w:val="000000"/>
        </w:rPr>
        <w:t>4</w:t>
      </w:r>
      <w:r w:rsidR="004B1046">
        <w:rPr>
          <w:rFonts w:ascii="宋体" w:hAnsi="宋体"/>
          <w:bCs/>
          <w:iCs/>
          <w:color w:val="000000"/>
        </w:rPr>
        <w:t>-</w:t>
      </w:r>
      <w:r w:rsidR="00CB0B48">
        <w:rPr>
          <w:rFonts w:ascii="宋体" w:hAnsi="宋体" w:hint="eastAsia"/>
          <w:bCs/>
          <w:iCs/>
          <w:color w:val="000000"/>
        </w:rPr>
        <w:t>01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2"/>
        <w:gridCol w:w="6440"/>
      </w:tblGrid>
      <w:tr w:rsidR="00FE4B81" w:rsidRPr="00BB1B05" w14:paraId="7D6B9D5E" w14:textId="77777777" w:rsidTr="004B1046">
        <w:trPr>
          <w:jc w:val="center"/>
        </w:trPr>
        <w:tc>
          <w:tcPr>
            <w:tcW w:w="1862" w:type="dxa"/>
            <w:tcBorders>
              <w:top w:val="single" w:sz="4" w:space="0" w:color="auto"/>
              <w:left w:val="single" w:sz="4" w:space="0" w:color="auto"/>
              <w:bottom w:val="single" w:sz="4" w:space="0" w:color="auto"/>
              <w:right w:val="single" w:sz="4" w:space="0" w:color="auto"/>
            </w:tcBorders>
            <w:shd w:val="clear" w:color="auto" w:fill="auto"/>
            <w:vAlign w:val="center"/>
          </w:tcPr>
          <w:p w14:paraId="089BE84D" w14:textId="77777777" w:rsidR="00FE4B81" w:rsidRPr="00BB1B05" w:rsidRDefault="00FE4B81" w:rsidP="000644E0">
            <w:pPr>
              <w:ind w:firstLineChars="0" w:firstLine="0"/>
              <w:rPr>
                <w:rFonts w:ascii="宋体" w:hAnsi="宋体"/>
                <w:bCs/>
                <w:iCs/>
                <w:color w:val="000000"/>
              </w:rPr>
            </w:pPr>
            <w:r w:rsidRPr="00BB1B05">
              <w:rPr>
                <w:rFonts w:ascii="宋体" w:hAnsi="宋体" w:hint="eastAsia"/>
                <w:bCs/>
                <w:iCs/>
                <w:color w:val="000000"/>
              </w:rPr>
              <w:t>投资者关系活动类别</w:t>
            </w:r>
          </w:p>
          <w:p w14:paraId="602B7736" w14:textId="77777777" w:rsidR="00FE4B81" w:rsidRPr="00BB1B05" w:rsidRDefault="00FE4B81" w:rsidP="000644E0">
            <w:pPr>
              <w:ind w:firstLineChars="0" w:firstLine="0"/>
              <w:rPr>
                <w:rFonts w:ascii="宋体" w:hAnsi="宋体"/>
                <w:bCs/>
                <w:iCs/>
                <w:color w:val="000000"/>
              </w:rPr>
            </w:pPr>
          </w:p>
        </w:tc>
        <w:tc>
          <w:tcPr>
            <w:tcW w:w="6440" w:type="dxa"/>
            <w:tcBorders>
              <w:top w:val="single" w:sz="4" w:space="0" w:color="auto"/>
              <w:left w:val="single" w:sz="4" w:space="0" w:color="auto"/>
              <w:bottom w:val="single" w:sz="4" w:space="0" w:color="auto"/>
              <w:right w:val="single" w:sz="4" w:space="0" w:color="auto"/>
            </w:tcBorders>
            <w:shd w:val="clear" w:color="auto" w:fill="auto"/>
          </w:tcPr>
          <w:p w14:paraId="7E893705" w14:textId="1275E3EE" w:rsidR="00FE4B81" w:rsidRPr="00BB1B05" w:rsidRDefault="00884B38" w:rsidP="000644E0">
            <w:pPr>
              <w:spacing w:line="480" w:lineRule="atLeast"/>
              <w:ind w:firstLineChars="0" w:firstLine="0"/>
              <w:rPr>
                <w:rFonts w:ascii="宋体" w:hAnsi="宋体"/>
                <w:bCs/>
                <w:iCs/>
                <w:color w:val="000000"/>
              </w:rPr>
            </w:pPr>
            <w:r>
              <w:rPr>
                <w:rFonts w:ascii="宋体" w:hAnsi="宋体" w:hint="eastAsia"/>
              </w:rPr>
              <w:t>√</w:t>
            </w:r>
            <w:r w:rsidR="00FE4B81" w:rsidRPr="00BB1B05">
              <w:rPr>
                <w:rFonts w:ascii="宋体" w:hAnsi="宋体" w:hint="eastAsia"/>
              </w:rPr>
              <w:t xml:space="preserve">特定对象调研        </w:t>
            </w:r>
            <w:r w:rsidR="00FE4B81" w:rsidRPr="00BB1B05">
              <w:rPr>
                <w:rFonts w:ascii="宋体" w:hAnsi="宋体" w:hint="eastAsia"/>
                <w:bCs/>
                <w:iCs/>
                <w:color w:val="000000"/>
              </w:rPr>
              <w:t>□</w:t>
            </w:r>
            <w:r w:rsidR="00FE4B81" w:rsidRPr="00BB1B05">
              <w:rPr>
                <w:rFonts w:ascii="宋体" w:hAnsi="宋体" w:hint="eastAsia"/>
              </w:rPr>
              <w:t>分析师会议</w:t>
            </w:r>
          </w:p>
          <w:p w14:paraId="7110A3F0" w14:textId="7B955D64" w:rsidR="00FE4B81" w:rsidRPr="00BB1B05" w:rsidRDefault="00FE4B81" w:rsidP="000644E0">
            <w:pPr>
              <w:spacing w:line="480" w:lineRule="atLeast"/>
              <w:ind w:firstLineChars="0" w:firstLine="0"/>
              <w:rPr>
                <w:rFonts w:ascii="宋体" w:hAnsi="宋体"/>
                <w:bCs/>
                <w:iCs/>
                <w:color w:val="000000"/>
              </w:rPr>
            </w:pPr>
            <w:r w:rsidRPr="00BB1B05">
              <w:rPr>
                <w:rFonts w:ascii="宋体" w:hAnsi="宋体" w:hint="eastAsia"/>
                <w:bCs/>
                <w:iCs/>
                <w:color w:val="000000"/>
              </w:rPr>
              <w:t>□</w:t>
            </w:r>
            <w:r w:rsidRPr="00BB1B05">
              <w:rPr>
                <w:rFonts w:ascii="宋体" w:hAnsi="宋体" w:hint="eastAsia"/>
              </w:rPr>
              <w:t xml:space="preserve">媒体采访            </w:t>
            </w:r>
            <w:r w:rsidR="00884B38" w:rsidRPr="00BB1B05">
              <w:rPr>
                <w:rFonts w:ascii="宋体" w:hAnsi="宋体" w:hint="eastAsia"/>
                <w:bCs/>
                <w:iCs/>
                <w:color w:val="000000"/>
              </w:rPr>
              <w:t>□</w:t>
            </w:r>
            <w:r w:rsidRPr="00BB1B05">
              <w:rPr>
                <w:rFonts w:ascii="宋体" w:hAnsi="宋体" w:hint="eastAsia"/>
              </w:rPr>
              <w:t>业绩说明会</w:t>
            </w:r>
          </w:p>
          <w:p w14:paraId="266E2866" w14:textId="38D26C66" w:rsidR="00FE4B81" w:rsidRPr="00BB1B05" w:rsidRDefault="00FE4B81" w:rsidP="000644E0">
            <w:pPr>
              <w:spacing w:line="480" w:lineRule="atLeast"/>
              <w:ind w:firstLineChars="0" w:firstLine="0"/>
              <w:rPr>
                <w:rFonts w:ascii="宋体" w:hAnsi="宋体"/>
                <w:bCs/>
                <w:iCs/>
                <w:color w:val="000000"/>
              </w:rPr>
            </w:pPr>
            <w:r w:rsidRPr="00BB1B05">
              <w:rPr>
                <w:rFonts w:ascii="宋体" w:hAnsi="宋体" w:hint="eastAsia"/>
                <w:bCs/>
                <w:iCs/>
                <w:color w:val="000000"/>
              </w:rPr>
              <w:t>□</w:t>
            </w:r>
            <w:r w:rsidRPr="00BB1B05">
              <w:rPr>
                <w:rFonts w:ascii="宋体" w:hAnsi="宋体" w:hint="eastAsia"/>
              </w:rPr>
              <w:t xml:space="preserve">新闻发布会          </w:t>
            </w:r>
            <w:r w:rsidR="00884B38" w:rsidRPr="00BB1B05">
              <w:rPr>
                <w:rFonts w:ascii="宋体" w:hAnsi="宋体" w:hint="eastAsia"/>
                <w:bCs/>
                <w:iCs/>
                <w:color w:val="000000"/>
              </w:rPr>
              <w:t>□</w:t>
            </w:r>
            <w:r w:rsidRPr="00BB1B05">
              <w:rPr>
                <w:rFonts w:ascii="宋体" w:hAnsi="宋体" w:hint="eastAsia"/>
              </w:rPr>
              <w:t>路演活动</w:t>
            </w:r>
          </w:p>
          <w:p w14:paraId="6B108E6B" w14:textId="14047866" w:rsidR="00FE4B81" w:rsidRPr="00BB1B05" w:rsidRDefault="00FD1D6D" w:rsidP="000644E0">
            <w:pPr>
              <w:tabs>
                <w:tab w:val="left" w:pos="3045"/>
                <w:tab w:val="center" w:pos="3199"/>
              </w:tabs>
              <w:spacing w:line="480" w:lineRule="atLeast"/>
              <w:ind w:firstLineChars="0" w:firstLine="0"/>
              <w:rPr>
                <w:rFonts w:ascii="宋体" w:hAnsi="宋体"/>
                <w:bCs/>
                <w:iCs/>
                <w:color w:val="000000"/>
              </w:rPr>
            </w:pPr>
            <w:r w:rsidRPr="00BB1B05">
              <w:rPr>
                <w:rFonts w:ascii="宋体" w:hAnsi="宋体" w:hint="eastAsia"/>
                <w:bCs/>
                <w:iCs/>
                <w:color w:val="000000"/>
              </w:rPr>
              <w:t>□</w:t>
            </w:r>
            <w:r w:rsidR="00FE4B81" w:rsidRPr="00BB1B05">
              <w:rPr>
                <w:rFonts w:ascii="宋体" w:hAnsi="宋体" w:hint="eastAsia"/>
              </w:rPr>
              <w:t>现场参观</w:t>
            </w:r>
            <w:r w:rsidR="00FE4B81" w:rsidRPr="00BB1B05">
              <w:rPr>
                <w:rFonts w:ascii="宋体" w:hAnsi="宋体" w:hint="eastAsia"/>
                <w:bCs/>
                <w:iCs/>
                <w:color w:val="000000"/>
              </w:rPr>
              <w:tab/>
            </w:r>
          </w:p>
          <w:p w14:paraId="75349601" w14:textId="77777777" w:rsidR="00FE4B81" w:rsidRPr="00BB1B05" w:rsidRDefault="00FE4B81" w:rsidP="000644E0">
            <w:pPr>
              <w:tabs>
                <w:tab w:val="center" w:pos="3199"/>
              </w:tabs>
              <w:spacing w:line="480" w:lineRule="atLeast"/>
              <w:ind w:firstLineChars="0" w:firstLine="0"/>
              <w:rPr>
                <w:rFonts w:ascii="宋体" w:hAnsi="宋体"/>
                <w:bCs/>
                <w:iCs/>
                <w:color w:val="000000"/>
              </w:rPr>
            </w:pPr>
            <w:r w:rsidRPr="00BB1B05">
              <w:rPr>
                <w:rFonts w:ascii="宋体" w:hAnsi="宋体" w:hint="eastAsia"/>
                <w:bCs/>
                <w:iCs/>
                <w:color w:val="000000"/>
              </w:rPr>
              <w:t>□</w:t>
            </w:r>
            <w:r w:rsidRPr="00BB1B05">
              <w:rPr>
                <w:rFonts w:ascii="宋体" w:hAnsi="宋体" w:hint="eastAsia"/>
              </w:rPr>
              <w:t>其他 （</w:t>
            </w:r>
            <w:proofErr w:type="gramStart"/>
            <w:r w:rsidRPr="00BB1B05">
              <w:rPr>
                <w:rFonts w:ascii="宋体" w:hAnsi="宋体" w:hint="eastAsia"/>
                <w:u w:val="single"/>
              </w:rPr>
              <w:t>请文字</w:t>
            </w:r>
            <w:proofErr w:type="gramEnd"/>
            <w:r w:rsidRPr="00BB1B05">
              <w:rPr>
                <w:rFonts w:ascii="宋体" w:hAnsi="宋体" w:hint="eastAsia"/>
                <w:u w:val="single"/>
              </w:rPr>
              <w:t>说明其他活动内容）</w:t>
            </w:r>
          </w:p>
        </w:tc>
      </w:tr>
      <w:tr w:rsidR="00FE4B81" w:rsidRPr="00BB1B05" w14:paraId="0306F0BB" w14:textId="77777777" w:rsidTr="004B1046">
        <w:trPr>
          <w:jc w:val="center"/>
        </w:trPr>
        <w:tc>
          <w:tcPr>
            <w:tcW w:w="1862" w:type="dxa"/>
            <w:tcBorders>
              <w:top w:val="single" w:sz="4" w:space="0" w:color="auto"/>
              <w:left w:val="single" w:sz="4" w:space="0" w:color="auto"/>
              <w:bottom w:val="single" w:sz="4" w:space="0" w:color="auto"/>
              <w:right w:val="single" w:sz="4" w:space="0" w:color="auto"/>
            </w:tcBorders>
            <w:shd w:val="clear" w:color="auto" w:fill="auto"/>
            <w:vAlign w:val="center"/>
          </w:tcPr>
          <w:p w14:paraId="24812CD7" w14:textId="6B12688A" w:rsidR="00FE4B81" w:rsidRPr="00BB1B05" w:rsidRDefault="004B1046" w:rsidP="000D45EA">
            <w:pPr>
              <w:ind w:firstLineChars="0" w:firstLine="0"/>
              <w:rPr>
                <w:rFonts w:ascii="宋体" w:hAnsi="宋体"/>
                <w:bCs/>
                <w:iCs/>
                <w:color w:val="000000"/>
              </w:rPr>
            </w:pPr>
            <w:r>
              <w:rPr>
                <w:rFonts w:ascii="宋体" w:hAnsi="宋体" w:hint="eastAsia"/>
                <w:bCs/>
                <w:iCs/>
                <w:color w:val="000000"/>
              </w:rPr>
              <w:t>活动参与</w:t>
            </w:r>
            <w:r w:rsidR="007678EB">
              <w:rPr>
                <w:rFonts w:ascii="宋体" w:hAnsi="宋体" w:hint="eastAsia"/>
                <w:bCs/>
                <w:iCs/>
                <w:color w:val="000000"/>
              </w:rPr>
              <w:t>单位</w:t>
            </w:r>
          </w:p>
        </w:tc>
        <w:tc>
          <w:tcPr>
            <w:tcW w:w="6440" w:type="dxa"/>
            <w:tcBorders>
              <w:top w:val="single" w:sz="4" w:space="0" w:color="auto"/>
              <w:left w:val="single" w:sz="4" w:space="0" w:color="auto"/>
              <w:bottom w:val="single" w:sz="4" w:space="0" w:color="auto"/>
              <w:right w:val="single" w:sz="4" w:space="0" w:color="auto"/>
            </w:tcBorders>
            <w:shd w:val="clear" w:color="auto" w:fill="auto"/>
          </w:tcPr>
          <w:p w14:paraId="0AA1FA2B" w14:textId="43F871E6" w:rsidR="004B1046" w:rsidRPr="00BB1B05" w:rsidRDefault="00D95E1B" w:rsidP="006A3A98">
            <w:pPr>
              <w:spacing w:line="480" w:lineRule="atLeast"/>
              <w:ind w:firstLineChars="0" w:firstLine="0"/>
              <w:rPr>
                <w:rFonts w:ascii="宋体" w:hAnsi="宋体"/>
                <w:bCs/>
                <w:iCs/>
                <w:color w:val="000000"/>
              </w:rPr>
            </w:pPr>
            <w:r>
              <w:rPr>
                <w:rFonts w:ascii="宋体" w:hAnsi="宋体" w:hint="eastAsia"/>
                <w:bCs/>
                <w:iCs/>
                <w:color w:val="000000"/>
              </w:rPr>
              <w:t>天风证券、长城证券、博道基金、财通基金、广发基金、国泰基金、</w:t>
            </w:r>
            <w:r w:rsidRPr="00D95E1B">
              <w:rPr>
                <w:rFonts w:ascii="宋体" w:hAnsi="宋体" w:hint="eastAsia"/>
                <w:bCs/>
                <w:iCs/>
                <w:color w:val="000000"/>
              </w:rPr>
              <w:t>汇</w:t>
            </w:r>
            <w:proofErr w:type="gramStart"/>
            <w:r w:rsidRPr="00D95E1B">
              <w:rPr>
                <w:rFonts w:ascii="宋体" w:hAnsi="宋体" w:hint="eastAsia"/>
                <w:bCs/>
                <w:iCs/>
                <w:color w:val="000000"/>
              </w:rPr>
              <w:t>丰晋信</w:t>
            </w:r>
            <w:proofErr w:type="gramEnd"/>
            <w:r w:rsidRPr="00D95E1B">
              <w:rPr>
                <w:rFonts w:ascii="宋体" w:hAnsi="宋体" w:hint="eastAsia"/>
                <w:bCs/>
                <w:iCs/>
                <w:color w:val="000000"/>
              </w:rPr>
              <w:t>基金</w:t>
            </w:r>
            <w:r>
              <w:rPr>
                <w:rFonts w:ascii="宋体" w:hAnsi="宋体" w:hint="eastAsia"/>
                <w:bCs/>
                <w:iCs/>
                <w:color w:val="000000"/>
              </w:rPr>
              <w:t>、</w:t>
            </w:r>
            <w:r w:rsidRPr="00D95E1B">
              <w:rPr>
                <w:rFonts w:ascii="宋体" w:hAnsi="宋体" w:hint="eastAsia"/>
                <w:bCs/>
                <w:iCs/>
                <w:color w:val="000000"/>
              </w:rPr>
              <w:t>景林资产</w:t>
            </w:r>
            <w:r>
              <w:rPr>
                <w:rFonts w:ascii="宋体" w:hAnsi="宋体" w:hint="eastAsia"/>
                <w:bCs/>
                <w:iCs/>
                <w:color w:val="000000"/>
              </w:rPr>
              <w:t>、</w:t>
            </w:r>
            <w:r w:rsidRPr="00D95E1B">
              <w:rPr>
                <w:rFonts w:ascii="宋体" w:hAnsi="宋体" w:hint="eastAsia"/>
                <w:bCs/>
                <w:iCs/>
                <w:color w:val="000000"/>
              </w:rPr>
              <w:t>申万菱信基金</w:t>
            </w:r>
            <w:r>
              <w:rPr>
                <w:rFonts w:ascii="宋体" w:hAnsi="宋体" w:hint="eastAsia"/>
                <w:bCs/>
                <w:iCs/>
                <w:color w:val="000000"/>
              </w:rPr>
              <w:t>、</w:t>
            </w:r>
            <w:r w:rsidRPr="006A3A98">
              <w:rPr>
                <w:rFonts w:ascii="宋体" w:hAnsi="宋体" w:hint="eastAsia"/>
                <w:bCs/>
                <w:iCs/>
                <w:color w:val="000000"/>
              </w:rPr>
              <w:t>远信投资</w:t>
            </w:r>
            <w:r>
              <w:rPr>
                <w:rFonts w:ascii="宋体" w:hAnsi="宋体" w:hint="eastAsia"/>
                <w:bCs/>
                <w:iCs/>
                <w:color w:val="000000"/>
              </w:rPr>
              <w:t>、</w:t>
            </w:r>
            <w:proofErr w:type="gramStart"/>
            <w:r w:rsidR="004E4672">
              <w:rPr>
                <w:rFonts w:ascii="宋体" w:hAnsi="宋体" w:hint="eastAsia"/>
                <w:bCs/>
                <w:iCs/>
                <w:color w:val="000000"/>
              </w:rPr>
              <w:t>中庚基金</w:t>
            </w:r>
            <w:proofErr w:type="gramEnd"/>
            <w:r>
              <w:rPr>
                <w:rFonts w:ascii="宋体" w:hAnsi="宋体" w:hint="eastAsia"/>
                <w:bCs/>
                <w:iCs/>
                <w:color w:val="000000"/>
              </w:rPr>
              <w:t>、中</w:t>
            </w:r>
            <w:proofErr w:type="gramStart"/>
            <w:r>
              <w:rPr>
                <w:rFonts w:ascii="宋体" w:hAnsi="宋体" w:hint="eastAsia"/>
                <w:bCs/>
                <w:iCs/>
                <w:color w:val="000000"/>
              </w:rPr>
              <w:t>海基金</w:t>
            </w:r>
            <w:proofErr w:type="gramEnd"/>
            <w:r w:rsidR="004E4672">
              <w:rPr>
                <w:rFonts w:ascii="宋体" w:hAnsi="宋体" w:hint="eastAsia"/>
                <w:bCs/>
                <w:iCs/>
                <w:color w:val="000000"/>
              </w:rPr>
              <w:t>等</w:t>
            </w:r>
          </w:p>
        </w:tc>
      </w:tr>
      <w:tr w:rsidR="00FE4B81" w:rsidRPr="00BB1B05" w14:paraId="13A00CDC" w14:textId="77777777" w:rsidTr="004B1046">
        <w:trPr>
          <w:jc w:val="center"/>
        </w:trPr>
        <w:tc>
          <w:tcPr>
            <w:tcW w:w="1862" w:type="dxa"/>
            <w:tcBorders>
              <w:top w:val="single" w:sz="4" w:space="0" w:color="auto"/>
              <w:left w:val="single" w:sz="4" w:space="0" w:color="auto"/>
              <w:bottom w:val="single" w:sz="4" w:space="0" w:color="auto"/>
              <w:right w:val="single" w:sz="4" w:space="0" w:color="auto"/>
            </w:tcBorders>
            <w:shd w:val="clear" w:color="auto" w:fill="auto"/>
            <w:vAlign w:val="center"/>
          </w:tcPr>
          <w:p w14:paraId="3C4DF6BF" w14:textId="77777777" w:rsidR="00FE4B81" w:rsidRPr="00BB1B05" w:rsidRDefault="00FE4B81" w:rsidP="000644E0">
            <w:pPr>
              <w:ind w:firstLineChars="0" w:firstLine="0"/>
              <w:rPr>
                <w:rFonts w:ascii="宋体" w:hAnsi="宋体"/>
                <w:bCs/>
                <w:iCs/>
                <w:color w:val="000000"/>
              </w:rPr>
            </w:pPr>
            <w:r w:rsidRPr="00BB1B05">
              <w:rPr>
                <w:rFonts w:ascii="宋体" w:hAnsi="宋体" w:hint="eastAsia"/>
                <w:bCs/>
                <w:iCs/>
                <w:color w:val="000000"/>
              </w:rPr>
              <w:t>时间</w:t>
            </w:r>
          </w:p>
        </w:tc>
        <w:tc>
          <w:tcPr>
            <w:tcW w:w="6440" w:type="dxa"/>
            <w:tcBorders>
              <w:top w:val="single" w:sz="4" w:space="0" w:color="auto"/>
              <w:left w:val="single" w:sz="4" w:space="0" w:color="auto"/>
              <w:bottom w:val="single" w:sz="4" w:space="0" w:color="auto"/>
              <w:right w:val="single" w:sz="4" w:space="0" w:color="auto"/>
            </w:tcBorders>
            <w:shd w:val="clear" w:color="auto" w:fill="auto"/>
          </w:tcPr>
          <w:p w14:paraId="15FFDBCD" w14:textId="2D366956" w:rsidR="00FE4B81" w:rsidRPr="00BB1B05" w:rsidRDefault="00772F62" w:rsidP="000644E0">
            <w:pPr>
              <w:spacing w:line="480" w:lineRule="atLeast"/>
              <w:ind w:firstLineChars="0" w:firstLine="0"/>
              <w:rPr>
                <w:rFonts w:ascii="宋体" w:hAnsi="宋体"/>
                <w:bCs/>
                <w:iCs/>
                <w:color w:val="000000"/>
              </w:rPr>
            </w:pPr>
            <w:r>
              <w:rPr>
                <w:rFonts w:ascii="宋体" w:hAnsi="宋体" w:hint="eastAsia"/>
                <w:bCs/>
                <w:iCs/>
                <w:color w:val="000000"/>
              </w:rPr>
              <w:t>5月2</w:t>
            </w:r>
            <w:r w:rsidR="009000C1">
              <w:rPr>
                <w:rFonts w:ascii="宋体" w:hAnsi="宋体" w:hint="eastAsia"/>
                <w:bCs/>
                <w:iCs/>
                <w:color w:val="000000"/>
              </w:rPr>
              <w:t>1</w:t>
            </w:r>
            <w:r>
              <w:rPr>
                <w:rFonts w:ascii="宋体" w:hAnsi="宋体" w:hint="eastAsia"/>
                <w:bCs/>
                <w:iCs/>
                <w:color w:val="000000"/>
              </w:rPr>
              <w:t>日和</w:t>
            </w:r>
            <w:r w:rsidR="00CE457B">
              <w:rPr>
                <w:rFonts w:ascii="宋体" w:hAnsi="宋体" w:hint="eastAsia"/>
                <w:bCs/>
                <w:iCs/>
                <w:color w:val="000000"/>
              </w:rPr>
              <w:t>5月2</w:t>
            </w:r>
            <w:r w:rsidR="009000C1">
              <w:rPr>
                <w:rFonts w:ascii="宋体" w:hAnsi="宋体" w:hint="eastAsia"/>
                <w:bCs/>
                <w:iCs/>
                <w:color w:val="000000"/>
              </w:rPr>
              <w:t>3</w:t>
            </w:r>
            <w:r w:rsidR="00CE457B">
              <w:rPr>
                <w:rFonts w:ascii="宋体" w:hAnsi="宋体" w:hint="eastAsia"/>
                <w:bCs/>
                <w:iCs/>
                <w:color w:val="000000"/>
              </w:rPr>
              <w:t>日</w:t>
            </w:r>
          </w:p>
        </w:tc>
      </w:tr>
      <w:tr w:rsidR="00FE4B81" w:rsidRPr="00BB1B05" w14:paraId="02E2DAD0" w14:textId="77777777" w:rsidTr="004B1046">
        <w:trPr>
          <w:jc w:val="center"/>
        </w:trPr>
        <w:tc>
          <w:tcPr>
            <w:tcW w:w="1862" w:type="dxa"/>
            <w:tcBorders>
              <w:top w:val="single" w:sz="4" w:space="0" w:color="auto"/>
              <w:left w:val="single" w:sz="4" w:space="0" w:color="auto"/>
              <w:bottom w:val="single" w:sz="4" w:space="0" w:color="auto"/>
              <w:right w:val="single" w:sz="4" w:space="0" w:color="auto"/>
            </w:tcBorders>
            <w:shd w:val="clear" w:color="auto" w:fill="auto"/>
            <w:vAlign w:val="center"/>
          </w:tcPr>
          <w:p w14:paraId="7E1A0F09" w14:textId="77777777" w:rsidR="00FE4B81" w:rsidRPr="00BB1B05" w:rsidRDefault="00FE4B81" w:rsidP="000644E0">
            <w:pPr>
              <w:ind w:firstLineChars="0" w:firstLine="0"/>
              <w:rPr>
                <w:rFonts w:ascii="宋体" w:hAnsi="宋体"/>
                <w:bCs/>
                <w:iCs/>
                <w:color w:val="000000"/>
              </w:rPr>
            </w:pPr>
            <w:r w:rsidRPr="00BB1B05">
              <w:rPr>
                <w:rFonts w:ascii="宋体" w:hAnsi="宋体" w:hint="eastAsia"/>
                <w:bCs/>
                <w:iCs/>
                <w:color w:val="000000"/>
              </w:rPr>
              <w:t>地点</w:t>
            </w:r>
          </w:p>
        </w:tc>
        <w:tc>
          <w:tcPr>
            <w:tcW w:w="6440" w:type="dxa"/>
            <w:tcBorders>
              <w:top w:val="single" w:sz="4" w:space="0" w:color="auto"/>
              <w:left w:val="single" w:sz="4" w:space="0" w:color="auto"/>
              <w:bottom w:val="single" w:sz="4" w:space="0" w:color="auto"/>
              <w:right w:val="single" w:sz="4" w:space="0" w:color="auto"/>
            </w:tcBorders>
            <w:shd w:val="clear" w:color="auto" w:fill="auto"/>
          </w:tcPr>
          <w:p w14:paraId="48BFD889" w14:textId="01AB9781" w:rsidR="00FE4B81" w:rsidRPr="00BB1B05" w:rsidRDefault="002E65F7" w:rsidP="000644E0">
            <w:pPr>
              <w:spacing w:line="480" w:lineRule="atLeast"/>
              <w:ind w:firstLineChars="0" w:firstLine="0"/>
              <w:rPr>
                <w:rFonts w:ascii="宋体" w:hAnsi="宋体"/>
                <w:bCs/>
                <w:iCs/>
                <w:color w:val="000000"/>
              </w:rPr>
            </w:pPr>
            <w:r>
              <w:rPr>
                <w:rFonts w:ascii="宋体" w:hAnsi="宋体" w:hint="eastAsia"/>
                <w:bCs/>
                <w:iCs/>
                <w:color w:val="000000"/>
              </w:rPr>
              <w:t>现场及</w:t>
            </w:r>
            <w:r w:rsidR="00CE457B">
              <w:rPr>
                <w:rFonts w:ascii="宋体" w:hAnsi="宋体" w:hint="eastAsia"/>
                <w:bCs/>
                <w:iCs/>
                <w:color w:val="000000"/>
              </w:rPr>
              <w:t>线上交流</w:t>
            </w:r>
          </w:p>
        </w:tc>
      </w:tr>
      <w:tr w:rsidR="007678EB" w:rsidRPr="00BB1B05" w14:paraId="39291555" w14:textId="77777777" w:rsidTr="004B1046">
        <w:trPr>
          <w:jc w:val="center"/>
        </w:trPr>
        <w:tc>
          <w:tcPr>
            <w:tcW w:w="1862" w:type="dxa"/>
            <w:tcBorders>
              <w:top w:val="single" w:sz="4" w:space="0" w:color="auto"/>
              <w:left w:val="single" w:sz="4" w:space="0" w:color="auto"/>
              <w:bottom w:val="single" w:sz="4" w:space="0" w:color="auto"/>
              <w:right w:val="single" w:sz="4" w:space="0" w:color="auto"/>
            </w:tcBorders>
            <w:shd w:val="clear" w:color="auto" w:fill="auto"/>
            <w:vAlign w:val="center"/>
          </w:tcPr>
          <w:p w14:paraId="3D3E44F9" w14:textId="181D3990" w:rsidR="007678EB" w:rsidRPr="00BB1B05" w:rsidRDefault="007678EB" w:rsidP="000644E0">
            <w:pPr>
              <w:ind w:firstLineChars="0" w:firstLine="0"/>
              <w:rPr>
                <w:rFonts w:ascii="宋体" w:hAnsi="宋体"/>
                <w:bCs/>
                <w:iCs/>
                <w:color w:val="000000"/>
              </w:rPr>
            </w:pPr>
            <w:r>
              <w:rPr>
                <w:rFonts w:ascii="宋体" w:hAnsi="宋体" w:hint="eastAsia"/>
                <w:bCs/>
                <w:iCs/>
                <w:color w:val="000000"/>
              </w:rPr>
              <w:t>上市公司</w:t>
            </w:r>
            <w:r w:rsidR="00C431C8">
              <w:rPr>
                <w:rFonts w:ascii="宋体" w:hAnsi="宋体"/>
                <w:bCs/>
                <w:iCs/>
                <w:color w:val="000000"/>
              </w:rPr>
              <w:br/>
            </w:r>
            <w:r>
              <w:rPr>
                <w:rFonts w:ascii="宋体" w:hAnsi="宋体" w:hint="eastAsia"/>
                <w:bCs/>
                <w:iCs/>
                <w:color w:val="000000"/>
              </w:rPr>
              <w:t>接待人员姓名</w:t>
            </w:r>
          </w:p>
        </w:tc>
        <w:tc>
          <w:tcPr>
            <w:tcW w:w="6440" w:type="dxa"/>
            <w:tcBorders>
              <w:top w:val="single" w:sz="4" w:space="0" w:color="auto"/>
              <w:left w:val="single" w:sz="4" w:space="0" w:color="auto"/>
              <w:bottom w:val="single" w:sz="4" w:space="0" w:color="auto"/>
              <w:right w:val="single" w:sz="4" w:space="0" w:color="auto"/>
            </w:tcBorders>
            <w:shd w:val="clear" w:color="auto" w:fill="auto"/>
          </w:tcPr>
          <w:p w14:paraId="18E8E1BF" w14:textId="259FD864" w:rsidR="00C431C8" w:rsidRDefault="00CB0B48" w:rsidP="000644E0">
            <w:pPr>
              <w:spacing w:line="480" w:lineRule="atLeast"/>
              <w:ind w:firstLineChars="0" w:firstLine="0"/>
              <w:rPr>
                <w:rFonts w:ascii="宋体" w:hAnsi="宋体"/>
                <w:bCs/>
                <w:iCs/>
                <w:color w:val="000000"/>
              </w:rPr>
            </w:pPr>
            <w:r>
              <w:rPr>
                <w:rFonts w:ascii="宋体" w:hAnsi="宋体" w:hint="eastAsia"/>
                <w:bCs/>
                <w:iCs/>
                <w:color w:val="000000"/>
              </w:rPr>
              <w:t>董事会秘书</w:t>
            </w:r>
            <w:r w:rsidR="00A81883">
              <w:rPr>
                <w:rFonts w:ascii="宋体" w:hAnsi="宋体" w:hint="eastAsia"/>
                <w:bCs/>
                <w:iCs/>
                <w:color w:val="000000"/>
              </w:rPr>
              <w:t>：</w:t>
            </w:r>
            <w:r w:rsidR="00CE457B">
              <w:rPr>
                <w:rFonts w:ascii="宋体" w:hAnsi="宋体" w:hint="eastAsia"/>
                <w:bCs/>
                <w:iCs/>
                <w:color w:val="000000"/>
              </w:rPr>
              <w:t>杨重博</w:t>
            </w:r>
          </w:p>
        </w:tc>
      </w:tr>
      <w:tr w:rsidR="00FE4B81" w:rsidRPr="00BB1B05" w14:paraId="37B2265F" w14:textId="77777777" w:rsidTr="004B1046">
        <w:trPr>
          <w:jc w:val="center"/>
        </w:trPr>
        <w:tc>
          <w:tcPr>
            <w:tcW w:w="1862" w:type="dxa"/>
            <w:tcBorders>
              <w:top w:val="single" w:sz="4" w:space="0" w:color="auto"/>
              <w:left w:val="single" w:sz="4" w:space="0" w:color="auto"/>
              <w:bottom w:val="single" w:sz="4" w:space="0" w:color="auto"/>
              <w:right w:val="single" w:sz="4" w:space="0" w:color="auto"/>
            </w:tcBorders>
            <w:shd w:val="clear" w:color="auto" w:fill="auto"/>
            <w:vAlign w:val="center"/>
          </w:tcPr>
          <w:p w14:paraId="5015A942" w14:textId="77777777" w:rsidR="00FE4B81" w:rsidRPr="00BB1B05" w:rsidRDefault="00FE4B81" w:rsidP="000644E0">
            <w:pPr>
              <w:ind w:firstLineChars="0" w:firstLine="0"/>
              <w:rPr>
                <w:rFonts w:ascii="宋体" w:hAnsi="宋体"/>
                <w:bCs/>
                <w:iCs/>
                <w:color w:val="000000"/>
              </w:rPr>
            </w:pPr>
            <w:r w:rsidRPr="00BB1B05">
              <w:rPr>
                <w:rFonts w:ascii="宋体" w:hAnsi="宋体" w:hint="eastAsia"/>
                <w:bCs/>
                <w:iCs/>
                <w:color w:val="000000"/>
              </w:rPr>
              <w:t>投资者关系活动主要内容介绍</w:t>
            </w:r>
          </w:p>
          <w:p w14:paraId="6A0B2583" w14:textId="77777777" w:rsidR="00FE4B81" w:rsidRPr="00BB1B05" w:rsidRDefault="00FE4B81" w:rsidP="000644E0">
            <w:pPr>
              <w:ind w:firstLineChars="0" w:firstLine="0"/>
              <w:rPr>
                <w:rFonts w:ascii="宋体" w:hAnsi="宋体"/>
                <w:bCs/>
                <w:iCs/>
                <w:color w:val="000000"/>
              </w:rPr>
            </w:pPr>
          </w:p>
        </w:tc>
        <w:tc>
          <w:tcPr>
            <w:tcW w:w="6440" w:type="dxa"/>
            <w:tcBorders>
              <w:top w:val="single" w:sz="4" w:space="0" w:color="auto"/>
              <w:left w:val="single" w:sz="4" w:space="0" w:color="auto"/>
              <w:bottom w:val="single" w:sz="4" w:space="0" w:color="auto"/>
              <w:right w:val="single" w:sz="4" w:space="0" w:color="auto"/>
            </w:tcBorders>
            <w:shd w:val="clear" w:color="auto" w:fill="auto"/>
          </w:tcPr>
          <w:p w14:paraId="4A1B7C6F" w14:textId="7F2930D8" w:rsidR="003E7D78" w:rsidRPr="003E7D78" w:rsidRDefault="003E7D78" w:rsidP="003E7D78">
            <w:pPr>
              <w:ind w:firstLineChars="0" w:firstLine="0"/>
              <w:rPr>
                <w:bCs/>
              </w:rPr>
            </w:pPr>
            <w:r>
              <w:rPr>
                <w:rFonts w:hint="eastAsia"/>
                <w:bCs/>
              </w:rPr>
              <w:t>一、公司介绍</w:t>
            </w:r>
          </w:p>
          <w:p w14:paraId="153DC54F" w14:textId="296EB2C5" w:rsidR="003E7D78" w:rsidRPr="003E7D78" w:rsidRDefault="003E7D78" w:rsidP="003E7D78">
            <w:pPr>
              <w:pStyle w:val="a7"/>
              <w:ind w:firstLine="480"/>
              <w:rPr>
                <w:bCs/>
              </w:rPr>
            </w:pPr>
            <w:r w:rsidRPr="003E7D78">
              <w:rPr>
                <w:rFonts w:hint="eastAsia"/>
                <w:bCs/>
              </w:rPr>
              <w:t>长期以来</w:t>
            </w:r>
            <w:proofErr w:type="gramStart"/>
            <w:r w:rsidR="00A81883" w:rsidRPr="00A81883">
              <w:rPr>
                <w:rFonts w:hint="eastAsia"/>
                <w:bCs/>
              </w:rPr>
              <w:t>康鹏科技</w:t>
            </w:r>
            <w:proofErr w:type="gramEnd"/>
            <w:r w:rsidRPr="003E7D78">
              <w:rPr>
                <w:rFonts w:hint="eastAsia"/>
                <w:bCs/>
              </w:rPr>
              <w:t>基于碳</w:t>
            </w:r>
            <w:proofErr w:type="gramStart"/>
            <w:r w:rsidRPr="003E7D78">
              <w:rPr>
                <w:rFonts w:hint="eastAsia"/>
                <w:bCs/>
              </w:rPr>
              <w:t>碳</w:t>
            </w:r>
            <w:proofErr w:type="gramEnd"/>
            <w:r w:rsidRPr="003E7D78">
              <w:rPr>
                <w:rFonts w:hint="eastAsia"/>
                <w:bCs/>
              </w:rPr>
              <w:t>键偶联技术和氟化技术两大技术平台，延展出两大板块业务，第一板块是新材料业务，第二板块是医药农药</w:t>
            </w:r>
            <w:r w:rsidR="00497051">
              <w:rPr>
                <w:bCs/>
              </w:rPr>
              <w:t>CDMO</w:t>
            </w:r>
            <w:r w:rsidRPr="003E7D78">
              <w:rPr>
                <w:rFonts w:hint="eastAsia"/>
                <w:bCs/>
              </w:rPr>
              <w:t>业务。</w:t>
            </w:r>
          </w:p>
          <w:p w14:paraId="39FC3C8B" w14:textId="2B948C9B" w:rsidR="003E7D78" w:rsidRPr="003E7D78" w:rsidRDefault="003E7D78" w:rsidP="00A71378">
            <w:pPr>
              <w:pStyle w:val="a7"/>
              <w:ind w:firstLine="480"/>
              <w:rPr>
                <w:bCs/>
              </w:rPr>
            </w:pPr>
            <w:r w:rsidRPr="003E7D78">
              <w:rPr>
                <w:rFonts w:hint="eastAsia"/>
                <w:bCs/>
              </w:rPr>
              <w:t>新材料业务按下游应用领域又包含了</w:t>
            </w:r>
            <w:r w:rsidRPr="003E7D78">
              <w:rPr>
                <w:rFonts w:hint="eastAsia"/>
                <w:bCs/>
              </w:rPr>
              <w:t>3</w:t>
            </w:r>
            <w:r w:rsidRPr="003E7D78">
              <w:rPr>
                <w:rFonts w:hint="eastAsia"/>
                <w:bCs/>
              </w:rPr>
              <w:t>个细分方向。</w:t>
            </w:r>
            <w:r w:rsidRPr="00A71378">
              <w:rPr>
                <w:rFonts w:hint="eastAsia"/>
                <w:bCs/>
              </w:rPr>
              <w:t>第一</w:t>
            </w:r>
            <w:r w:rsidR="00A71378" w:rsidRPr="003E7D78">
              <w:rPr>
                <w:rFonts w:hint="eastAsia"/>
                <w:bCs/>
              </w:rPr>
              <w:t>块</w:t>
            </w:r>
            <w:r w:rsidRPr="00A71378">
              <w:rPr>
                <w:rFonts w:hint="eastAsia"/>
                <w:bCs/>
              </w:rPr>
              <w:t>是显示材料及功能性化学品方向</w:t>
            </w:r>
            <w:r w:rsidR="00A71378">
              <w:rPr>
                <w:rFonts w:hint="eastAsia"/>
                <w:bCs/>
              </w:rPr>
              <w:t>；</w:t>
            </w:r>
            <w:r w:rsidRPr="003E7D78">
              <w:rPr>
                <w:rFonts w:hint="eastAsia"/>
                <w:bCs/>
              </w:rPr>
              <w:t>第二</w:t>
            </w:r>
            <w:r w:rsidR="00A71378" w:rsidRPr="003E7D78">
              <w:rPr>
                <w:rFonts w:hint="eastAsia"/>
                <w:bCs/>
              </w:rPr>
              <w:t>块</w:t>
            </w:r>
            <w:r w:rsidRPr="003E7D78">
              <w:rPr>
                <w:rFonts w:hint="eastAsia"/>
                <w:bCs/>
              </w:rPr>
              <w:t>是新能源电池材料及电子化学品</w:t>
            </w:r>
            <w:r w:rsidR="00D67484">
              <w:rPr>
                <w:rFonts w:hint="eastAsia"/>
                <w:bCs/>
              </w:rPr>
              <w:t>方向</w:t>
            </w:r>
            <w:r w:rsidRPr="003E7D78">
              <w:rPr>
                <w:rFonts w:hint="eastAsia"/>
                <w:bCs/>
              </w:rPr>
              <w:t>。我们的主要产品是双氟</w:t>
            </w:r>
            <w:proofErr w:type="gramStart"/>
            <w:r w:rsidRPr="003E7D78">
              <w:rPr>
                <w:rFonts w:hint="eastAsia"/>
                <w:bCs/>
              </w:rPr>
              <w:t>磺</w:t>
            </w:r>
            <w:proofErr w:type="gramEnd"/>
            <w:r w:rsidRPr="003E7D78">
              <w:rPr>
                <w:rFonts w:hint="eastAsia"/>
                <w:bCs/>
              </w:rPr>
              <w:t>酰亚胺锂（</w:t>
            </w:r>
            <w:r w:rsidR="00EC1F2A">
              <w:rPr>
                <w:rFonts w:hint="eastAsia"/>
                <w:bCs/>
              </w:rPr>
              <w:t>即</w:t>
            </w:r>
            <w:proofErr w:type="spellStart"/>
            <w:r w:rsidRPr="003E7D78">
              <w:rPr>
                <w:rFonts w:hint="eastAsia"/>
                <w:bCs/>
              </w:rPr>
              <w:t>LiFSI</w:t>
            </w:r>
            <w:proofErr w:type="spellEnd"/>
            <w:r w:rsidRPr="003E7D78">
              <w:rPr>
                <w:rFonts w:hint="eastAsia"/>
                <w:bCs/>
              </w:rPr>
              <w:t>），除</w:t>
            </w:r>
            <w:proofErr w:type="spellStart"/>
            <w:r w:rsidRPr="003E7D78">
              <w:rPr>
                <w:rFonts w:hint="eastAsia"/>
                <w:bCs/>
              </w:rPr>
              <w:t>LiFSI</w:t>
            </w:r>
            <w:proofErr w:type="spellEnd"/>
            <w:r w:rsidRPr="003E7D78">
              <w:rPr>
                <w:rFonts w:hint="eastAsia"/>
                <w:bCs/>
              </w:rPr>
              <w:t>产品外，我们现在也有一些</w:t>
            </w:r>
            <w:r w:rsidRPr="003E7D78">
              <w:rPr>
                <w:rFonts w:hint="eastAsia"/>
                <w:bCs/>
              </w:rPr>
              <w:t>PI</w:t>
            </w:r>
            <w:r w:rsidRPr="003E7D78">
              <w:rPr>
                <w:rFonts w:hint="eastAsia"/>
                <w:bCs/>
              </w:rPr>
              <w:t>产品以及</w:t>
            </w:r>
            <w:r w:rsidR="00497051">
              <w:rPr>
                <w:bCs/>
              </w:rPr>
              <w:t>POE</w:t>
            </w:r>
            <w:r w:rsidRPr="003E7D78">
              <w:rPr>
                <w:rFonts w:hint="eastAsia"/>
                <w:bCs/>
              </w:rPr>
              <w:t>的助催化剂的产品在开发过程中</w:t>
            </w:r>
            <w:r w:rsidR="00A71378">
              <w:rPr>
                <w:rFonts w:hint="eastAsia"/>
                <w:bCs/>
              </w:rPr>
              <w:t>；</w:t>
            </w:r>
            <w:r w:rsidRPr="003E7D78">
              <w:rPr>
                <w:rFonts w:hint="eastAsia"/>
                <w:bCs/>
              </w:rPr>
              <w:t>第三块是有机硅材料方向。有机硅材料是一个非常细分的领域，是用在电子产品生产时电路板保护膜上面的一层硅胶水。历史上一直是由国外的公司进行生产</w:t>
            </w:r>
            <w:r w:rsidRPr="000D49B9">
              <w:rPr>
                <w:rFonts w:ascii="宋体" w:hAnsi="宋体"/>
                <w:bCs/>
              </w:rPr>
              <w:t>,</w:t>
            </w:r>
            <w:proofErr w:type="gramStart"/>
            <w:r w:rsidRPr="003E7D78">
              <w:rPr>
                <w:rFonts w:hint="eastAsia"/>
                <w:bCs/>
              </w:rPr>
              <w:t>康鹏</w:t>
            </w:r>
            <w:r w:rsidR="00497051">
              <w:rPr>
                <w:rFonts w:hint="eastAsia"/>
                <w:bCs/>
              </w:rPr>
              <w:t>科技</w:t>
            </w:r>
            <w:proofErr w:type="gramEnd"/>
            <w:r w:rsidRPr="003E7D78">
              <w:rPr>
                <w:rFonts w:hint="eastAsia"/>
                <w:bCs/>
              </w:rPr>
              <w:t>进行了一个进口替代。</w:t>
            </w:r>
          </w:p>
          <w:p w14:paraId="28174BEC" w14:textId="75FC149C" w:rsidR="003E7D78" w:rsidRDefault="003E7D78" w:rsidP="003E7D78">
            <w:pPr>
              <w:pStyle w:val="a7"/>
              <w:ind w:firstLine="480"/>
              <w:rPr>
                <w:bCs/>
              </w:rPr>
            </w:pPr>
            <w:r w:rsidRPr="003E7D78">
              <w:rPr>
                <w:rFonts w:hint="eastAsia"/>
                <w:bCs/>
              </w:rPr>
              <w:lastRenderedPageBreak/>
              <w:t>医药农药</w:t>
            </w:r>
            <w:r w:rsidR="00497051">
              <w:rPr>
                <w:bCs/>
              </w:rPr>
              <w:t>CDMO</w:t>
            </w:r>
            <w:r w:rsidRPr="003E7D78">
              <w:rPr>
                <w:rFonts w:hint="eastAsia"/>
                <w:bCs/>
              </w:rPr>
              <w:t>业务是从新药的阶段介入，为我们海外新药客户的一些关键</w:t>
            </w:r>
            <w:proofErr w:type="gramStart"/>
            <w:r w:rsidRPr="003E7D78">
              <w:rPr>
                <w:rFonts w:hint="eastAsia"/>
                <w:bCs/>
              </w:rPr>
              <w:t>中间机</w:t>
            </w:r>
            <w:proofErr w:type="gramEnd"/>
            <w:r w:rsidRPr="003E7D78">
              <w:rPr>
                <w:rFonts w:hint="eastAsia"/>
                <w:bCs/>
              </w:rPr>
              <w:t>或者原料药进行的定制开发，这一点在医药和农药中都有实现。</w:t>
            </w:r>
          </w:p>
          <w:p w14:paraId="56977C20" w14:textId="0FDBEA24" w:rsidR="00C431C8" w:rsidRPr="00A71378" w:rsidRDefault="00A71378" w:rsidP="00A71378">
            <w:pPr>
              <w:ind w:firstLineChars="0" w:firstLine="0"/>
              <w:rPr>
                <w:bCs/>
              </w:rPr>
            </w:pPr>
            <w:r>
              <w:rPr>
                <w:rFonts w:hint="eastAsia"/>
                <w:bCs/>
              </w:rPr>
              <w:t>二、</w:t>
            </w:r>
            <w:r w:rsidR="00C431C8" w:rsidRPr="00A71378">
              <w:rPr>
                <w:rFonts w:hint="eastAsia"/>
                <w:bCs/>
              </w:rPr>
              <w:t>具体问答情况</w:t>
            </w:r>
          </w:p>
          <w:p w14:paraId="722AC0D9" w14:textId="62AFACBD" w:rsidR="00CE457B" w:rsidRDefault="00CE457B" w:rsidP="00C431C8">
            <w:pPr>
              <w:pStyle w:val="a7"/>
              <w:ind w:firstLine="480"/>
              <w:rPr>
                <w:bCs/>
              </w:rPr>
            </w:pPr>
            <w:r>
              <w:rPr>
                <w:rFonts w:hint="eastAsia"/>
                <w:bCs/>
              </w:rPr>
              <w:t>问题</w:t>
            </w:r>
            <w:r w:rsidR="00A71378">
              <w:rPr>
                <w:rFonts w:hint="eastAsia"/>
                <w:bCs/>
              </w:rPr>
              <w:t>1</w:t>
            </w:r>
            <w:r>
              <w:rPr>
                <w:rFonts w:hint="eastAsia"/>
                <w:bCs/>
              </w:rPr>
              <w:t>：</w:t>
            </w:r>
            <w:r w:rsidR="00A71378">
              <w:rPr>
                <w:rFonts w:hint="eastAsia"/>
                <w:bCs/>
              </w:rPr>
              <w:t>2023</w:t>
            </w:r>
            <w:r w:rsidR="00A71378">
              <w:rPr>
                <w:rFonts w:hint="eastAsia"/>
                <w:bCs/>
              </w:rPr>
              <w:t>年公司</w:t>
            </w:r>
            <w:r w:rsidR="00D67484">
              <w:rPr>
                <w:rFonts w:hint="eastAsia"/>
                <w:bCs/>
              </w:rPr>
              <w:t>从</w:t>
            </w:r>
            <w:r w:rsidR="00A71378" w:rsidRPr="00A71378">
              <w:rPr>
                <w:rFonts w:hint="eastAsia"/>
                <w:bCs/>
              </w:rPr>
              <w:t>收入到利润各方面都有不同程度的下降</w:t>
            </w:r>
            <w:r w:rsidR="00A71378">
              <w:rPr>
                <w:rFonts w:hint="eastAsia"/>
                <w:bCs/>
              </w:rPr>
              <w:t>，请介绍下</w:t>
            </w:r>
            <w:r w:rsidR="00A71378">
              <w:rPr>
                <w:rFonts w:hint="eastAsia"/>
                <w:bCs/>
              </w:rPr>
              <w:t>2023</w:t>
            </w:r>
            <w:r w:rsidR="00A71378">
              <w:rPr>
                <w:rFonts w:hint="eastAsia"/>
                <w:bCs/>
              </w:rPr>
              <w:t>年</w:t>
            </w:r>
            <w:r>
              <w:rPr>
                <w:rFonts w:hint="eastAsia"/>
                <w:bCs/>
              </w:rPr>
              <w:t>公司</w:t>
            </w:r>
            <w:r w:rsidR="00A71378">
              <w:rPr>
                <w:rFonts w:hint="eastAsia"/>
                <w:bCs/>
              </w:rPr>
              <w:t>在细分业务上的具体影响</w:t>
            </w:r>
            <w:r>
              <w:rPr>
                <w:rFonts w:hint="eastAsia"/>
                <w:bCs/>
              </w:rPr>
              <w:t>？</w:t>
            </w:r>
          </w:p>
          <w:p w14:paraId="5841FA3B" w14:textId="593D898E" w:rsidR="00CE457B" w:rsidRDefault="00CE457B" w:rsidP="00C431C8">
            <w:pPr>
              <w:pStyle w:val="a7"/>
              <w:ind w:firstLine="480"/>
              <w:rPr>
                <w:bCs/>
              </w:rPr>
            </w:pPr>
            <w:r>
              <w:rPr>
                <w:rFonts w:hint="eastAsia"/>
                <w:bCs/>
              </w:rPr>
              <w:t>答：</w:t>
            </w:r>
            <w:r w:rsidR="00A71378" w:rsidRPr="00A71378">
              <w:rPr>
                <w:rFonts w:hint="eastAsia"/>
                <w:bCs/>
              </w:rPr>
              <w:t>第一是新材料业务，</w:t>
            </w:r>
            <w:r w:rsidR="00EC1F2A">
              <w:rPr>
                <w:rFonts w:hint="eastAsia"/>
                <w:bCs/>
              </w:rPr>
              <w:t>公司</w:t>
            </w:r>
            <w:r w:rsidR="00A71378" w:rsidRPr="00A71378">
              <w:rPr>
                <w:rFonts w:hint="eastAsia"/>
                <w:bCs/>
              </w:rPr>
              <w:t>在</w:t>
            </w:r>
            <w:r w:rsidR="00D67484">
              <w:rPr>
                <w:rFonts w:hint="eastAsia"/>
                <w:bCs/>
              </w:rPr>
              <w:t>2</w:t>
            </w:r>
            <w:r w:rsidR="00D67484">
              <w:rPr>
                <w:bCs/>
              </w:rPr>
              <w:t>0</w:t>
            </w:r>
            <w:r w:rsidR="00A71378" w:rsidRPr="00A71378">
              <w:rPr>
                <w:rFonts w:hint="eastAsia"/>
                <w:bCs/>
              </w:rPr>
              <w:t>23</w:t>
            </w:r>
            <w:r w:rsidR="00A71378" w:rsidRPr="00A71378">
              <w:rPr>
                <w:rFonts w:hint="eastAsia"/>
                <w:bCs/>
              </w:rPr>
              <w:t>年的时候遭遇整个行业下游需求量的下降，以及供应量的突增，导致</w:t>
            </w:r>
            <w:r w:rsidR="00EC1F2A">
              <w:rPr>
                <w:rFonts w:hint="eastAsia"/>
                <w:bCs/>
              </w:rPr>
              <w:t>公司</w:t>
            </w:r>
            <w:r w:rsidR="00A71378" w:rsidRPr="00A71378">
              <w:rPr>
                <w:rFonts w:hint="eastAsia"/>
                <w:bCs/>
              </w:rPr>
              <w:t>新材料业务在</w:t>
            </w:r>
            <w:r w:rsidR="00A71378" w:rsidRPr="00A71378">
              <w:rPr>
                <w:rFonts w:hint="eastAsia"/>
                <w:bCs/>
              </w:rPr>
              <w:t>2023</w:t>
            </w:r>
            <w:r w:rsidR="00EC1F2A">
              <w:rPr>
                <w:rFonts w:hint="eastAsia"/>
                <w:bCs/>
              </w:rPr>
              <w:t>年</w:t>
            </w:r>
            <w:r w:rsidR="00A71378" w:rsidRPr="00A71378">
              <w:rPr>
                <w:rFonts w:hint="eastAsia"/>
                <w:bCs/>
              </w:rPr>
              <w:t>下降特别明显。</w:t>
            </w:r>
            <w:r w:rsidR="00A71378">
              <w:rPr>
                <w:rFonts w:hint="eastAsia"/>
                <w:bCs/>
              </w:rPr>
              <w:t>尤其是</w:t>
            </w:r>
            <w:r w:rsidR="00A71378" w:rsidRPr="00A71378">
              <w:rPr>
                <w:rFonts w:hint="eastAsia"/>
                <w:bCs/>
              </w:rPr>
              <w:t>新能源电池材料领域</w:t>
            </w:r>
            <w:r w:rsidR="00A71378">
              <w:rPr>
                <w:rFonts w:hint="eastAsia"/>
                <w:bCs/>
              </w:rPr>
              <w:t>，原材料全年价格波动较大，</w:t>
            </w:r>
            <w:r w:rsidR="00A71378" w:rsidRPr="00A71378">
              <w:rPr>
                <w:rFonts w:hint="eastAsia"/>
                <w:bCs/>
              </w:rPr>
              <w:t>碳酸锂价格差不多从四十几万</w:t>
            </w:r>
            <w:r w:rsidR="00EC1F2A">
              <w:rPr>
                <w:rFonts w:hint="eastAsia"/>
                <w:bCs/>
              </w:rPr>
              <w:t>元每</w:t>
            </w:r>
            <w:r w:rsidR="00A71378" w:rsidRPr="00A71378">
              <w:rPr>
                <w:rFonts w:hint="eastAsia"/>
                <w:bCs/>
              </w:rPr>
              <w:t>吨一路降到了十万</w:t>
            </w:r>
            <w:r w:rsidR="00EC1F2A">
              <w:rPr>
                <w:rFonts w:hint="eastAsia"/>
                <w:bCs/>
              </w:rPr>
              <w:t>元</w:t>
            </w:r>
            <w:r w:rsidR="00A71378" w:rsidRPr="00A71378">
              <w:rPr>
                <w:rFonts w:hint="eastAsia"/>
                <w:bCs/>
              </w:rPr>
              <w:t>每吨</w:t>
            </w:r>
            <w:r w:rsidR="00A71378">
              <w:rPr>
                <w:rFonts w:hint="eastAsia"/>
                <w:bCs/>
              </w:rPr>
              <w:t>。再加上</w:t>
            </w:r>
            <w:r w:rsidR="00A71378" w:rsidRPr="00505E7B">
              <w:rPr>
                <w:rFonts w:hint="eastAsia"/>
                <w:bCs/>
              </w:rPr>
              <w:t>整个竞争对手包括下游产品去库存的一个大背景，</w:t>
            </w:r>
            <w:proofErr w:type="spellStart"/>
            <w:r w:rsidR="00A71378" w:rsidRPr="00505E7B">
              <w:rPr>
                <w:rFonts w:hint="eastAsia"/>
                <w:bCs/>
              </w:rPr>
              <w:t>LiFSI</w:t>
            </w:r>
            <w:proofErr w:type="spellEnd"/>
            <w:r w:rsidR="00A71378" w:rsidRPr="00505E7B">
              <w:rPr>
                <w:rFonts w:hint="eastAsia"/>
                <w:bCs/>
              </w:rPr>
              <w:t>销售不尽人意。</w:t>
            </w:r>
            <w:r w:rsidR="00505E7B" w:rsidRPr="00505E7B">
              <w:rPr>
                <w:rFonts w:hint="eastAsia"/>
                <w:bCs/>
              </w:rPr>
              <w:t>第二是</w:t>
            </w:r>
            <w:r w:rsidR="00505E7B" w:rsidRPr="00505E7B">
              <w:rPr>
                <w:rFonts w:hint="eastAsia"/>
                <w:bCs/>
              </w:rPr>
              <w:t>CDMO</w:t>
            </w:r>
            <w:r w:rsidR="00505E7B" w:rsidRPr="00505E7B">
              <w:rPr>
                <w:rFonts w:hint="eastAsia"/>
                <w:bCs/>
              </w:rPr>
              <w:t>板块，</w:t>
            </w:r>
            <w:r w:rsidR="00D67484">
              <w:rPr>
                <w:rFonts w:hint="eastAsia"/>
                <w:bCs/>
              </w:rPr>
              <w:t>2</w:t>
            </w:r>
            <w:r w:rsidR="00D67484">
              <w:rPr>
                <w:bCs/>
              </w:rPr>
              <w:t>0</w:t>
            </w:r>
            <w:r w:rsidR="00505E7B" w:rsidRPr="00505E7B">
              <w:rPr>
                <w:rFonts w:hint="eastAsia"/>
                <w:bCs/>
              </w:rPr>
              <w:t>23</w:t>
            </w:r>
            <w:r w:rsidR="00505E7B" w:rsidRPr="00505E7B">
              <w:rPr>
                <w:rFonts w:hint="eastAsia"/>
                <w:bCs/>
              </w:rPr>
              <w:t>年的</w:t>
            </w:r>
            <w:r w:rsidR="00505E7B" w:rsidRPr="00505E7B">
              <w:rPr>
                <w:rFonts w:hint="eastAsia"/>
                <w:bCs/>
              </w:rPr>
              <w:t>CDMO</w:t>
            </w:r>
            <w:r w:rsidR="00505E7B" w:rsidRPr="00505E7B">
              <w:rPr>
                <w:rFonts w:hint="eastAsia"/>
                <w:bCs/>
              </w:rPr>
              <w:t>业务销售额有一定的增长，</w:t>
            </w:r>
            <w:r w:rsidR="00D67484">
              <w:rPr>
                <w:rFonts w:hint="eastAsia"/>
                <w:bCs/>
              </w:rPr>
              <w:t>2</w:t>
            </w:r>
            <w:r w:rsidR="00D67484">
              <w:rPr>
                <w:bCs/>
              </w:rPr>
              <w:t>0</w:t>
            </w:r>
            <w:r w:rsidR="00505E7B" w:rsidRPr="00505E7B">
              <w:rPr>
                <w:rFonts w:hint="eastAsia"/>
                <w:bCs/>
              </w:rPr>
              <w:t>23</w:t>
            </w:r>
            <w:r w:rsidR="00505E7B" w:rsidRPr="00505E7B">
              <w:rPr>
                <w:rFonts w:hint="eastAsia"/>
                <w:bCs/>
              </w:rPr>
              <w:t>年的增长正是源于一个上市药和两个临床三期药品的需求，这些以及公司其他的新药管线产品都为公司后续几年的发展打下基础。</w:t>
            </w:r>
          </w:p>
          <w:p w14:paraId="32C8E581" w14:textId="0786E5C2" w:rsidR="00505E7B" w:rsidRDefault="00875BD6" w:rsidP="00CE457B">
            <w:pPr>
              <w:pStyle w:val="a7"/>
              <w:ind w:firstLine="480"/>
              <w:rPr>
                <w:bCs/>
              </w:rPr>
            </w:pPr>
            <w:r>
              <w:rPr>
                <w:rFonts w:hint="eastAsia"/>
                <w:bCs/>
              </w:rPr>
              <w:t>问题</w:t>
            </w:r>
            <w:r w:rsidR="00A71378">
              <w:rPr>
                <w:rFonts w:hint="eastAsia"/>
                <w:bCs/>
              </w:rPr>
              <w:t>2</w:t>
            </w:r>
            <w:r w:rsidR="00CE457B" w:rsidRPr="00CE457B">
              <w:rPr>
                <w:rFonts w:hint="eastAsia"/>
                <w:bCs/>
              </w:rPr>
              <w:t>：</w:t>
            </w:r>
            <w:r w:rsidR="00505E7B">
              <w:rPr>
                <w:rFonts w:hint="eastAsia"/>
                <w:bCs/>
              </w:rPr>
              <w:t>公司今年的业务发展主要的增量看点在哪里？</w:t>
            </w:r>
          </w:p>
          <w:p w14:paraId="36D661AD" w14:textId="293E0C5C" w:rsidR="00505E7B" w:rsidRPr="00505E7B" w:rsidRDefault="00D67484" w:rsidP="00505E7B">
            <w:pPr>
              <w:pStyle w:val="a7"/>
              <w:ind w:firstLine="480"/>
              <w:rPr>
                <w:bCs/>
              </w:rPr>
            </w:pPr>
            <w:r>
              <w:rPr>
                <w:rFonts w:hint="eastAsia"/>
                <w:bCs/>
              </w:rPr>
              <w:t>答：</w:t>
            </w:r>
            <w:r w:rsidR="00505E7B" w:rsidRPr="00505E7B">
              <w:rPr>
                <w:rFonts w:hint="eastAsia"/>
                <w:bCs/>
              </w:rPr>
              <w:t>新材料方面看点主要是</w:t>
            </w:r>
            <w:r w:rsidR="00497051">
              <w:rPr>
                <w:bCs/>
              </w:rPr>
              <w:t>POE</w:t>
            </w:r>
            <w:r w:rsidR="00505E7B" w:rsidRPr="00505E7B">
              <w:rPr>
                <w:rFonts w:hint="eastAsia"/>
                <w:bCs/>
              </w:rPr>
              <w:t>的助催化剂产品。在长达十年的时间</w:t>
            </w:r>
            <w:r w:rsidR="00505E7B" w:rsidRPr="00505E7B">
              <w:rPr>
                <w:bCs/>
              </w:rPr>
              <w:t>,</w:t>
            </w:r>
            <w:r w:rsidR="00505E7B" w:rsidRPr="00505E7B">
              <w:rPr>
                <w:rFonts w:hint="eastAsia"/>
                <w:bCs/>
              </w:rPr>
              <w:t>我们为日韩的</w:t>
            </w:r>
            <w:r w:rsidR="00497051">
              <w:rPr>
                <w:bCs/>
              </w:rPr>
              <w:t>POE</w:t>
            </w:r>
            <w:r w:rsidR="00505E7B" w:rsidRPr="00505E7B">
              <w:rPr>
                <w:rFonts w:hint="eastAsia"/>
                <w:bCs/>
              </w:rPr>
              <w:t>生产商定</w:t>
            </w:r>
            <w:proofErr w:type="gramStart"/>
            <w:r w:rsidR="00505E7B" w:rsidRPr="00505E7B">
              <w:rPr>
                <w:rFonts w:hint="eastAsia"/>
                <w:bCs/>
              </w:rPr>
              <w:t>制开发</w:t>
            </w:r>
            <w:proofErr w:type="gramEnd"/>
            <w:r w:rsidR="00497051">
              <w:rPr>
                <w:bCs/>
              </w:rPr>
              <w:t>POE</w:t>
            </w:r>
            <w:r w:rsidR="00505E7B" w:rsidRPr="00505E7B">
              <w:rPr>
                <w:rFonts w:hint="eastAsia"/>
                <w:bCs/>
              </w:rPr>
              <w:t>助催化剂。在现今全国发展</w:t>
            </w:r>
            <w:r w:rsidR="00497051">
              <w:rPr>
                <w:bCs/>
              </w:rPr>
              <w:t>POE</w:t>
            </w:r>
            <w:r w:rsidR="00505E7B" w:rsidRPr="00505E7B">
              <w:rPr>
                <w:rFonts w:hint="eastAsia"/>
                <w:bCs/>
              </w:rPr>
              <w:t>生产的前提下</w:t>
            </w:r>
            <w:r w:rsidR="00505E7B" w:rsidRPr="00505E7B">
              <w:rPr>
                <w:bCs/>
              </w:rPr>
              <w:t>,</w:t>
            </w:r>
            <w:r w:rsidR="00505E7B" w:rsidRPr="00505E7B">
              <w:rPr>
                <w:rFonts w:hint="eastAsia"/>
                <w:bCs/>
              </w:rPr>
              <w:t>这部分</w:t>
            </w:r>
            <w:r w:rsidR="007636D5">
              <w:rPr>
                <w:rFonts w:hint="eastAsia"/>
                <w:bCs/>
              </w:rPr>
              <w:t>可能</w:t>
            </w:r>
            <w:r w:rsidR="00505E7B" w:rsidRPr="00505E7B">
              <w:rPr>
                <w:rFonts w:hint="eastAsia"/>
                <w:bCs/>
              </w:rPr>
              <w:t>会有增量。有机</w:t>
            </w:r>
            <w:proofErr w:type="gramStart"/>
            <w:r w:rsidR="00505E7B" w:rsidRPr="00505E7B">
              <w:rPr>
                <w:rFonts w:hint="eastAsia"/>
                <w:bCs/>
              </w:rPr>
              <w:t>硅业务</w:t>
            </w:r>
            <w:proofErr w:type="gramEnd"/>
            <w:r w:rsidR="00505E7B" w:rsidRPr="00505E7B">
              <w:rPr>
                <w:rFonts w:hint="eastAsia"/>
                <w:bCs/>
              </w:rPr>
              <w:t>今年市场份额将会逐渐的恢复，</w:t>
            </w:r>
            <w:r w:rsidR="007636D5">
              <w:rPr>
                <w:rFonts w:hint="eastAsia"/>
                <w:bCs/>
              </w:rPr>
              <w:t>预计</w:t>
            </w:r>
            <w:r w:rsidR="00505E7B" w:rsidRPr="00505E7B">
              <w:rPr>
                <w:rFonts w:hint="eastAsia"/>
                <w:bCs/>
              </w:rPr>
              <w:t>也会有一些新的品类</w:t>
            </w:r>
            <w:r w:rsidR="006A3A98">
              <w:rPr>
                <w:rFonts w:hint="eastAsia"/>
                <w:bCs/>
              </w:rPr>
              <w:t>如树脂类产品给</w:t>
            </w:r>
            <w:r w:rsidR="00505E7B" w:rsidRPr="00505E7B">
              <w:rPr>
                <w:rFonts w:hint="eastAsia"/>
                <w:bCs/>
              </w:rPr>
              <w:t>销售带来增量。</w:t>
            </w:r>
          </w:p>
          <w:p w14:paraId="1C0E9447" w14:textId="46BA6BA2" w:rsidR="00CE457B" w:rsidRDefault="00505E7B" w:rsidP="00505E7B">
            <w:pPr>
              <w:pStyle w:val="a7"/>
              <w:ind w:firstLine="480"/>
              <w:rPr>
                <w:bCs/>
              </w:rPr>
            </w:pPr>
            <w:r w:rsidRPr="00505E7B">
              <w:rPr>
                <w:rFonts w:hint="eastAsia"/>
                <w:bCs/>
              </w:rPr>
              <w:t>CDMO</w:t>
            </w:r>
            <w:r w:rsidRPr="00505E7B">
              <w:rPr>
                <w:rFonts w:hint="eastAsia"/>
                <w:bCs/>
              </w:rPr>
              <w:t>方面维持稳定，一些布局产品的放量要到</w:t>
            </w:r>
            <w:r w:rsidR="00D67484">
              <w:rPr>
                <w:rFonts w:hint="eastAsia"/>
                <w:bCs/>
              </w:rPr>
              <w:t>2</w:t>
            </w:r>
            <w:r w:rsidR="00D67484">
              <w:rPr>
                <w:bCs/>
              </w:rPr>
              <w:t>0</w:t>
            </w:r>
            <w:r w:rsidRPr="00505E7B">
              <w:rPr>
                <w:rFonts w:hint="eastAsia"/>
                <w:bCs/>
              </w:rPr>
              <w:t>25</w:t>
            </w:r>
            <w:r w:rsidRPr="00505E7B">
              <w:rPr>
                <w:rFonts w:hint="eastAsia"/>
                <w:bCs/>
              </w:rPr>
              <w:t>年及之后了。</w:t>
            </w:r>
          </w:p>
          <w:p w14:paraId="0EAB8A52" w14:textId="47871B74" w:rsidR="00875BD6" w:rsidRDefault="00875BD6" w:rsidP="00CE457B">
            <w:pPr>
              <w:pStyle w:val="a7"/>
              <w:ind w:firstLine="480"/>
              <w:rPr>
                <w:bCs/>
              </w:rPr>
            </w:pPr>
            <w:r>
              <w:rPr>
                <w:rFonts w:hint="eastAsia"/>
                <w:bCs/>
              </w:rPr>
              <w:t>问题</w:t>
            </w:r>
            <w:r w:rsidR="00505E7B">
              <w:rPr>
                <w:rFonts w:hint="eastAsia"/>
                <w:bCs/>
              </w:rPr>
              <w:t>3</w:t>
            </w:r>
            <w:r>
              <w:rPr>
                <w:rFonts w:hint="eastAsia"/>
                <w:bCs/>
              </w:rPr>
              <w:t>：公司医药合作客户有哪些？</w:t>
            </w:r>
            <w:r w:rsidR="005076CA">
              <w:rPr>
                <w:rFonts w:hint="eastAsia"/>
                <w:bCs/>
              </w:rPr>
              <w:t>看季度数据显示第四季度表现较弱，医药这边是否受到影响？</w:t>
            </w:r>
          </w:p>
          <w:p w14:paraId="4663F2A9" w14:textId="46B59E78" w:rsidR="00875BD6" w:rsidRDefault="00875BD6" w:rsidP="00CE457B">
            <w:pPr>
              <w:pStyle w:val="a7"/>
              <w:ind w:firstLine="480"/>
              <w:rPr>
                <w:bCs/>
              </w:rPr>
            </w:pPr>
            <w:r>
              <w:rPr>
                <w:rFonts w:hint="eastAsia"/>
                <w:bCs/>
              </w:rPr>
              <w:t>答：</w:t>
            </w:r>
            <w:r w:rsidRPr="00875BD6">
              <w:rPr>
                <w:rFonts w:hint="eastAsia"/>
                <w:bCs/>
              </w:rPr>
              <w:t>医药方面，公司基于自身的技术优势，通常在原料药研发初期便与医药原</w:t>
            </w:r>
            <w:proofErr w:type="gramStart"/>
            <w:r w:rsidRPr="00875BD6">
              <w:rPr>
                <w:rFonts w:hint="eastAsia"/>
                <w:bCs/>
              </w:rPr>
              <w:t>研</w:t>
            </w:r>
            <w:proofErr w:type="gramEnd"/>
            <w:r w:rsidRPr="00875BD6">
              <w:rPr>
                <w:rFonts w:hint="eastAsia"/>
                <w:bCs/>
              </w:rPr>
              <w:t>企业开展合作，大多数为一对一定制化研发产品，处于研发阶段或上市后专利保护期，故大多</w:t>
            </w:r>
            <w:r w:rsidRPr="00875BD6">
              <w:rPr>
                <w:rFonts w:hint="eastAsia"/>
                <w:bCs/>
              </w:rPr>
              <w:lastRenderedPageBreak/>
              <w:t>数产品为单一客户。目前，公司已与全球知名医药企业默沙东、礼来、拜耳医药等建立了合作关系。</w:t>
            </w:r>
          </w:p>
          <w:p w14:paraId="7CC849D0" w14:textId="27E8C4FA" w:rsidR="005076CA" w:rsidRDefault="005076CA" w:rsidP="00CE457B">
            <w:pPr>
              <w:pStyle w:val="a7"/>
              <w:ind w:firstLine="480"/>
              <w:rPr>
                <w:bCs/>
              </w:rPr>
            </w:pPr>
            <w:r>
              <w:rPr>
                <w:rFonts w:hint="eastAsia"/>
                <w:bCs/>
              </w:rPr>
              <w:t>医药业务主要是受到客户的投料计划、下单节奏的影响。另外，</w:t>
            </w:r>
            <w:r w:rsidRPr="005076CA">
              <w:rPr>
                <w:rFonts w:hint="eastAsia"/>
                <w:bCs/>
              </w:rPr>
              <w:t>客户的下单节奏不一定按照一年为单位</w:t>
            </w:r>
            <w:r>
              <w:rPr>
                <w:rFonts w:hint="eastAsia"/>
                <w:bCs/>
              </w:rPr>
              <w:t>，</w:t>
            </w:r>
            <w:r w:rsidRPr="005076CA">
              <w:rPr>
                <w:rFonts w:hint="eastAsia"/>
                <w:bCs/>
              </w:rPr>
              <w:t>公司会由于订单计划在年与年之间有较大变化</w:t>
            </w:r>
            <w:r>
              <w:rPr>
                <w:rFonts w:hint="eastAsia"/>
                <w:bCs/>
              </w:rPr>
              <w:t>。</w:t>
            </w:r>
          </w:p>
          <w:p w14:paraId="4A06D189" w14:textId="78BFFA5E" w:rsidR="006A3A98" w:rsidRDefault="006A3A98" w:rsidP="00CE457B">
            <w:pPr>
              <w:pStyle w:val="a7"/>
              <w:ind w:firstLine="480"/>
              <w:rPr>
                <w:bCs/>
              </w:rPr>
            </w:pPr>
            <w:r>
              <w:rPr>
                <w:rFonts w:hint="eastAsia"/>
                <w:bCs/>
              </w:rPr>
              <w:t>问题</w:t>
            </w:r>
            <w:r>
              <w:rPr>
                <w:rFonts w:hint="eastAsia"/>
                <w:bCs/>
              </w:rPr>
              <w:t>4</w:t>
            </w:r>
            <w:r>
              <w:rPr>
                <w:rFonts w:hint="eastAsia"/>
                <w:bCs/>
              </w:rPr>
              <w:t>：</w:t>
            </w:r>
            <w:r w:rsidR="005076CA">
              <w:rPr>
                <w:rFonts w:hint="eastAsia"/>
                <w:bCs/>
              </w:rPr>
              <w:t>从生产安排上</w:t>
            </w:r>
            <w:r w:rsidR="00DB1D7B">
              <w:rPr>
                <w:rFonts w:hint="eastAsia"/>
                <w:bCs/>
              </w:rPr>
              <w:t>，</w:t>
            </w:r>
            <w:r>
              <w:rPr>
                <w:rFonts w:hint="eastAsia"/>
                <w:bCs/>
              </w:rPr>
              <w:t>我们现在的主要生产基地是怎么安排</w:t>
            </w:r>
            <w:r w:rsidR="00D67484">
              <w:rPr>
                <w:rFonts w:hint="eastAsia"/>
                <w:bCs/>
              </w:rPr>
              <w:t>的</w:t>
            </w:r>
            <w:r w:rsidR="00DB1D7B">
              <w:rPr>
                <w:rFonts w:hint="eastAsia"/>
                <w:bCs/>
              </w:rPr>
              <w:t>？</w:t>
            </w:r>
          </w:p>
          <w:p w14:paraId="46B433A0" w14:textId="283A29DC" w:rsidR="00875BD6" w:rsidRDefault="005076CA" w:rsidP="00CE457B">
            <w:pPr>
              <w:pStyle w:val="a7"/>
              <w:ind w:firstLine="480"/>
              <w:rPr>
                <w:bCs/>
              </w:rPr>
            </w:pPr>
            <w:r>
              <w:rPr>
                <w:rFonts w:hint="eastAsia"/>
                <w:bCs/>
              </w:rPr>
              <w:t>答：</w:t>
            </w:r>
            <w:r w:rsidR="00DB1D7B">
              <w:rPr>
                <w:rFonts w:hint="eastAsia"/>
                <w:bCs/>
              </w:rPr>
              <w:t>大体安排上，上海的</w:t>
            </w:r>
            <w:r w:rsidR="006A3A98" w:rsidRPr="006A3A98">
              <w:rPr>
                <w:rFonts w:hint="eastAsia"/>
                <w:bCs/>
              </w:rPr>
              <w:t>万溯药业主要是生产显示材料后期的精制和一些原料药。</w:t>
            </w:r>
            <w:proofErr w:type="gramStart"/>
            <w:r w:rsidR="006A3A98" w:rsidRPr="006A3A98">
              <w:rPr>
                <w:rFonts w:hint="eastAsia"/>
                <w:bCs/>
              </w:rPr>
              <w:t>衢州康鹏后续</w:t>
            </w:r>
            <w:proofErr w:type="gramEnd"/>
            <w:r w:rsidR="006A3A98" w:rsidRPr="006A3A98">
              <w:rPr>
                <w:rFonts w:hint="eastAsia"/>
                <w:bCs/>
              </w:rPr>
              <w:t>主要是往新材料方向发展，现在生产包括了电池材料、一些显示材料的前端以及一些</w:t>
            </w:r>
            <w:r w:rsidR="006A3A98" w:rsidRPr="006A3A98">
              <w:rPr>
                <w:rFonts w:hint="eastAsia"/>
                <w:bCs/>
              </w:rPr>
              <w:t>PI</w:t>
            </w:r>
            <w:r w:rsidR="006A3A98" w:rsidRPr="006A3A98">
              <w:rPr>
                <w:rFonts w:hint="eastAsia"/>
                <w:bCs/>
              </w:rPr>
              <w:t>材料和</w:t>
            </w:r>
            <w:r w:rsidR="00497051">
              <w:rPr>
                <w:bCs/>
              </w:rPr>
              <w:t>POE</w:t>
            </w:r>
            <w:r w:rsidR="006A3A98" w:rsidRPr="006A3A98">
              <w:rPr>
                <w:rFonts w:hint="eastAsia"/>
                <w:bCs/>
              </w:rPr>
              <w:t>的助催化剂。</w:t>
            </w:r>
            <w:r w:rsidR="00DB1D7B">
              <w:rPr>
                <w:rFonts w:hint="eastAsia"/>
                <w:bCs/>
              </w:rPr>
              <w:t>兰州基地</w:t>
            </w:r>
            <w:r w:rsidR="006A3A98" w:rsidRPr="006A3A98">
              <w:rPr>
                <w:rFonts w:hint="eastAsia"/>
                <w:bCs/>
              </w:rPr>
              <w:t>主要是生产一些基础的医药中间体以及包括一些农药的原药，有机硅项目也在兰州落地。美国的</w:t>
            </w:r>
            <w:r w:rsidR="00497051">
              <w:rPr>
                <w:bCs/>
              </w:rPr>
              <w:t>C</w:t>
            </w:r>
            <w:r w:rsidR="00497051" w:rsidRPr="006A3A98">
              <w:rPr>
                <w:rFonts w:hint="eastAsia"/>
                <w:bCs/>
              </w:rPr>
              <w:t xml:space="preserve">hemspec </w:t>
            </w:r>
            <w:r w:rsidR="00497051">
              <w:rPr>
                <w:bCs/>
              </w:rPr>
              <w:t>API</w:t>
            </w:r>
            <w:r w:rsidR="006A3A98" w:rsidRPr="006A3A98">
              <w:rPr>
                <w:rFonts w:hint="eastAsia"/>
                <w:bCs/>
              </w:rPr>
              <w:t>经历过</w:t>
            </w:r>
            <w:r w:rsidR="00497051">
              <w:rPr>
                <w:bCs/>
              </w:rPr>
              <w:t>FDA</w:t>
            </w:r>
            <w:r w:rsidR="006A3A98" w:rsidRPr="006A3A98">
              <w:rPr>
                <w:rFonts w:hint="eastAsia"/>
                <w:bCs/>
              </w:rPr>
              <w:t>完整审计可以对美国中小型的一些新药公司的一些前期开发做一些协助和销售。</w:t>
            </w:r>
          </w:p>
          <w:p w14:paraId="710A6241" w14:textId="1BAEE8E7" w:rsidR="009000C1" w:rsidRDefault="009000C1" w:rsidP="00CE457B">
            <w:pPr>
              <w:pStyle w:val="a7"/>
              <w:ind w:firstLine="480"/>
              <w:rPr>
                <w:bCs/>
              </w:rPr>
            </w:pPr>
            <w:r>
              <w:rPr>
                <w:rFonts w:hint="eastAsia"/>
                <w:bCs/>
              </w:rPr>
              <w:t>问题</w:t>
            </w:r>
            <w:r>
              <w:rPr>
                <w:rFonts w:hint="eastAsia"/>
                <w:bCs/>
              </w:rPr>
              <w:t>5</w:t>
            </w:r>
            <w:r>
              <w:rPr>
                <w:rFonts w:hint="eastAsia"/>
                <w:bCs/>
              </w:rPr>
              <w:t>：电池方面我们看到产业的发展趋势是规模化和大宗化，未来我们会继续发展这部分业务吗？</w:t>
            </w:r>
            <w:proofErr w:type="gramStart"/>
            <w:r w:rsidR="002565ED">
              <w:rPr>
                <w:rFonts w:hint="eastAsia"/>
                <w:bCs/>
              </w:rPr>
              <w:t>募投项目</w:t>
            </w:r>
            <w:proofErr w:type="gramEnd"/>
            <w:r w:rsidR="002565ED">
              <w:rPr>
                <w:rFonts w:hint="eastAsia"/>
                <w:bCs/>
              </w:rPr>
              <w:t>的进度如何？</w:t>
            </w:r>
          </w:p>
          <w:p w14:paraId="7F22A2C2" w14:textId="7C6C92F3" w:rsidR="009000C1" w:rsidRPr="009000C1" w:rsidRDefault="009000C1" w:rsidP="009000C1">
            <w:pPr>
              <w:pStyle w:val="a7"/>
              <w:ind w:firstLine="480"/>
              <w:rPr>
                <w:bCs/>
              </w:rPr>
            </w:pPr>
            <w:r>
              <w:rPr>
                <w:rFonts w:hint="eastAsia"/>
                <w:bCs/>
              </w:rPr>
              <w:t>答：</w:t>
            </w:r>
            <w:proofErr w:type="spellStart"/>
            <w:r>
              <w:rPr>
                <w:rFonts w:hint="eastAsia"/>
                <w:bCs/>
              </w:rPr>
              <w:t>LiFSI</w:t>
            </w:r>
            <w:proofErr w:type="spellEnd"/>
            <w:r>
              <w:rPr>
                <w:rFonts w:hint="eastAsia"/>
                <w:bCs/>
              </w:rPr>
              <w:t>这个市场我们进入的比较早，是有充分的技术沉淀的。这部分我们新的技术应用下去还是具有竞争力的，</w:t>
            </w:r>
            <w:proofErr w:type="gramStart"/>
            <w:r>
              <w:rPr>
                <w:rFonts w:hint="eastAsia"/>
                <w:bCs/>
              </w:rPr>
              <w:t>募投项目</w:t>
            </w:r>
            <w:proofErr w:type="gramEnd"/>
            <w:r>
              <w:rPr>
                <w:rFonts w:hint="eastAsia"/>
                <w:bCs/>
              </w:rPr>
              <w:t>也在正常建设中，预计</w:t>
            </w:r>
            <w:r w:rsidRPr="009000C1">
              <w:rPr>
                <w:rFonts w:hint="eastAsia"/>
                <w:bCs/>
              </w:rPr>
              <w:t>达到</w:t>
            </w:r>
            <w:r>
              <w:rPr>
                <w:rFonts w:hint="eastAsia"/>
                <w:bCs/>
              </w:rPr>
              <w:t>可使用状态是在</w:t>
            </w:r>
            <w:r>
              <w:rPr>
                <w:rFonts w:hint="eastAsia"/>
                <w:bCs/>
              </w:rPr>
              <w:t>2025</w:t>
            </w:r>
            <w:r>
              <w:rPr>
                <w:rFonts w:hint="eastAsia"/>
                <w:bCs/>
              </w:rPr>
              <w:t>年</w:t>
            </w:r>
            <w:r>
              <w:rPr>
                <w:rFonts w:hint="eastAsia"/>
                <w:bCs/>
              </w:rPr>
              <w:t>12</w:t>
            </w:r>
            <w:r>
              <w:rPr>
                <w:rFonts w:hint="eastAsia"/>
                <w:bCs/>
              </w:rPr>
              <w:t>月。</w:t>
            </w:r>
          </w:p>
          <w:p w14:paraId="0F7E4852" w14:textId="308B928F" w:rsidR="009000C1" w:rsidRDefault="009000C1" w:rsidP="00CE457B">
            <w:pPr>
              <w:pStyle w:val="a7"/>
              <w:ind w:firstLine="480"/>
              <w:rPr>
                <w:bCs/>
              </w:rPr>
            </w:pPr>
            <w:r>
              <w:rPr>
                <w:rFonts w:hint="eastAsia"/>
                <w:bCs/>
              </w:rPr>
              <w:t>问题</w:t>
            </w:r>
            <w:r>
              <w:rPr>
                <w:rFonts w:hint="eastAsia"/>
                <w:bCs/>
              </w:rPr>
              <w:t>6</w:t>
            </w:r>
            <w:r>
              <w:rPr>
                <w:rFonts w:hint="eastAsia"/>
                <w:bCs/>
              </w:rPr>
              <w:t>：</w:t>
            </w:r>
            <w:r w:rsidR="002565ED">
              <w:rPr>
                <w:rFonts w:hint="eastAsia"/>
                <w:bCs/>
              </w:rPr>
              <w:t>近期市场上对于参股</w:t>
            </w:r>
            <w:proofErr w:type="gramStart"/>
            <w:r w:rsidR="002565ED">
              <w:rPr>
                <w:rFonts w:hint="eastAsia"/>
                <w:bCs/>
              </w:rPr>
              <w:t>公司康润的</w:t>
            </w:r>
            <w:proofErr w:type="gramEnd"/>
            <w:r w:rsidR="002565ED">
              <w:rPr>
                <w:rFonts w:hint="eastAsia"/>
                <w:bCs/>
              </w:rPr>
              <w:t>关注比较高，对于这个投资项目的孵化上，我们主要的角色是什么样的？</w:t>
            </w:r>
          </w:p>
          <w:p w14:paraId="6C529885" w14:textId="618C4886" w:rsidR="002565ED" w:rsidRPr="00590844" w:rsidRDefault="002565ED" w:rsidP="002565ED">
            <w:pPr>
              <w:pStyle w:val="a7"/>
              <w:ind w:firstLine="480"/>
              <w:rPr>
                <w:bCs/>
              </w:rPr>
            </w:pPr>
            <w:r>
              <w:rPr>
                <w:rFonts w:hint="eastAsia"/>
                <w:bCs/>
              </w:rPr>
              <w:t>答：这部分我们已经发布了公告进行了回应。</w:t>
            </w:r>
            <w:r w:rsidRPr="002565ED">
              <w:rPr>
                <w:rFonts w:hint="eastAsia"/>
                <w:bCs/>
              </w:rPr>
              <w:t>投资属于财务投资性质，</w:t>
            </w:r>
            <w:proofErr w:type="gramStart"/>
            <w:r w:rsidRPr="002565ED">
              <w:rPr>
                <w:rFonts w:hint="eastAsia"/>
                <w:bCs/>
              </w:rPr>
              <w:t>康鹏科技</w:t>
            </w:r>
            <w:proofErr w:type="gramEnd"/>
            <w:r w:rsidRPr="002565ED">
              <w:rPr>
                <w:rFonts w:hint="eastAsia"/>
                <w:bCs/>
              </w:rPr>
              <w:t>不直接参与上海中</w:t>
            </w:r>
            <w:proofErr w:type="gramStart"/>
            <w:r w:rsidRPr="002565ED">
              <w:rPr>
                <w:rFonts w:hint="eastAsia"/>
                <w:bCs/>
              </w:rPr>
              <w:t>科康润</w:t>
            </w:r>
            <w:proofErr w:type="gramEnd"/>
            <w:r w:rsidRPr="002565ED">
              <w:rPr>
                <w:rFonts w:hint="eastAsia"/>
                <w:bCs/>
              </w:rPr>
              <w:t>的研发和生产过程且不生产润滑油基础油产品。上海中</w:t>
            </w:r>
            <w:proofErr w:type="gramStart"/>
            <w:r w:rsidRPr="002565ED">
              <w:rPr>
                <w:rFonts w:hint="eastAsia"/>
                <w:bCs/>
              </w:rPr>
              <w:t>科康润</w:t>
            </w:r>
            <w:proofErr w:type="gramEnd"/>
            <w:r w:rsidRPr="002565ED">
              <w:rPr>
                <w:rFonts w:hint="eastAsia"/>
                <w:bCs/>
              </w:rPr>
              <w:t>为初创公司阶段，润滑油基础油产品仅有中试线在产，未来发展仍有极大不确定性，且相关研发成果不归属</w:t>
            </w:r>
            <w:proofErr w:type="gramStart"/>
            <w:r w:rsidRPr="002565ED">
              <w:rPr>
                <w:rFonts w:hint="eastAsia"/>
                <w:bCs/>
              </w:rPr>
              <w:t>于康鹏科技</w:t>
            </w:r>
            <w:proofErr w:type="gramEnd"/>
            <w:r w:rsidRPr="002565ED">
              <w:rPr>
                <w:rFonts w:hint="eastAsia"/>
                <w:bCs/>
              </w:rPr>
              <w:t>。</w:t>
            </w:r>
          </w:p>
        </w:tc>
      </w:tr>
      <w:tr w:rsidR="004B1046" w:rsidRPr="00BB1B05" w14:paraId="5903EE9E" w14:textId="77777777" w:rsidTr="00886CEE">
        <w:trPr>
          <w:jc w:val="center"/>
        </w:trPr>
        <w:tc>
          <w:tcPr>
            <w:tcW w:w="1862" w:type="dxa"/>
            <w:tcBorders>
              <w:top w:val="single" w:sz="4" w:space="0" w:color="auto"/>
              <w:left w:val="single" w:sz="4" w:space="0" w:color="auto"/>
              <w:bottom w:val="single" w:sz="4" w:space="0" w:color="auto"/>
              <w:right w:val="single" w:sz="4" w:space="0" w:color="auto"/>
            </w:tcBorders>
            <w:shd w:val="clear" w:color="auto" w:fill="auto"/>
            <w:vAlign w:val="center"/>
          </w:tcPr>
          <w:p w14:paraId="5958E85E" w14:textId="556DE85E" w:rsidR="004B1046" w:rsidRPr="00BB1B05" w:rsidRDefault="004B1046" w:rsidP="000644E0">
            <w:pPr>
              <w:ind w:firstLineChars="0" w:firstLine="0"/>
              <w:rPr>
                <w:rFonts w:ascii="宋体" w:hAnsi="宋体"/>
                <w:bCs/>
                <w:iCs/>
                <w:color w:val="000000"/>
              </w:rPr>
            </w:pPr>
            <w:r w:rsidRPr="004B1046">
              <w:rPr>
                <w:rFonts w:ascii="宋体" w:hAnsi="宋体"/>
                <w:bCs/>
                <w:iCs/>
                <w:color w:val="000000"/>
              </w:rPr>
              <w:lastRenderedPageBreak/>
              <w:t>关于本次活动是否涉及应</w:t>
            </w:r>
            <w:r w:rsidR="00EE75BD">
              <w:rPr>
                <w:rFonts w:ascii="宋体" w:hAnsi="宋体" w:hint="eastAsia"/>
                <w:bCs/>
                <w:iCs/>
                <w:color w:val="000000"/>
              </w:rPr>
              <w:t>当</w:t>
            </w:r>
            <w:r w:rsidRPr="004B1046">
              <w:rPr>
                <w:rFonts w:ascii="宋体" w:hAnsi="宋体"/>
                <w:bCs/>
                <w:iCs/>
                <w:color w:val="000000"/>
              </w:rPr>
              <w:t>披露重大信息的说明</w:t>
            </w:r>
          </w:p>
        </w:tc>
        <w:tc>
          <w:tcPr>
            <w:tcW w:w="6440" w:type="dxa"/>
            <w:tcBorders>
              <w:top w:val="single" w:sz="4" w:space="0" w:color="auto"/>
              <w:left w:val="single" w:sz="4" w:space="0" w:color="auto"/>
              <w:bottom w:val="single" w:sz="4" w:space="0" w:color="auto"/>
              <w:right w:val="single" w:sz="4" w:space="0" w:color="auto"/>
            </w:tcBorders>
            <w:shd w:val="clear" w:color="auto" w:fill="auto"/>
            <w:vAlign w:val="center"/>
          </w:tcPr>
          <w:p w14:paraId="42D74F24" w14:textId="627E882F" w:rsidR="004B1046" w:rsidRDefault="004B1046" w:rsidP="00EE75BD">
            <w:pPr>
              <w:spacing w:line="480" w:lineRule="atLeast"/>
              <w:ind w:firstLineChars="0" w:firstLine="0"/>
              <w:rPr>
                <w:rFonts w:ascii="宋体" w:hAnsi="宋体"/>
                <w:bCs/>
                <w:iCs/>
                <w:color w:val="000000"/>
              </w:rPr>
            </w:pPr>
            <w:r w:rsidRPr="004B1046">
              <w:rPr>
                <w:rFonts w:ascii="宋体" w:hAnsi="宋体" w:hint="eastAsia"/>
                <w:bCs/>
                <w:iCs/>
                <w:color w:val="000000"/>
              </w:rPr>
              <w:t>本次调研活动不涉及未公开披露的重大信息。</w:t>
            </w:r>
          </w:p>
        </w:tc>
      </w:tr>
      <w:tr w:rsidR="00FE4B81" w:rsidRPr="00BB1B05" w14:paraId="7E0CADAE" w14:textId="77777777" w:rsidTr="004B1046">
        <w:trPr>
          <w:jc w:val="center"/>
        </w:trPr>
        <w:tc>
          <w:tcPr>
            <w:tcW w:w="1862" w:type="dxa"/>
            <w:tcBorders>
              <w:top w:val="single" w:sz="4" w:space="0" w:color="auto"/>
              <w:left w:val="single" w:sz="4" w:space="0" w:color="auto"/>
              <w:bottom w:val="single" w:sz="4" w:space="0" w:color="auto"/>
              <w:right w:val="single" w:sz="4" w:space="0" w:color="auto"/>
            </w:tcBorders>
            <w:shd w:val="clear" w:color="auto" w:fill="auto"/>
            <w:vAlign w:val="center"/>
          </w:tcPr>
          <w:p w14:paraId="4876CE52" w14:textId="633FC2BA" w:rsidR="00FE4B81" w:rsidRPr="00590844" w:rsidRDefault="00590844" w:rsidP="000644E0">
            <w:pPr>
              <w:ind w:firstLineChars="0" w:firstLine="0"/>
              <w:rPr>
                <w:rFonts w:ascii="宋体" w:hAnsi="宋体"/>
                <w:b/>
                <w:iCs/>
                <w:color w:val="000000"/>
              </w:rPr>
            </w:pPr>
            <w:r w:rsidRPr="00590844">
              <w:rPr>
                <w:rFonts w:ascii="宋体" w:hAnsi="宋体" w:hint="eastAsia"/>
                <w:b/>
                <w:iCs/>
                <w:color w:val="000000"/>
              </w:rPr>
              <w:t>风险提示</w:t>
            </w:r>
          </w:p>
        </w:tc>
        <w:tc>
          <w:tcPr>
            <w:tcW w:w="6440" w:type="dxa"/>
            <w:tcBorders>
              <w:top w:val="single" w:sz="4" w:space="0" w:color="auto"/>
              <w:left w:val="single" w:sz="4" w:space="0" w:color="auto"/>
              <w:bottom w:val="single" w:sz="4" w:space="0" w:color="auto"/>
              <w:right w:val="single" w:sz="4" w:space="0" w:color="auto"/>
            </w:tcBorders>
            <w:shd w:val="clear" w:color="auto" w:fill="auto"/>
          </w:tcPr>
          <w:p w14:paraId="10D60864" w14:textId="12E23B8A" w:rsidR="00FE4B81" w:rsidRPr="00590844" w:rsidRDefault="00590844" w:rsidP="000644E0">
            <w:pPr>
              <w:spacing w:line="480" w:lineRule="atLeast"/>
              <w:ind w:firstLineChars="0" w:firstLine="0"/>
              <w:rPr>
                <w:rFonts w:ascii="宋体" w:hAnsi="宋体"/>
                <w:b/>
                <w:iCs/>
                <w:color w:val="000000"/>
              </w:rPr>
            </w:pPr>
            <w:r w:rsidRPr="00590844">
              <w:rPr>
                <w:rFonts w:ascii="宋体" w:hAnsi="宋体" w:hint="eastAsia"/>
                <w:b/>
                <w:iCs/>
                <w:color w:val="000000"/>
              </w:rPr>
              <w:t>以上如涉及对行业的预测、公司发展战略规划等相关内容不能视作公司或公司管理层对行业、公司发展的承诺和保证；敬请广大投资者注意投资风险。</w:t>
            </w:r>
          </w:p>
        </w:tc>
      </w:tr>
    </w:tbl>
    <w:p w14:paraId="36729B68" w14:textId="77777777" w:rsidR="00FE4B81" w:rsidRPr="008D7321" w:rsidRDefault="00FE4B81" w:rsidP="000B60A5">
      <w:pPr>
        <w:ind w:firstLineChars="0" w:firstLine="0"/>
      </w:pPr>
    </w:p>
    <w:sectPr w:rsidR="00FE4B81" w:rsidRPr="008D7321">
      <w:headerReference w:type="even" r:id="rId7"/>
      <w:headerReference w:type="default" r:id="rId8"/>
      <w:footerReference w:type="even" r:id="rId9"/>
      <w:footerReference w:type="default" r:id="rId10"/>
      <w:headerReference w:type="first" r:id="rId11"/>
      <w:footerReference w:type="first" r:id="rId12"/>
      <w:pgSz w:w="11906" w:h="16838"/>
      <w:pgMar w:top="1440" w:right="1797" w:bottom="1440" w:left="1797" w:header="737" w:footer="68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70FFDC" w14:textId="77777777" w:rsidR="005A5581" w:rsidRDefault="005A5581" w:rsidP="00FE4B81">
      <w:pPr>
        <w:spacing w:line="240" w:lineRule="auto"/>
        <w:ind w:firstLine="480"/>
      </w:pPr>
      <w:r>
        <w:separator/>
      </w:r>
    </w:p>
  </w:endnote>
  <w:endnote w:type="continuationSeparator" w:id="0">
    <w:p w14:paraId="2F7A74EC" w14:textId="77777777" w:rsidR="005A5581" w:rsidRDefault="005A5581" w:rsidP="00FE4B81">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36B7A7" w14:textId="77777777" w:rsidR="00322AE7" w:rsidRDefault="00322AE7">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2A90C6" w14:textId="77777777" w:rsidR="00322AE7" w:rsidRDefault="00322AE7">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510834" w14:textId="77777777" w:rsidR="00322AE7" w:rsidRDefault="00322AE7">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F1E651" w14:textId="77777777" w:rsidR="005A5581" w:rsidRDefault="005A5581" w:rsidP="00FE4B81">
      <w:pPr>
        <w:spacing w:line="240" w:lineRule="auto"/>
        <w:ind w:firstLine="480"/>
      </w:pPr>
      <w:r>
        <w:separator/>
      </w:r>
    </w:p>
  </w:footnote>
  <w:footnote w:type="continuationSeparator" w:id="0">
    <w:p w14:paraId="76FE4FA7" w14:textId="77777777" w:rsidR="005A5581" w:rsidRDefault="005A5581" w:rsidP="00FE4B81">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A97141" w14:textId="77777777" w:rsidR="00322AE7" w:rsidRDefault="00322AE7">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C3D85E" w14:textId="77777777" w:rsidR="00322AE7" w:rsidRDefault="00322AE7" w:rsidP="001211F6">
    <w:pPr>
      <w:pStyle w:val="a3"/>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6586A7" w14:textId="77777777" w:rsidR="00322AE7" w:rsidRDefault="00322AE7">
    <w:pPr>
      <w:pStyle w:val="a3"/>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46570E"/>
    <w:multiLevelType w:val="hybridMultilevel"/>
    <w:tmpl w:val="711A6B54"/>
    <w:lvl w:ilvl="0" w:tplc="DAA2F1DC">
      <w:start w:val="1"/>
      <w:numFmt w:val="decimal"/>
      <w:lvlText w:val="（%1）"/>
      <w:lvlJc w:val="left"/>
      <w:pPr>
        <w:ind w:left="0" w:firstLine="0"/>
      </w:pPr>
      <w:rPr>
        <w:rFonts w:hint="default"/>
        <w:lang w:val="en-US"/>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800877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4FB"/>
    <w:rsid w:val="00000F4B"/>
    <w:rsid w:val="000010BA"/>
    <w:rsid w:val="00004893"/>
    <w:rsid w:val="00011BE2"/>
    <w:rsid w:val="0001207F"/>
    <w:rsid w:val="00014D44"/>
    <w:rsid w:val="00014EB2"/>
    <w:rsid w:val="0001565F"/>
    <w:rsid w:val="00015D76"/>
    <w:rsid w:val="0002101A"/>
    <w:rsid w:val="000227E5"/>
    <w:rsid w:val="00023645"/>
    <w:rsid w:val="0002557C"/>
    <w:rsid w:val="000270CC"/>
    <w:rsid w:val="00027510"/>
    <w:rsid w:val="000314D8"/>
    <w:rsid w:val="00033754"/>
    <w:rsid w:val="00034253"/>
    <w:rsid w:val="00035AF4"/>
    <w:rsid w:val="000362E3"/>
    <w:rsid w:val="0003651C"/>
    <w:rsid w:val="00046344"/>
    <w:rsid w:val="000613CF"/>
    <w:rsid w:val="00066639"/>
    <w:rsid w:val="00071398"/>
    <w:rsid w:val="00072555"/>
    <w:rsid w:val="000726DC"/>
    <w:rsid w:val="00076029"/>
    <w:rsid w:val="00087B8F"/>
    <w:rsid w:val="000900ED"/>
    <w:rsid w:val="000949B5"/>
    <w:rsid w:val="000A1EA3"/>
    <w:rsid w:val="000A567C"/>
    <w:rsid w:val="000A5FAF"/>
    <w:rsid w:val="000A6A97"/>
    <w:rsid w:val="000A7FA3"/>
    <w:rsid w:val="000A7FB1"/>
    <w:rsid w:val="000B3570"/>
    <w:rsid w:val="000B3958"/>
    <w:rsid w:val="000B60A5"/>
    <w:rsid w:val="000B7E71"/>
    <w:rsid w:val="000C070A"/>
    <w:rsid w:val="000C3874"/>
    <w:rsid w:val="000C3CD6"/>
    <w:rsid w:val="000D1146"/>
    <w:rsid w:val="000D45EA"/>
    <w:rsid w:val="000D49B9"/>
    <w:rsid w:val="000D5056"/>
    <w:rsid w:val="000E4C0C"/>
    <w:rsid w:val="000E61D1"/>
    <w:rsid w:val="000E7252"/>
    <w:rsid w:val="000E728C"/>
    <w:rsid w:val="000F1CF1"/>
    <w:rsid w:val="000F25A6"/>
    <w:rsid w:val="000F43A1"/>
    <w:rsid w:val="000F58B7"/>
    <w:rsid w:val="000F6FCA"/>
    <w:rsid w:val="00102553"/>
    <w:rsid w:val="00102CEA"/>
    <w:rsid w:val="00104714"/>
    <w:rsid w:val="00104B24"/>
    <w:rsid w:val="00105A4D"/>
    <w:rsid w:val="00106D5A"/>
    <w:rsid w:val="0010754F"/>
    <w:rsid w:val="00111199"/>
    <w:rsid w:val="00111C66"/>
    <w:rsid w:val="00116615"/>
    <w:rsid w:val="00121453"/>
    <w:rsid w:val="00124CFB"/>
    <w:rsid w:val="00125854"/>
    <w:rsid w:val="00131A35"/>
    <w:rsid w:val="00134A7C"/>
    <w:rsid w:val="0014252E"/>
    <w:rsid w:val="0014775A"/>
    <w:rsid w:val="0015219B"/>
    <w:rsid w:val="00154245"/>
    <w:rsid w:val="00157857"/>
    <w:rsid w:val="00162D5D"/>
    <w:rsid w:val="00162ED0"/>
    <w:rsid w:val="001670AC"/>
    <w:rsid w:val="00167147"/>
    <w:rsid w:val="00172072"/>
    <w:rsid w:val="00174E53"/>
    <w:rsid w:val="00175978"/>
    <w:rsid w:val="0018041B"/>
    <w:rsid w:val="00181C6B"/>
    <w:rsid w:val="00183E57"/>
    <w:rsid w:val="00184003"/>
    <w:rsid w:val="001855B9"/>
    <w:rsid w:val="00187E2B"/>
    <w:rsid w:val="00192125"/>
    <w:rsid w:val="001968ED"/>
    <w:rsid w:val="00196ECB"/>
    <w:rsid w:val="001A2ABF"/>
    <w:rsid w:val="001A3072"/>
    <w:rsid w:val="001A3A63"/>
    <w:rsid w:val="001A3BBD"/>
    <w:rsid w:val="001A59ED"/>
    <w:rsid w:val="001A66C2"/>
    <w:rsid w:val="001B4A7B"/>
    <w:rsid w:val="001B7CEE"/>
    <w:rsid w:val="001C0BA9"/>
    <w:rsid w:val="001C258C"/>
    <w:rsid w:val="001C4D97"/>
    <w:rsid w:val="001C721E"/>
    <w:rsid w:val="001D2B0A"/>
    <w:rsid w:val="001D3CAE"/>
    <w:rsid w:val="001D5204"/>
    <w:rsid w:val="001D6ACD"/>
    <w:rsid w:val="001D787D"/>
    <w:rsid w:val="001E1D71"/>
    <w:rsid w:val="001E257C"/>
    <w:rsid w:val="001E3686"/>
    <w:rsid w:val="001E61CF"/>
    <w:rsid w:val="001E63B8"/>
    <w:rsid w:val="001E64F4"/>
    <w:rsid w:val="001F03ED"/>
    <w:rsid w:val="001F6C09"/>
    <w:rsid w:val="001F746D"/>
    <w:rsid w:val="001F79E5"/>
    <w:rsid w:val="002006BE"/>
    <w:rsid w:val="0020164B"/>
    <w:rsid w:val="00204191"/>
    <w:rsid w:val="002044FB"/>
    <w:rsid w:val="00205AD9"/>
    <w:rsid w:val="0020646A"/>
    <w:rsid w:val="002075EE"/>
    <w:rsid w:val="0021249E"/>
    <w:rsid w:val="00220C10"/>
    <w:rsid w:val="0022353B"/>
    <w:rsid w:val="002277B4"/>
    <w:rsid w:val="00230C59"/>
    <w:rsid w:val="00231571"/>
    <w:rsid w:val="00235646"/>
    <w:rsid w:val="00235C8B"/>
    <w:rsid w:val="002372C9"/>
    <w:rsid w:val="0024188C"/>
    <w:rsid w:val="00241D36"/>
    <w:rsid w:val="00242032"/>
    <w:rsid w:val="0024700E"/>
    <w:rsid w:val="0025294F"/>
    <w:rsid w:val="00254D41"/>
    <w:rsid w:val="0025580D"/>
    <w:rsid w:val="002565ED"/>
    <w:rsid w:val="00257B7B"/>
    <w:rsid w:val="002663EF"/>
    <w:rsid w:val="00271A61"/>
    <w:rsid w:val="00272C7A"/>
    <w:rsid w:val="00273DBD"/>
    <w:rsid w:val="00275E43"/>
    <w:rsid w:val="002807D3"/>
    <w:rsid w:val="00281C2E"/>
    <w:rsid w:val="00283922"/>
    <w:rsid w:val="00285AD3"/>
    <w:rsid w:val="002864BC"/>
    <w:rsid w:val="00293A86"/>
    <w:rsid w:val="002970E6"/>
    <w:rsid w:val="002A6FA6"/>
    <w:rsid w:val="002B42A1"/>
    <w:rsid w:val="002B4EE1"/>
    <w:rsid w:val="002B53C4"/>
    <w:rsid w:val="002B63A8"/>
    <w:rsid w:val="002C56EF"/>
    <w:rsid w:val="002D733F"/>
    <w:rsid w:val="002E298F"/>
    <w:rsid w:val="002E2C86"/>
    <w:rsid w:val="002E2E83"/>
    <w:rsid w:val="002E409D"/>
    <w:rsid w:val="002E4990"/>
    <w:rsid w:val="002E65F7"/>
    <w:rsid w:val="002F04C2"/>
    <w:rsid w:val="002F28B2"/>
    <w:rsid w:val="002F3767"/>
    <w:rsid w:val="002F39D7"/>
    <w:rsid w:val="00300122"/>
    <w:rsid w:val="00303137"/>
    <w:rsid w:val="00311F69"/>
    <w:rsid w:val="00312895"/>
    <w:rsid w:val="00314A97"/>
    <w:rsid w:val="003150ED"/>
    <w:rsid w:val="00317F93"/>
    <w:rsid w:val="00322AE7"/>
    <w:rsid w:val="003242AD"/>
    <w:rsid w:val="00326418"/>
    <w:rsid w:val="00333B9C"/>
    <w:rsid w:val="0033638E"/>
    <w:rsid w:val="00336391"/>
    <w:rsid w:val="003368A0"/>
    <w:rsid w:val="00337B9E"/>
    <w:rsid w:val="00337CB3"/>
    <w:rsid w:val="00342635"/>
    <w:rsid w:val="0034303C"/>
    <w:rsid w:val="00344493"/>
    <w:rsid w:val="00350400"/>
    <w:rsid w:val="00350411"/>
    <w:rsid w:val="00351EA0"/>
    <w:rsid w:val="00352623"/>
    <w:rsid w:val="003569D5"/>
    <w:rsid w:val="00360124"/>
    <w:rsid w:val="003601F1"/>
    <w:rsid w:val="00361E5B"/>
    <w:rsid w:val="00362D08"/>
    <w:rsid w:val="00362E5E"/>
    <w:rsid w:val="00363BEC"/>
    <w:rsid w:val="00364825"/>
    <w:rsid w:val="0036496C"/>
    <w:rsid w:val="00367E3C"/>
    <w:rsid w:val="00370B3D"/>
    <w:rsid w:val="00370DDF"/>
    <w:rsid w:val="0037453F"/>
    <w:rsid w:val="003756D3"/>
    <w:rsid w:val="0037688E"/>
    <w:rsid w:val="00380C21"/>
    <w:rsid w:val="00385E4E"/>
    <w:rsid w:val="00386095"/>
    <w:rsid w:val="00386D61"/>
    <w:rsid w:val="003932CA"/>
    <w:rsid w:val="0039674C"/>
    <w:rsid w:val="00397B2B"/>
    <w:rsid w:val="003A1002"/>
    <w:rsid w:val="003A1AD4"/>
    <w:rsid w:val="003A1BB6"/>
    <w:rsid w:val="003A1F21"/>
    <w:rsid w:val="003A223B"/>
    <w:rsid w:val="003A78F5"/>
    <w:rsid w:val="003B0BB1"/>
    <w:rsid w:val="003B15F1"/>
    <w:rsid w:val="003B172E"/>
    <w:rsid w:val="003B4096"/>
    <w:rsid w:val="003B5211"/>
    <w:rsid w:val="003B6884"/>
    <w:rsid w:val="003C04A1"/>
    <w:rsid w:val="003C174A"/>
    <w:rsid w:val="003C1A1E"/>
    <w:rsid w:val="003C2DCB"/>
    <w:rsid w:val="003C2F89"/>
    <w:rsid w:val="003C3495"/>
    <w:rsid w:val="003C4A7A"/>
    <w:rsid w:val="003C5CA0"/>
    <w:rsid w:val="003C6BB0"/>
    <w:rsid w:val="003C7F83"/>
    <w:rsid w:val="003D0DF0"/>
    <w:rsid w:val="003E0889"/>
    <w:rsid w:val="003E2980"/>
    <w:rsid w:val="003E6C69"/>
    <w:rsid w:val="003E6E38"/>
    <w:rsid w:val="003E7D78"/>
    <w:rsid w:val="003F092C"/>
    <w:rsid w:val="003F0B64"/>
    <w:rsid w:val="003F1F80"/>
    <w:rsid w:val="003F1F96"/>
    <w:rsid w:val="003F29A2"/>
    <w:rsid w:val="003F5CAB"/>
    <w:rsid w:val="003F6126"/>
    <w:rsid w:val="004010E9"/>
    <w:rsid w:val="00403782"/>
    <w:rsid w:val="004078A4"/>
    <w:rsid w:val="00410C53"/>
    <w:rsid w:val="004124CA"/>
    <w:rsid w:val="00415837"/>
    <w:rsid w:val="00415BBF"/>
    <w:rsid w:val="00416B38"/>
    <w:rsid w:val="00417DB6"/>
    <w:rsid w:val="0042289F"/>
    <w:rsid w:val="00422C54"/>
    <w:rsid w:val="00426A9F"/>
    <w:rsid w:val="004274E8"/>
    <w:rsid w:val="004276A3"/>
    <w:rsid w:val="004306DF"/>
    <w:rsid w:val="00432197"/>
    <w:rsid w:val="004324F6"/>
    <w:rsid w:val="00433099"/>
    <w:rsid w:val="0043424B"/>
    <w:rsid w:val="0043430A"/>
    <w:rsid w:val="004351EA"/>
    <w:rsid w:val="00436012"/>
    <w:rsid w:val="00443466"/>
    <w:rsid w:val="004457C9"/>
    <w:rsid w:val="0044777A"/>
    <w:rsid w:val="00450793"/>
    <w:rsid w:val="004522AF"/>
    <w:rsid w:val="00455E47"/>
    <w:rsid w:val="00460C54"/>
    <w:rsid w:val="0046174B"/>
    <w:rsid w:val="00461A64"/>
    <w:rsid w:val="004624FC"/>
    <w:rsid w:val="00464318"/>
    <w:rsid w:val="00464CE6"/>
    <w:rsid w:val="004774E0"/>
    <w:rsid w:val="004808E7"/>
    <w:rsid w:val="0048342E"/>
    <w:rsid w:val="004836E4"/>
    <w:rsid w:val="00483E20"/>
    <w:rsid w:val="004879AA"/>
    <w:rsid w:val="00493136"/>
    <w:rsid w:val="00496034"/>
    <w:rsid w:val="00496490"/>
    <w:rsid w:val="00496EAA"/>
    <w:rsid w:val="00497051"/>
    <w:rsid w:val="004A0901"/>
    <w:rsid w:val="004A3106"/>
    <w:rsid w:val="004A470A"/>
    <w:rsid w:val="004A5718"/>
    <w:rsid w:val="004B1046"/>
    <w:rsid w:val="004B2D26"/>
    <w:rsid w:val="004B2EBC"/>
    <w:rsid w:val="004B4920"/>
    <w:rsid w:val="004B5D59"/>
    <w:rsid w:val="004B6A5D"/>
    <w:rsid w:val="004B7AF2"/>
    <w:rsid w:val="004C16A7"/>
    <w:rsid w:val="004C1A74"/>
    <w:rsid w:val="004C4BB8"/>
    <w:rsid w:val="004C6D7D"/>
    <w:rsid w:val="004C70AF"/>
    <w:rsid w:val="004C77D3"/>
    <w:rsid w:val="004D155A"/>
    <w:rsid w:val="004D267C"/>
    <w:rsid w:val="004E09B7"/>
    <w:rsid w:val="004E4672"/>
    <w:rsid w:val="004E4EA2"/>
    <w:rsid w:val="004E70C0"/>
    <w:rsid w:val="004E7B43"/>
    <w:rsid w:val="004F4146"/>
    <w:rsid w:val="00500429"/>
    <w:rsid w:val="00500F4E"/>
    <w:rsid w:val="005014DE"/>
    <w:rsid w:val="0050260C"/>
    <w:rsid w:val="005047E8"/>
    <w:rsid w:val="00505E7B"/>
    <w:rsid w:val="005069CC"/>
    <w:rsid w:val="005076CA"/>
    <w:rsid w:val="00507CA2"/>
    <w:rsid w:val="00513E1E"/>
    <w:rsid w:val="00514100"/>
    <w:rsid w:val="0051696E"/>
    <w:rsid w:val="00522059"/>
    <w:rsid w:val="00522487"/>
    <w:rsid w:val="00523EB7"/>
    <w:rsid w:val="0052545B"/>
    <w:rsid w:val="005353F9"/>
    <w:rsid w:val="005370F5"/>
    <w:rsid w:val="00537D4A"/>
    <w:rsid w:val="0054160D"/>
    <w:rsid w:val="0055017F"/>
    <w:rsid w:val="005510DD"/>
    <w:rsid w:val="00553897"/>
    <w:rsid w:val="00555312"/>
    <w:rsid w:val="00555409"/>
    <w:rsid w:val="005554DB"/>
    <w:rsid w:val="00556DB6"/>
    <w:rsid w:val="00557582"/>
    <w:rsid w:val="005629D6"/>
    <w:rsid w:val="00567955"/>
    <w:rsid w:val="00570994"/>
    <w:rsid w:val="00570D0B"/>
    <w:rsid w:val="00580172"/>
    <w:rsid w:val="00582243"/>
    <w:rsid w:val="00582705"/>
    <w:rsid w:val="005866A3"/>
    <w:rsid w:val="005868A4"/>
    <w:rsid w:val="00587D28"/>
    <w:rsid w:val="0059027D"/>
    <w:rsid w:val="00590844"/>
    <w:rsid w:val="00594599"/>
    <w:rsid w:val="005961AB"/>
    <w:rsid w:val="00597AA6"/>
    <w:rsid w:val="005A07AB"/>
    <w:rsid w:val="005A5581"/>
    <w:rsid w:val="005B3726"/>
    <w:rsid w:val="005B423C"/>
    <w:rsid w:val="005B592E"/>
    <w:rsid w:val="005B6251"/>
    <w:rsid w:val="005C3DCF"/>
    <w:rsid w:val="005C5097"/>
    <w:rsid w:val="005C6747"/>
    <w:rsid w:val="005C68C2"/>
    <w:rsid w:val="005D0EFF"/>
    <w:rsid w:val="005D7CEE"/>
    <w:rsid w:val="005E3568"/>
    <w:rsid w:val="005E501E"/>
    <w:rsid w:val="005F21F9"/>
    <w:rsid w:val="005F2359"/>
    <w:rsid w:val="005F2541"/>
    <w:rsid w:val="005F2DBF"/>
    <w:rsid w:val="005F3BB4"/>
    <w:rsid w:val="005F5C2D"/>
    <w:rsid w:val="00601C39"/>
    <w:rsid w:val="00602C8B"/>
    <w:rsid w:val="00603E3A"/>
    <w:rsid w:val="0060479D"/>
    <w:rsid w:val="00605D55"/>
    <w:rsid w:val="006060D7"/>
    <w:rsid w:val="00606936"/>
    <w:rsid w:val="00606F85"/>
    <w:rsid w:val="006074EB"/>
    <w:rsid w:val="006074EE"/>
    <w:rsid w:val="006104F8"/>
    <w:rsid w:val="00610703"/>
    <w:rsid w:val="0061323F"/>
    <w:rsid w:val="00613AFD"/>
    <w:rsid w:val="00614416"/>
    <w:rsid w:val="00615C47"/>
    <w:rsid w:val="00617348"/>
    <w:rsid w:val="00620F78"/>
    <w:rsid w:val="00622403"/>
    <w:rsid w:val="00623043"/>
    <w:rsid w:val="00623D04"/>
    <w:rsid w:val="00623E03"/>
    <w:rsid w:val="00623FAA"/>
    <w:rsid w:val="00625608"/>
    <w:rsid w:val="00625E11"/>
    <w:rsid w:val="00626C97"/>
    <w:rsid w:val="00627487"/>
    <w:rsid w:val="00627714"/>
    <w:rsid w:val="00627B83"/>
    <w:rsid w:val="0063003E"/>
    <w:rsid w:val="00632311"/>
    <w:rsid w:val="006338D1"/>
    <w:rsid w:val="00634A4D"/>
    <w:rsid w:val="0063563D"/>
    <w:rsid w:val="0063617E"/>
    <w:rsid w:val="00636506"/>
    <w:rsid w:val="006366AF"/>
    <w:rsid w:val="00637C96"/>
    <w:rsid w:val="00640958"/>
    <w:rsid w:val="00641588"/>
    <w:rsid w:val="00642CFC"/>
    <w:rsid w:val="00644A0B"/>
    <w:rsid w:val="006453B5"/>
    <w:rsid w:val="00647299"/>
    <w:rsid w:val="00647D7B"/>
    <w:rsid w:val="006500F1"/>
    <w:rsid w:val="006517E6"/>
    <w:rsid w:val="00651CE4"/>
    <w:rsid w:val="006521FF"/>
    <w:rsid w:val="0065223E"/>
    <w:rsid w:val="00661013"/>
    <w:rsid w:val="0066141A"/>
    <w:rsid w:val="0066216E"/>
    <w:rsid w:val="006634D4"/>
    <w:rsid w:val="0066582D"/>
    <w:rsid w:val="00670F73"/>
    <w:rsid w:val="00671C37"/>
    <w:rsid w:val="00671CEA"/>
    <w:rsid w:val="00673486"/>
    <w:rsid w:val="00673B12"/>
    <w:rsid w:val="006754EF"/>
    <w:rsid w:val="0067568A"/>
    <w:rsid w:val="00675E98"/>
    <w:rsid w:val="00683C71"/>
    <w:rsid w:val="006853C5"/>
    <w:rsid w:val="00686DFD"/>
    <w:rsid w:val="00687CB8"/>
    <w:rsid w:val="006902F4"/>
    <w:rsid w:val="00696251"/>
    <w:rsid w:val="0069656B"/>
    <w:rsid w:val="00697D50"/>
    <w:rsid w:val="006A27AA"/>
    <w:rsid w:val="006A3748"/>
    <w:rsid w:val="006A3A98"/>
    <w:rsid w:val="006A4EE0"/>
    <w:rsid w:val="006B4364"/>
    <w:rsid w:val="006B7C9E"/>
    <w:rsid w:val="006C2200"/>
    <w:rsid w:val="006C622C"/>
    <w:rsid w:val="006D19D7"/>
    <w:rsid w:val="006D21D7"/>
    <w:rsid w:val="006D6450"/>
    <w:rsid w:val="006E0299"/>
    <w:rsid w:val="006E0CF1"/>
    <w:rsid w:val="006E11AF"/>
    <w:rsid w:val="006E3FF4"/>
    <w:rsid w:val="006E5A9D"/>
    <w:rsid w:val="006E5E6C"/>
    <w:rsid w:val="006E71ED"/>
    <w:rsid w:val="006E729F"/>
    <w:rsid w:val="006F430E"/>
    <w:rsid w:val="006F71F4"/>
    <w:rsid w:val="007002D2"/>
    <w:rsid w:val="00702025"/>
    <w:rsid w:val="00704160"/>
    <w:rsid w:val="0070535D"/>
    <w:rsid w:val="007061E1"/>
    <w:rsid w:val="00710A85"/>
    <w:rsid w:val="00711D99"/>
    <w:rsid w:val="007204EC"/>
    <w:rsid w:val="007216AA"/>
    <w:rsid w:val="00731E46"/>
    <w:rsid w:val="007343DB"/>
    <w:rsid w:val="00741623"/>
    <w:rsid w:val="007421E2"/>
    <w:rsid w:val="007440DE"/>
    <w:rsid w:val="00746852"/>
    <w:rsid w:val="00746AE1"/>
    <w:rsid w:val="00753052"/>
    <w:rsid w:val="00753A69"/>
    <w:rsid w:val="00754101"/>
    <w:rsid w:val="00754AB7"/>
    <w:rsid w:val="00755CF0"/>
    <w:rsid w:val="007624F0"/>
    <w:rsid w:val="007636D5"/>
    <w:rsid w:val="00765204"/>
    <w:rsid w:val="00765768"/>
    <w:rsid w:val="0076718B"/>
    <w:rsid w:val="007678EB"/>
    <w:rsid w:val="0077261E"/>
    <w:rsid w:val="00772F62"/>
    <w:rsid w:val="007736EA"/>
    <w:rsid w:val="0077493F"/>
    <w:rsid w:val="007749AD"/>
    <w:rsid w:val="00775EF9"/>
    <w:rsid w:val="00776A9A"/>
    <w:rsid w:val="0077741E"/>
    <w:rsid w:val="00777918"/>
    <w:rsid w:val="007821BB"/>
    <w:rsid w:val="00782EE3"/>
    <w:rsid w:val="00784D74"/>
    <w:rsid w:val="0078654A"/>
    <w:rsid w:val="00787AE4"/>
    <w:rsid w:val="00787D1D"/>
    <w:rsid w:val="007911EE"/>
    <w:rsid w:val="00795ADA"/>
    <w:rsid w:val="007969FD"/>
    <w:rsid w:val="007A0D9A"/>
    <w:rsid w:val="007A16C4"/>
    <w:rsid w:val="007A2ECF"/>
    <w:rsid w:val="007A3941"/>
    <w:rsid w:val="007A5849"/>
    <w:rsid w:val="007A58A9"/>
    <w:rsid w:val="007B2946"/>
    <w:rsid w:val="007B4251"/>
    <w:rsid w:val="007B4607"/>
    <w:rsid w:val="007B4A37"/>
    <w:rsid w:val="007B54FA"/>
    <w:rsid w:val="007B56BB"/>
    <w:rsid w:val="007B5777"/>
    <w:rsid w:val="007B6213"/>
    <w:rsid w:val="007C0766"/>
    <w:rsid w:val="007C2875"/>
    <w:rsid w:val="007C2FA1"/>
    <w:rsid w:val="007C38FB"/>
    <w:rsid w:val="007C3CE6"/>
    <w:rsid w:val="007C6D86"/>
    <w:rsid w:val="007C72AE"/>
    <w:rsid w:val="007D3E4C"/>
    <w:rsid w:val="007D46A9"/>
    <w:rsid w:val="007D5AD2"/>
    <w:rsid w:val="007E096F"/>
    <w:rsid w:val="007E1F9C"/>
    <w:rsid w:val="007F3051"/>
    <w:rsid w:val="007F3D56"/>
    <w:rsid w:val="007F691E"/>
    <w:rsid w:val="007F727A"/>
    <w:rsid w:val="007F7DB7"/>
    <w:rsid w:val="0080014F"/>
    <w:rsid w:val="008010ED"/>
    <w:rsid w:val="00801C42"/>
    <w:rsid w:val="00804A44"/>
    <w:rsid w:val="008111C1"/>
    <w:rsid w:val="00811474"/>
    <w:rsid w:val="00812227"/>
    <w:rsid w:val="008122E5"/>
    <w:rsid w:val="00816F18"/>
    <w:rsid w:val="0081738B"/>
    <w:rsid w:val="00817E75"/>
    <w:rsid w:val="008201DC"/>
    <w:rsid w:val="008206FC"/>
    <w:rsid w:val="00826020"/>
    <w:rsid w:val="00833D44"/>
    <w:rsid w:val="008348D1"/>
    <w:rsid w:val="00836964"/>
    <w:rsid w:val="00843DC3"/>
    <w:rsid w:val="00851C15"/>
    <w:rsid w:val="008555CA"/>
    <w:rsid w:val="008569B0"/>
    <w:rsid w:val="00860E67"/>
    <w:rsid w:val="008618E4"/>
    <w:rsid w:val="00861D27"/>
    <w:rsid w:val="00863B4D"/>
    <w:rsid w:val="00863F03"/>
    <w:rsid w:val="0086524B"/>
    <w:rsid w:val="00865D27"/>
    <w:rsid w:val="00875762"/>
    <w:rsid w:val="00875BD6"/>
    <w:rsid w:val="0087754D"/>
    <w:rsid w:val="008778C9"/>
    <w:rsid w:val="0088024F"/>
    <w:rsid w:val="00880B5B"/>
    <w:rsid w:val="008823A8"/>
    <w:rsid w:val="00883E31"/>
    <w:rsid w:val="00884795"/>
    <w:rsid w:val="00884B38"/>
    <w:rsid w:val="00886CEE"/>
    <w:rsid w:val="00886E5B"/>
    <w:rsid w:val="0089113C"/>
    <w:rsid w:val="0089206C"/>
    <w:rsid w:val="00892103"/>
    <w:rsid w:val="008954D3"/>
    <w:rsid w:val="0089666A"/>
    <w:rsid w:val="008969C7"/>
    <w:rsid w:val="00896A87"/>
    <w:rsid w:val="008A2222"/>
    <w:rsid w:val="008A313E"/>
    <w:rsid w:val="008A3899"/>
    <w:rsid w:val="008A4771"/>
    <w:rsid w:val="008A4C3F"/>
    <w:rsid w:val="008B07B7"/>
    <w:rsid w:val="008B370D"/>
    <w:rsid w:val="008B57A3"/>
    <w:rsid w:val="008B64A6"/>
    <w:rsid w:val="008B7FF5"/>
    <w:rsid w:val="008C0AE2"/>
    <w:rsid w:val="008C0D85"/>
    <w:rsid w:val="008C17F7"/>
    <w:rsid w:val="008C2E47"/>
    <w:rsid w:val="008C3813"/>
    <w:rsid w:val="008C3B08"/>
    <w:rsid w:val="008C5D43"/>
    <w:rsid w:val="008D2185"/>
    <w:rsid w:val="008D223B"/>
    <w:rsid w:val="008D437B"/>
    <w:rsid w:val="008E1366"/>
    <w:rsid w:val="008E17FD"/>
    <w:rsid w:val="008E1E92"/>
    <w:rsid w:val="008E5E3C"/>
    <w:rsid w:val="008F2275"/>
    <w:rsid w:val="008F22A4"/>
    <w:rsid w:val="008F283C"/>
    <w:rsid w:val="008F3307"/>
    <w:rsid w:val="008F4646"/>
    <w:rsid w:val="008F5E24"/>
    <w:rsid w:val="008F6778"/>
    <w:rsid w:val="009000C1"/>
    <w:rsid w:val="00904014"/>
    <w:rsid w:val="009054E1"/>
    <w:rsid w:val="00906CC7"/>
    <w:rsid w:val="00911782"/>
    <w:rsid w:val="00911E82"/>
    <w:rsid w:val="00913106"/>
    <w:rsid w:val="0091344F"/>
    <w:rsid w:val="00921CB6"/>
    <w:rsid w:val="00924227"/>
    <w:rsid w:val="009252AE"/>
    <w:rsid w:val="009258F8"/>
    <w:rsid w:val="00925ABE"/>
    <w:rsid w:val="00925C36"/>
    <w:rsid w:val="00926738"/>
    <w:rsid w:val="00927D9F"/>
    <w:rsid w:val="00930BD0"/>
    <w:rsid w:val="009317C8"/>
    <w:rsid w:val="009338E9"/>
    <w:rsid w:val="00943045"/>
    <w:rsid w:val="009446C7"/>
    <w:rsid w:val="00944CE4"/>
    <w:rsid w:val="00946E1C"/>
    <w:rsid w:val="00947E2B"/>
    <w:rsid w:val="009539A1"/>
    <w:rsid w:val="00957FB6"/>
    <w:rsid w:val="00963E5C"/>
    <w:rsid w:val="009650EA"/>
    <w:rsid w:val="009665BD"/>
    <w:rsid w:val="00973A05"/>
    <w:rsid w:val="00974A24"/>
    <w:rsid w:val="00974A33"/>
    <w:rsid w:val="009752A3"/>
    <w:rsid w:val="009805E7"/>
    <w:rsid w:val="009809F5"/>
    <w:rsid w:val="00981C8C"/>
    <w:rsid w:val="00985927"/>
    <w:rsid w:val="00986949"/>
    <w:rsid w:val="009908A4"/>
    <w:rsid w:val="0099528C"/>
    <w:rsid w:val="009962B3"/>
    <w:rsid w:val="009A2F9E"/>
    <w:rsid w:val="009A3880"/>
    <w:rsid w:val="009A3C6D"/>
    <w:rsid w:val="009A5B41"/>
    <w:rsid w:val="009A673B"/>
    <w:rsid w:val="009B2615"/>
    <w:rsid w:val="009B2704"/>
    <w:rsid w:val="009B56E5"/>
    <w:rsid w:val="009C377E"/>
    <w:rsid w:val="009D032D"/>
    <w:rsid w:val="009D3133"/>
    <w:rsid w:val="009E07BD"/>
    <w:rsid w:val="009E3806"/>
    <w:rsid w:val="009E393A"/>
    <w:rsid w:val="009E3C6A"/>
    <w:rsid w:val="009E561E"/>
    <w:rsid w:val="009E71FC"/>
    <w:rsid w:val="009F00CB"/>
    <w:rsid w:val="009F0F45"/>
    <w:rsid w:val="009F154B"/>
    <w:rsid w:val="009F1E0A"/>
    <w:rsid w:val="009F41EF"/>
    <w:rsid w:val="009F4237"/>
    <w:rsid w:val="009F5DB0"/>
    <w:rsid w:val="009F6B00"/>
    <w:rsid w:val="009F6EB9"/>
    <w:rsid w:val="009F7503"/>
    <w:rsid w:val="009F7A2F"/>
    <w:rsid w:val="00A0071F"/>
    <w:rsid w:val="00A00D9F"/>
    <w:rsid w:val="00A014DB"/>
    <w:rsid w:val="00A03064"/>
    <w:rsid w:val="00A05744"/>
    <w:rsid w:val="00A123B0"/>
    <w:rsid w:val="00A15A50"/>
    <w:rsid w:val="00A171AB"/>
    <w:rsid w:val="00A23B29"/>
    <w:rsid w:val="00A275F1"/>
    <w:rsid w:val="00A32527"/>
    <w:rsid w:val="00A35CDB"/>
    <w:rsid w:val="00A40859"/>
    <w:rsid w:val="00A45852"/>
    <w:rsid w:val="00A46094"/>
    <w:rsid w:val="00A478CF"/>
    <w:rsid w:val="00A50F29"/>
    <w:rsid w:val="00A51824"/>
    <w:rsid w:val="00A54EE3"/>
    <w:rsid w:val="00A56679"/>
    <w:rsid w:val="00A57E6A"/>
    <w:rsid w:val="00A620D1"/>
    <w:rsid w:val="00A6497E"/>
    <w:rsid w:val="00A67916"/>
    <w:rsid w:val="00A70B74"/>
    <w:rsid w:val="00A71378"/>
    <w:rsid w:val="00A7159B"/>
    <w:rsid w:val="00A80444"/>
    <w:rsid w:val="00A8180B"/>
    <w:rsid w:val="00A81883"/>
    <w:rsid w:val="00A84116"/>
    <w:rsid w:val="00A85985"/>
    <w:rsid w:val="00A87A41"/>
    <w:rsid w:val="00A91049"/>
    <w:rsid w:val="00A9287B"/>
    <w:rsid w:val="00A94F5F"/>
    <w:rsid w:val="00A94FED"/>
    <w:rsid w:val="00A954ED"/>
    <w:rsid w:val="00A9687A"/>
    <w:rsid w:val="00AA0A43"/>
    <w:rsid w:val="00AA30E7"/>
    <w:rsid w:val="00AA7476"/>
    <w:rsid w:val="00AB2A07"/>
    <w:rsid w:val="00AC20A5"/>
    <w:rsid w:val="00AC3ABF"/>
    <w:rsid w:val="00AC505A"/>
    <w:rsid w:val="00AC661E"/>
    <w:rsid w:val="00AC76A0"/>
    <w:rsid w:val="00AD1064"/>
    <w:rsid w:val="00AD629B"/>
    <w:rsid w:val="00AD6856"/>
    <w:rsid w:val="00AE27C6"/>
    <w:rsid w:val="00AE4A89"/>
    <w:rsid w:val="00AF2B66"/>
    <w:rsid w:val="00AF3196"/>
    <w:rsid w:val="00AF4DAA"/>
    <w:rsid w:val="00AF70DB"/>
    <w:rsid w:val="00AF72A8"/>
    <w:rsid w:val="00B026AB"/>
    <w:rsid w:val="00B035C0"/>
    <w:rsid w:val="00B054EF"/>
    <w:rsid w:val="00B072D0"/>
    <w:rsid w:val="00B10271"/>
    <w:rsid w:val="00B122DD"/>
    <w:rsid w:val="00B14142"/>
    <w:rsid w:val="00B1630C"/>
    <w:rsid w:val="00B20E47"/>
    <w:rsid w:val="00B24642"/>
    <w:rsid w:val="00B24DF6"/>
    <w:rsid w:val="00B263B3"/>
    <w:rsid w:val="00B2722D"/>
    <w:rsid w:val="00B31B17"/>
    <w:rsid w:val="00B375E3"/>
    <w:rsid w:val="00B423AA"/>
    <w:rsid w:val="00B46096"/>
    <w:rsid w:val="00B54BD1"/>
    <w:rsid w:val="00B630E4"/>
    <w:rsid w:val="00B63392"/>
    <w:rsid w:val="00B646B0"/>
    <w:rsid w:val="00B64F38"/>
    <w:rsid w:val="00B67601"/>
    <w:rsid w:val="00B71B37"/>
    <w:rsid w:val="00B776DB"/>
    <w:rsid w:val="00B84209"/>
    <w:rsid w:val="00B8642C"/>
    <w:rsid w:val="00B87F88"/>
    <w:rsid w:val="00B91CB1"/>
    <w:rsid w:val="00B9355F"/>
    <w:rsid w:val="00B95B70"/>
    <w:rsid w:val="00B977AF"/>
    <w:rsid w:val="00BA288B"/>
    <w:rsid w:val="00BA5113"/>
    <w:rsid w:val="00BB045F"/>
    <w:rsid w:val="00BB124A"/>
    <w:rsid w:val="00BB5EDE"/>
    <w:rsid w:val="00BC2C49"/>
    <w:rsid w:val="00BD2ECC"/>
    <w:rsid w:val="00BD5446"/>
    <w:rsid w:val="00BD6C4E"/>
    <w:rsid w:val="00BD7D34"/>
    <w:rsid w:val="00BE01F4"/>
    <w:rsid w:val="00BE45AF"/>
    <w:rsid w:val="00BE7DD3"/>
    <w:rsid w:val="00BF1775"/>
    <w:rsid w:val="00BF3A70"/>
    <w:rsid w:val="00BF527F"/>
    <w:rsid w:val="00BF5669"/>
    <w:rsid w:val="00BF69EC"/>
    <w:rsid w:val="00C00A43"/>
    <w:rsid w:val="00C022BC"/>
    <w:rsid w:val="00C02645"/>
    <w:rsid w:val="00C03A7D"/>
    <w:rsid w:val="00C04A73"/>
    <w:rsid w:val="00C07540"/>
    <w:rsid w:val="00C0795B"/>
    <w:rsid w:val="00C11A58"/>
    <w:rsid w:val="00C12028"/>
    <w:rsid w:val="00C13559"/>
    <w:rsid w:val="00C13694"/>
    <w:rsid w:val="00C13E4D"/>
    <w:rsid w:val="00C148D9"/>
    <w:rsid w:val="00C14A1D"/>
    <w:rsid w:val="00C14AED"/>
    <w:rsid w:val="00C157D7"/>
    <w:rsid w:val="00C22612"/>
    <w:rsid w:val="00C25159"/>
    <w:rsid w:val="00C25E76"/>
    <w:rsid w:val="00C26C8E"/>
    <w:rsid w:val="00C26EF8"/>
    <w:rsid w:val="00C32835"/>
    <w:rsid w:val="00C377FC"/>
    <w:rsid w:val="00C41874"/>
    <w:rsid w:val="00C431C8"/>
    <w:rsid w:val="00C44717"/>
    <w:rsid w:val="00C45C14"/>
    <w:rsid w:val="00C50806"/>
    <w:rsid w:val="00C50C51"/>
    <w:rsid w:val="00C543A8"/>
    <w:rsid w:val="00C5600C"/>
    <w:rsid w:val="00C56AAE"/>
    <w:rsid w:val="00C61DA7"/>
    <w:rsid w:val="00C62464"/>
    <w:rsid w:val="00C62874"/>
    <w:rsid w:val="00C64E4E"/>
    <w:rsid w:val="00C6501C"/>
    <w:rsid w:val="00C668FC"/>
    <w:rsid w:val="00C7048C"/>
    <w:rsid w:val="00C71734"/>
    <w:rsid w:val="00C7236D"/>
    <w:rsid w:val="00C76D19"/>
    <w:rsid w:val="00C777FD"/>
    <w:rsid w:val="00C77CEB"/>
    <w:rsid w:val="00C8419E"/>
    <w:rsid w:val="00C84305"/>
    <w:rsid w:val="00C86D21"/>
    <w:rsid w:val="00C86D2B"/>
    <w:rsid w:val="00C908B8"/>
    <w:rsid w:val="00C93505"/>
    <w:rsid w:val="00C960FF"/>
    <w:rsid w:val="00C97661"/>
    <w:rsid w:val="00C97A68"/>
    <w:rsid w:val="00C97EF3"/>
    <w:rsid w:val="00CA46FD"/>
    <w:rsid w:val="00CA76FB"/>
    <w:rsid w:val="00CB0B48"/>
    <w:rsid w:val="00CB1081"/>
    <w:rsid w:val="00CB282B"/>
    <w:rsid w:val="00CB2D54"/>
    <w:rsid w:val="00CB353B"/>
    <w:rsid w:val="00CB5810"/>
    <w:rsid w:val="00CB5AB2"/>
    <w:rsid w:val="00CB7816"/>
    <w:rsid w:val="00CC0766"/>
    <w:rsid w:val="00CC079E"/>
    <w:rsid w:val="00CC49C0"/>
    <w:rsid w:val="00CC5B1A"/>
    <w:rsid w:val="00CC7F53"/>
    <w:rsid w:val="00CD13C9"/>
    <w:rsid w:val="00CD1F14"/>
    <w:rsid w:val="00CD3174"/>
    <w:rsid w:val="00CD5B81"/>
    <w:rsid w:val="00CD62E8"/>
    <w:rsid w:val="00CD6ED0"/>
    <w:rsid w:val="00CE457B"/>
    <w:rsid w:val="00CE62F6"/>
    <w:rsid w:val="00CE6827"/>
    <w:rsid w:val="00CF11CC"/>
    <w:rsid w:val="00CF246A"/>
    <w:rsid w:val="00CF2DEB"/>
    <w:rsid w:val="00CF4663"/>
    <w:rsid w:val="00D06530"/>
    <w:rsid w:val="00D07ADD"/>
    <w:rsid w:val="00D128B6"/>
    <w:rsid w:val="00D204EF"/>
    <w:rsid w:val="00D21C9D"/>
    <w:rsid w:val="00D311A6"/>
    <w:rsid w:val="00D35AE1"/>
    <w:rsid w:val="00D36DE8"/>
    <w:rsid w:val="00D463EF"/>
    <w:rsid w:val="00D464A5"/>
    <w:rsid w:val="00D47947"/>
    <w:rsid w:val="00D57D8B"/>
    <w:rsid w:val="00D60005"/>
    <w:rsid w:val="00D61E60"/>
    <w:rsid w:val="00D63137"/>
    <w:rsid w:val="00D65058"/>
    <w:rsid w:val="00D6535F"/>
    <w:rsid w:val="00D67484"/>
    <w:rsid w:val="00D72F11"/>
    <w:rsid w:val="00D73384"/>
    <w:rsid w:val="00D7780D"/>
    <w:rsid w:val="00D80245"/>
    <w:rsid w:val="00D80910"/>
    <w:rsid w:val="00D83206"/>
    <w:rsid w:val="00D86960"/>
    <w:rsid w:val="00D86DD4"/>
    <w:rsid w:val="00D9167C"/>
    <w:rsid w:val="00D94C54"/>
    <w:rsid w:val="00D94DA3"/>
    <w:rsid w:val="00D95E1B"/>
    <w:rsid w:val="00D96E86"/>
    <w:rsid w:val="00DA2542"/>
    <w:rsid w:val="00DA3492"/>
    <w:rsid w:val="00DA5AE9"/>
    <w:rsid w:val="00DA784B"/>
    <w:rsid w:val="00DB08C2"/>
    <w:rsid w:val="00DB1D7B"/>
    <w:rsid w:val="00DB6757"/>
    <w:rsid w:val="00DC4FCD"/>
    <w:rsid w:val="00DD09FA"/>
    <w:rsid w:val="00DD44EF"/>
    <w:rsid w:val="00DD6BC4"/>
    <w:rsid w:val="00DD7023"/>
    <w:rsid w:val="00DD7E1A"/>
    <w:rsid w:val="00DE2254"/>
    <w:rsid w:val="00DE3535"/>
    <w:rsid w:val="00DE4CAD"/>
    <w:rsid w:val="00DE72D5"/>
    <w:rsid w:val="00DF0BDD"/>
    <w:rsid w:val="00DF2F3B"/>
    <w:rsid w:val="00DF4961"/>
    <w:rsid w:val="00DF533E"/>
    <w:rsid w:val="00DF5914"/>
    <w:rsid w:val="00DF5E16"/>
    <w:rsid w:val="00DF6D2F"/>
    <w:rsid w:val="00E00CE7"/>
    <w:rsid w:val="00E0170D"/>
    <w:rsid w:val="00E03AB3"/>
    <w:rsid w:val="00E12B5B"/>
    <w:rsid w:val="00E16CA2"/>
    <w:rsid w:val="00E228EA"/>
    <w:rsid w:val="00E276F6"/>
    <w:rsid w:val="00E31D57"/>
    <w:rsid w:val="00E3248E"/>
    <w:rsid w:val="00E330EE"/>
    <w:rsid w:val="00E339B3"/>
    <w:rsid w:val="00E340C0"/>
    <w:rsid w:val="00E3533B"/>
    <w:rsid w:val="00E3797A"/>
    <w:rsid w:val="00E41E81"/>
    <w:rsid w:val="00E47204"/>
    <w:rsid w:val="00E50763"/>
    <w:rsid w:val="00E533A1"/>
    <w:rsid w:val="00E56764"/>
    <w:rsid w:val="00E61AA2"/>
    <w:rsid w:val="00E632AF"/>
    <w:rsid w:val="00E65572"/>
    <w:rsid w:val="00E6797E"/>
    <w:rsid w:val="00E700EB"/>
    <w:rsid w:val="00E70C3E"/>
    <w:rsid w:val="00E70DBA"/>
    <w:rsid w:val="00E73C7C"/>
    <w:rsid w:val="00E8359D"/>
    <w:rsid w:val="00E84018"/>
    <w:rsid w:val="00E87ED4"/>
    <w:rsid w:val="00E9064B"/>
    <w:rsid w:val="00E917F9"/>
    <w:rsid w:val="00E91913"/>
    <w:rsid w:val="00E922F5"/>
    <w:rsid w:val="00E947A2"/>
    <w:rsid w:val="00EA2AD9"/>
    <w:rsid w:val="00EA3E40"/>
    <w:rsid w:val="00EA4071"/>
    <w:rsid w:val="00EB0B03"/>
    <w:rsid w:val="00EB11A8"/>
    <w:rsid w:val="00EB152D"/>
    <w:rsid w:val="00EB25AD"/>
    <w:rsid w:val="00EB5D51"/>
    <w:rsid w:val="00EB66CA"/>
    <w:rsid w:val="00EC0024"/>
    <w:rsid w:val="00EC0EFF"/>
    <w:rsid w:val="00EC1F2A"/>
    <w:rsid w:val="00EC3697"/>
    <w:rsid w:val="00EC5943"/>
    <w:rsid w:val="00EC59B2"/>
    <w:rsid w:val="00EC655A"/>
    <w:rsid w:val="00ED1B81"/>
    <w:rsid w:val="00ED37FA"/>
    <w:rsid w:val="00ED66AE"/>
    <w:rsid w:val="00ED6B26"/>
    <w:rsid w:val="00EE3686"/>
    <w:rsid w:val="00EE3E9F"/>
    <w:rsid w:val="00EE75BD"/>
    <w:rsid w:val="00EE7A5B"/>
    <w:rsid w:val="00EF2D6D"/>
    <w:rsid w:val="00EF4C31"/>
    <w:rsid w:val="00F02021"/>
    <w:rsid w:val="00F03741"/>
    <w:rsid w:val="00F03EE3"/>
    <w:rsid w:val="00F103B9"/>
    <w:rsid w:val="00F13917"/>
    <w:rsid w:val="00F2113C"/>
    <w:rsid w:val="00F225B8"/>
    <w:rsid w:val="00F247AF"/>
    <w:rsid w:val="00F25DD9"/>
    <w:rsid w:val="00F32CD1"/>
    <w:rsid w:val="00F37D55"/>
    <w:rsid w:val="00F40CBD"/>
    <w:rsid w:val="00F43EB0"/>
    <w:rsid w:val="00F446FF"/>
    <w:rsid w:val="00F44A71"/>
    <w:rsid w:val="00F454E2"/>
    <w:rsid w:val="00F467C3"/>
    <w:rsid w:val="00F5042D"/>
    <w:rsid w:val="00F52F3C"/>
    <w:rsid w:val="00F52F8A"/>
    <w:rsid w:val="00F55100"/>
    <w:rsid w:val="00F57287"/>
    <w:rsid w:val="00F602CC"/>
    <w:rsid w:val="00F60C24"/>
    <w:rsid w:val="00F664CC"/>
    <w:rsid w:val="00F6791D"/>
    <w:rsid w:val="00F72540"/>
    <w:rsid w:val="00F72DF9"/>
    <w:rsid w:val="00F75612"/>
    <w:rsid w:val="00F805EB"/>
    <w:rsid w:val="00F8243B"/>
    <w:rsid w:val="00F8399E"/>
    <w:rsid w:val="00F844D0"/>
    <w:rsid w:val="00F85A4F"/>
    <w:rsid w:val="00F905A2"/>
    <w:rsid w:val="00F90FF8"/>
    <w:rsid w:val="00F93FC4"/>
    <w:rsid w:val="00F94D80"/>
    <w:rsid w:val="00F95F20"/>
    <w:rsid w:val="00F96404"/>
    <w:rsid w:val="00FA0181"/>
    <w:rsid w:val="00FA029A"/>
    <w:rsid w:val="00FA055C"/>
    <w:rsid w:val="00FA0792"/>
    <w:rsid w:val="00FA2B96"/>
    <w:rsid w:val="00FA6380"/>
    <w:rsid w:val="00FA7761"/>
    <w:rsid w:val="00FA7C7A"/>
    <w:rsid w:val="00FB103E"/>
    <w:rsid w:val="00FB2819"/>
    <w:rsid w:val="00FC2D17"/>
    <w:rsid w:val="00FC30A4"/>
    <w:rsid w:val="00FC4790"/>
    <w:rsid w:val="00FC5839"/>
    <w:rsid w:val="00FC75E5"/>
    <w:rsid w:val="00FD1D6D"/>
    <w:rsid w:val="00FD2454"/>
    <w:rsid w:val="00FD2549"/>
    <w:rsid w:val="00FD26DF"/>
    <w:rsid w:val="00FD32A3"/>
    <w:rsid w:val="00FD490A"/>
    <w:rsid w:val="00FD61C3"/>
    <w:rsid w:val="00FD74F5"/>
    <w:rsid w:val="00FE01D9"/>
    <w:rsid w:val="00FE3302"/>
    <w:rsid w:val="00FE3403"/>
    <w:rsid w:val="00FE4B81"/>
    <w:rsid w:val="00FE4C61"/>
    <w:rsid w:val="00FE5048"/>
    <w:rsid w:val="00FF0A3D"/>
    <w:rsid w:val="00FF2632"/>
    <w:rsid w:val="00FF65CA"/>
    <w:rsid w:val="00FF6B44"/>
    <w:rsid w:val="00FF6E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1A432"/>
  <w15:chartTrackingRefBased/>
  <w15:docId w15:val="{0107A238-757E-4054-BB31-610181813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4B81"/>
    <w:pPr>
      <w:widowControl w:val="0"/>
      <w:spacing w:line="360" w:lineRule="auto"/>
      <w:ind w:firstLineChars="200" w:firstLine="200"/>
      <w:jc w:val="both"/>
    </w:pPr>
    <w:rPr>
      <w:rFonts w:ascii="Times New Roman" w:eastAsia="宋体"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E4B81"/>
    <w:pPr>
      <w:pBdr>
        <w:bottom w:val="single" w:sz="6" w:space="1" w:color="auto"/>
      </w:pBdr>
      <w:tabs>
        <w:tab w:val="center" w:pos="4153"/>
        <w:tab w:val="right" w:pos="8306"/>
      </w:tabs>
      <w:snapToGrid w:val="0"/>
      <w:spacing w:line="240" w:lineRule="auto"/>
      <w:ind w:firstLineChars="0" w:firstLine="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FE4B81"/>
    <w:rPr>
      <w:sz w:val="18"/>
      <w:szCs w:val="18"/>
    </w:rPr>
  </w:style>
  <w:style w:type="paragraph" w:styleId="a5">
    <w:name w:val="footer"/>
    <w:basedOn w:val="a"/>
    <w:link w:val="a6"/>
    <w:unhideWhenUsed/>
    <w:qFormat/>
    <w:rsid w:val="00FE4B81"/>
    <w:pPr>
      <w:tabs>
        <w:tab w:val="center" w:pos="4153"/>
        <w:tab w:val="right" w:pos="8306"/>
      </w:tabs>
      <w:snapToGrid w:val="0"/>
      <w:spacing w:line="240" w:lineRule="auto"/>
      <w:ind w:firstLineChars="0" w:firstLine="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FE4B81"/>
    <w:rPr>
      <w:sz w:val="18"/>
      <w:szCs w:val="18"/>
    </w:rPr>
  </w:style>
  <w:style w:type="character" w:customStyle="1" w:styleId="markedcontent">
    <w:name w:val="markedcontent"/>
    <w:basedOn w:val="a0"/>
    <w:rsid w:val="004B1046"/>
  </w:style>
  <w:style w:type="paragraph" w:styleId="a7">
    <w:name w:val="List Paragraph"/>
    <w:basedOn w:val="a"/>
    <w:uiPriority w:val="34"/>
    <w:qFormat/>
    <w:rsid w:val="009F7A2F"/>
    <w:pPr>
      <w:ind w:firstLine="420"/>
    </w:pPr>
  </w:style>
  <w:style w:type="character" w:styleId="a8">
    <w:name w:val="annotation reference"/>
    <w:basedOn w:val="a0"/>
    <w:uiPriority w:val="99"/>
    <w:semiHidden/>
    <w:unhideWhenUsed/>
    <w:rsid w:val="007F3D56"/>
    <w:rPr>
      <w:sz w:val="21"/>
      <w:szCs w:val="21"/>
    </w:rPr>
  </w:style>
  <w:style w:type="paragraph" w:styleId="a9">
    <w:name w:val="annotation text"/>
    <w:basedOn w:val="a"/>
    <w:link w:val="aa"/>
    <w:uiPriority w:val="99"/>
    <w:semiHidden/>
    <w:unhideWhenUsed/>
    <w:rsid w:val="007F3D56"/>
    <w:pPr>
      <w:jc w:val="left"/>
    </w:pPr>
  </w:style>
  <w:style w:type="character" w:customStyle="1" w:styleId="aa">
    <w:name w:val="批注文字 字符"/>
    <w:basedOn w:val="a0"/>
    <w:link w:val="a9"/>
    <w:uiPriority w:val="99"/>
    <w:semiHidden/>
    <w:rsid w:val="007F3D56"/>
    <w:rPr>
      <w:rFonts w:ascii="Times New Roman" w:eastAsia="宋体" w:hAnsi="Times New Roman" w:cs="Times New Roman"/>
      <w:sz w:val="24"/>
      <w:szCs w:val="24"/>
    </w:rPr>
  </w:style>
  <w:style w:type="paragraph" w:styleId="ab">
    <w:name w:val="annotation subject"/>
    <w:basedOn w:val="a9"/>
    <w:next w:val="a9"/>
    <w:link w:val="ac"/>
    <w:uiPriority w:val="99"/>
    <w:semiHidden/>
    <w:unhideWhenUsed/>
    <w:rsid w:val="007F3D56"/>
    <w:rPr>
      <w:b/>
      <w:bCs/>
    </w:rPr>
  </w:style>
  <w:style w:type="character" w:customStyle="1" w:styleId="ac">
    <w:name w:val="批注主题 字符"/>
    <w:basedOn w:val="aa"/>
    <w:link w:val="ab"/>
    <w:uiPriority w:val="99"/>
    <w:semiHidden/>
    <w:rsid w:val="007F3D56"/>
    <w:rPr>
      <w:rFonts w:ascii="Times New Roman" w:eastAsia="宋体" w:hAnsi="Times New Roman" w:cs="Times New Roman"/>
      <w:b/>
      <w:bCs/>
      <w:sz w:val="24"/>
      <w:szCs w:val="24"/>
    </w:rPr>
  </w:style>
  <w:style w:type="paragraph" w:styleId="ad">
    <w:name w:val="Balloon Text"/>
    <w:basedOn w:val="a"/>
    <w:link w:val="ae"/>
    <w:uiPriority w:val="99"/>
    <w:semiHidden/>
    <w:unhideWhenUsed/>
    <w:rsid w:val="007F3D56"/>
    <w:pPr>
      <w:spacing w:line="240" w:lineRule="auto"/>
    </w:pPr>
    <w:rPr>
      <w:sz w:val="18"/>
      <w:szCs w:val="18"/>
    </w:rPr>
  </w:style>
  <w:style w:type="character" w:customStyle="1" w:styleId="ae">
    <w:name w:val="批注框文本 字符"/>
    <w:basedOn w:val="a0"/>
    <w:link w:val="ad"/>
    <w:uiPriority w:val="99"/>
    <w:semiHidden/>
    <w:rsid w:val="007F3D56"/>
    <w:rPr>
      <w:rFonts w:ascii="Times New Roman" w:eastAsia="宋体" w:hAnsi="Times New Roman" w:cs="Times New Roman"/>
      <w:sz w:val="18"/>
      <w:szCs w:val="18"/>
    </w:rPr>
  </w:style>
  <w:style w:type="paragraph" w:styleId="af">
    <w:name w:val="Normal (Web)"/>
    <w:basedOn w:val="a"/>
    <w:uiPriority w:val="99"/>
    <w:semiHidden/>
    <w:unhideWhenUsed/>
    <w:rsid w:val="002663EF"/>
    <w:pPr>
      <w:widowControl/>
      <w:spacing w:before="100" w:beforeAutospacing="1" w:after="100" w:afterAutospacing="1" w:line="240" w:lineRule="auto"/>
      <w:ind w:firstLineChars="0" w:firstLine="0"/>
      <w:jc w:val="left"/>
    </w:pPr>
    <w:rPr>
      <w:rFonts w:ascii="宋体" w:hAnsi="宋体" w:cs="宋体"/>
      <w:kern w:val="0"/>
    </w:rPr>
  </w:style>
  <w:style w:type="paragraph" w:styleId="af0">
    <w:name w:val="Revision"/>
    <w:hidden/>
    <w:uiPriority w:val="99"/>
    <w:semiHidden/>
    <w:rsid w:val="000D49B9"/>
    <w:rPr>
      <w:rFonts w:ascii="Times New Roman" w:eastAsia="宋体"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3144205">
      <w:bodyDiv w:val="1"/>
      <w:marLeft w:val="0"/>
      <w:marRight w:val="0"/>
      <w:marTop w:val="0"/>
      <w:marBottom w:val="0"/>
      <w:divBdr>
        <w:top w:val="none" w:sz="0" w:space="0" w:color="auto"/>
        <w:left w:val="none" w:sz="0" w:space="0" w:color="auto"/>
        <w:bottom w:val="none" w:sz="0" w:space="0" w:color="auto"/>
        <w:right w:val="none" w:sz="0" w:space="0" w:color="auto"/>
      </w:divBdr>
    </w:div>
    <w:div w:id="1009992677">
      <w:bodyDiv w:val="1"/>
      <w:marLeft w:val="0"/>
      <w:marRight w:val="0"/>
      <w:marTop w:val="0"/>
      <w:marBottom w:val="0"/>
      <w:divBdr>
        <w:top w:val="none" w:sz="0" w:space="0" w:color="auto"/>
        <w:left w:val="none" w:sz="0" w:space="0" w:color="auto"/>
        <w:bottom w:val="none" w:sz="0" w:space="0" w:color="auto"/>
        <w:right w:val="none" w:sz="0" w:space="0" w:color="auto"/>
      </w:divBdr>
    </w:div>
    <w:div w:id="1643075835">
      <w:bodyDiv w:val="1"/>
      <w:marLeft w:val="0"/>
      <w:marRight w:val="0"/>
      <w:marTop w:val="0"/>
      <w:marBottom w:val="0"/>
      <w:divBdr>
        <w:top w:val="none" w:sz="0" w:space="0" w:color="auto"/>
        <w:left w:val="none" w:sz="0" w:space="0" w:color="auto"/>
        <w:bottom w:val="none" w:sz="0" w:space="0" w:color="auto"/>
        <w:right w:val="none" w:sz="0" w:space="0" w:color="auto"/>
      </w:divBdr>
    </w:div>
    <w:div w:id="186628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318</Words>
  <Characters>1814</Characters>
  <Application>Microsoft Office Word</Application>
  <DocSecurity>0</DocSecurity>
  <Lines>15</Lines>
  <Paragraphs>4</Paragraphs>
  <ScaleCrop>false</ScaleCrop>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gyy</dc:creator>
  <cp:keywords/>
  <dc:description/>
  <cp:lastModifiedBy>熙 张</cp:lastModifiedBy>
  <cp:revision>4</cp:revision>
  <cp:lastPrinted>2023-11-10T08:35:00Z</cp:lastPrinted>
  <dcterms:created xsi:type="dcterms:W3CDTF">2024-05-23T09:23:00Z</dcterms:created>
  <dcterms:modified xsi:type="dcterms:W3CDTF">2024-05-23T09:51:00Z</dcterms:modified>
</cp:coreProperties>
</file>