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77" w:rsidRPr="006E3EB1" w:rsidRDefault="00813B77" w:rsidP="006E3EB1">
      <w:pPr>
        <w:spacing w:after="220"/>
        <w:rPr>
          <w:rFonts w:eastAsiaTheme="minorEastAsia"/>
          <w:b/>
        </w:rPr>
      </w:pPr>
      <w:r w:rsidRPr="00611E69">
        <w:rPr>
          <w:rFonts w:ascii="宋体" w:eastAsia="宋体" w:hAnsi="宋体" w:cs="宋体"/>
          <w:b/>
          <w:sz w:val="24"/>
        </w:rPr>
        <w:t>证券代码：</w:t>
      </w:r>
      <w:r w:rsidRPr="00611E69">
        <w:rPr>
          <w:rFonts w:ascii="宋体" w:eastAsia="宋体" w:hAnsi="宋体" w:cs="宋体" w:hint="eastAsia"/>
          <w:b/>
          <w:sz w:val="24"/>
        </w:rPr>
        <w:t>688001</w:t>
      </w:r>
      <w:r w:rsidRPr="00611E69">
        <w:rPr>
          <w:rFonts w:ascii="宋体" w:eastAsia="宋体" w:hAnsi="宋体" w:cs="宋体"/>
          <w:b/>
          <w:sz w:val="24"/>
        </w:rPr>
        <w:t xml:space="preserve">   </w:t>
      </w:r>
      <w:r>
        <w:rPr>
          <w:rFonts w:ascii="宋体" w:eastAsia="宋体" w:hAnsi="宋体" w:cs="宋体"/>
          <w:b/>
          <w:sz w:val="24"/>
        </w:rPr>
        <w:t xml:space="preserve">             </w:t>
      </w:r>
      <w:r w:rsidR="005C3EBC">
        <w:rPr>
          <w:rFonts w:ascii="宋体" w:eastAsia="宋体" w:hAnsi="宋体" w:cs="宋体"/>
          <w:b/>
          <w:sz w:val="24"/>
        </w:rPr>
        <w:t xml:space="preserve"> </w:t>
      </w:r>
      <w:r>
        <w:rPr>
          <w:rFonts w:ascii="宋体" w:eastAsia="宋体" w:hAnsi="宋体" w:cs="宋体"/>
          <w:b/>
          <w:sz w:val="24"/>
        </w:rPr>
        <w:t xml:space="preserve">                 </w:t>
      </w:r>
      <w:r w:rsidRPr="00611E69">
        <w:rPr>
          <w:rFonts w:ascii="宋体" w:eastAsia="宋体" w:hAnsi="宋体" w:cs="宋体"/>
          <w:b/>
          <w:sz w:val="24"/>
        </w:rPr>
        <w:t>证券简称：</w:t>
      </w:r>
      <w:r w:rsidRPr="00611E69">
        <w:rPr>
          <w:rFonts w:ascii="宋体" w:eastAsia="宋体" w:hAnsi="宋体" w:cs="宋体" w:hint="eastAsia"/>
          <w:b/>
          <w:sz w:val="24"/>
        </w:rPr>
        <w:t>华兴源创</w:t>
      </w:r>
    </w:p>
    <w:p w:rsidR="00813B77" w:rsidRPr="00595828" w:rsidRDefault="00813B77" w:rsidP="005C3EBC">
      <w:pPr>
        <w:spacing w:after="0" w:line="360" w:lineRule="auto"/>
        <w:rPr>
          <w:rFonts w:ascii="宋体" w:eastAsia="宋体" w:hAnsi="宋体" w:cs="宋体"/>
          <w:b/>
          <w:sz w:val="32"/>
        </w:rPr>
      </w:pPr>
      <w:r w:rsidRPr="00595828">
        <w:rPr>
          <w:rFonts w:ascii="宋体" w:eastAsia="宋体" w:hAnsi="宋体" w:cs="宋体" w:hint="eastAsia"/>
          <w:b/>
          <w:sz w:val="32"/>
        </w:rPr>
        <w:t>苏州华兴源创</w:t>
      </w:r>
      <w:r w:rsidRPr="00595828">
        <w:rPr>
          <w:rFonts w:ascii="宋体" w:eastAsia="宋体" w:hAnsi="宋体" w:cs="宋体"/>
          <w:b/>
          <w:sz w:val="32"/>
        </w:rPr>
        <w:t>科技股份有限公司投资者关系活动记录表</w:t>
      </w:r>
    </w:p>
    <w:p w:rsidR="00813B77" w:rsidRDefault="00813B77" w:rsidP="00813B77">
      <w:pPr>
        <w:spacing w:after="0"/>
        <w:ind w:left="1179"/>
        <w:jc w:val="right"/>
      </w:pPr>
      <w:r>
        <w:rPr>
          <w:rFonts w:ascii="宋体" w:eastAsia="宋体" w:hAnsi="宋体" w:cs="宋体"/>
          <w:sz w:val="21"/>
        </w:rPr>
        <w:t>编号：20</w:t>
      </w:r>
      <w:r w:rsidR="00B04513">
        <w:rPr>
          <w:rFonts w:ascii="宋体" w:eastAsia="宋体" w:hAnsi="宋体" w:cs="宋体" w:hint="eastAsia"/>
          <w:sz w:val="21"/>
        </w:rPr>
        <w:t>2</w:t>
      </w:r>
      <w:r w:rsidR="00495B5B">
        <w:rPr>
          <w:rFonts w:ascii="宋体" w:eastAsia="宋体" w:hAnsi="宋体" w:cs="宋体"/>
          <w:sz w:val="21"/>
        </w:rPr>
        <w:t>4</w:t>
      </w:r>
      <w:r>
        <w:rPr>
          <w:rFonts w:ascii="宋体" w:eastAsia="宋体" w:hAnsi="宋体" w:cs="宋体" w:hint="eastAsia"/>
          <w:sz w:val="21"/>
        </w:rPr>
        <w:t>-</w:t>
      </w:r>
      <w:r>
        <w:rPr>
          <w:rFonts w:ascii="宋体" w:eastAsia="宋体" w:hAnsi="宋体" w:cs="宋体"/>
          <w:sz w:val="21"/>
        </w:rPr>
        <w:t>00</w:t>
      </w:r>
      <w:r w:rsidR="00330B2B">
        <w:rPr>
          <w:rFonts w:ascii="宋体" w:eastAsia="宋体" w:hAnsi="宋体" w:cs="宋体"/>
          <w:sz w:val="21"/>
        </w:rPr>
        <w:t>3</w:t>
      </w:r>
    </w:p>
    <w:tbl>
      <w:tblPr>
        <w:tblStyle w:val="TableGrid"/>
        <w:tblW w:w="9976" w:type="dxa"/>
        <w:tblInd w:w="-744" w:type="dxa"/>
        <w:tblCellMar>
          <w:left w:w="108" w:type="dxa"/>
          <w:bottom w:w="41" w:type="dxa"/>
        </w:tblCellMar>
        <w:tblLook w:val="04A0" w:firstRow="1" w:lastRow="0" w:firstColumn="1" w:lastColumn="0" w:noHBand="0" w:noVBand="1"/>
      </w:tblPr>
      <w:tblGrid>
        <w:gridCol w:w="2015"/>
        <w:gridCol w:w="7961"/>
      </w:tblGrid>
      <w:tr w:rsidR="00813B77" w:rsidRPr="00843759" w:rsidTr="0035778A">
        <w:trPr>
          <w:trHeight w:val="1946"/>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jc w:val="center"/>
              <w:rPr>
                <w:rFonts w:ascii="宋体" w:eastAsia="宋体" w:hAnsi="宋体"/>
                <w:b/>
                <w:sz w:val="24"/>
                <w:szCs w:val="24"/>
              </w:rPr>
            </w:pPr>
            <w:r w:rsidRPr="00843759">
              <w:rPr>
                <w:rFonts w:ascii="宋体" w:eastAsia="宋体" w:hAnsi="宋体" w:cs="宋体"/>
                <w:b/>
                <w:sz w:val="24"/>
                <w:szCs w:val="24"/>
              </w:rPr>
              <w:t>投资者关系活动类别</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7D6808" w:rsidP="004E2F41">
            <w:pPr>
              <w:snapToGrid w:val="0"/>
              <w:spacing w:after="0" w:line="360" w:lineRule="auto"/>
              <w:rPr>
                <w:rFonts w:ascii="宋体" w:eastAsia="宋体" w:hAnsi="宋体"/>
                <w:sz w:val="24"/>
                <w:szCs w:val="24"/>
              </w:rPr>
            </w:pPr>
            <w:r w:rsidRPr="00843759">
              <w:rPr>
                <w:rFonts w:ascii="宋体" w:eastAsia="宋体" w:hAnsi="宋体" w:cs="宋体" w:hint="eastAsia"/>
                <w:sz w:val="24"/>
                <w:szCs w:val="24"/>
              </w:rPr>
              <w:t>■</w:t>
            </w:r>
            <w:r w:rsidR="00813B77" w:rsidRPr="00843759">
              <w:rPr>
                <w:rFonts w:ascii="宋体" w:eastAsia="宋体" w:hAnsi="宋体" w:cs="宋体"/>
                <w:sz w:val="24"/>
                <w:szCs w:val="24"/>
              </w:rPr>
              <w:t xml:space="preserve">特定对象调研        </w:t>
            </w:r>
            <w:r w:rsidRPr="00843759">
              <w:rPr>
                <w:rFonts w:ascii="宋体" w:eastAsia="宋体" w:hAnsi="宋体" w:cs="宋体"/>
                <w:sz w:val="24"/>
                <w:szCs w:val="24"/>
              </w:rPr>
              <w:t>□</w:t>
            </w:r>
            <w:r w:rsidR="00813B77" w:rsidRPr="00843759">
              <w:rPr>
                <w:rFonts w:ascii="宋体" w:eastAsia="宋体" w:hAnsi="宋体" w:cs="宋体"/>
                <w:sz w:val="24"/>
                <w:szCs w:val="24"/>
              </w:rPr>
              <w:t>分析师会议</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□媒体采访</w:t>
            </w:r>
            <w:r w:rsidR="00DA6655">
              <w:rPr>
                <w:rFonts w:ascii="宋体" w:eastAsia="宋体" w:hAnsi="宋体" w:cs="宋体"/>
                <w:sz w:val="24"/>
                <w:szCs w:val="24"/>
              </w:rPr>
              <w:t xml:space="preserve">            </w:t>
            </w:r>
            <w:r w:rsidR="00AC7C8D" w:rsidRPr="00843759">
              <w:rPr>
                <w:rFonts w:ascii="宋体" w:eastAsia="宋体" w:hAnsi="宋体" w:cs="宋体"/>
                <w:sz w:val="24"/>
                <w:szCs w:val="24"/>
              </w:rPr>
              <w:t>□</w:t>
            </w:r>
            <w:r w:rsidRPr="00843759">
              <w:rPr>
                <w:rFonts w:ascii="宋体" w:eastAsia="宋体" w:hAnsi="宋体" w:cs="宋体"/>
                <w:sz w:val="24"/>
                <w:szCs w:val="24"/>
              </w:rPr>
              <w:t>业绩说明会</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 xml:space="preserve">□新闻发布会         </w:t>
            </w:r>
            <w:r>
              <w:rPr>
                <w:rFonts w:ascii="宋体" w:eastAsia="宋体" w:hAnsi="宋体" w:cs="宋体"/>
                <w:sz w:val="24"/>
                <w:szCs w:val="24"/>
              </w:rPr>
              <w:t xml:space="preserve"> </w:t>
            </w:r>
            <w:r w:rsidRPr="00843759">
              <w:rPr>
                <w:rFonts w:ascii="宋体" w:eastAsia="宋体" w:hAnsi="宋体" w:cs="宋体"/>
                <w:sz w:val="24"/>
                <w:szCs w:val="24"/>
              </w:rPr>
              <w:t>□路演活动</w:t>
            </w:r>
          </w:p>
          <w:p w:rsidR="00813B77" w:rsidRPr="00843759" w:rsidRDefault="00BC0E11"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w:t>
            </w:r>
            <w:r w:rsidR="00813B77" w:rsidRPr="00843759">
              <w:rPr>
                <w:rFonts w:ascii="宋体" w:eastAsia="宋体" w:hAnsi="宋体" w:cs="宋体"/>
                <w:sz w:val="24"/>
                <w:szCs w:val="24"/>
              </w:rPr>
              <w:t>现场参观            □一对一沟通</w:t>
            </w:r>
          </w:p>
          <w:p w:rsidR="00813B77" w:rsidRPr="00843759" w:rsidRDefault="00813B77" w:rsidP="004E2F41">
            <w:pPr>
              <w:snapToGrid w:val="0"/>
              <w:spacing w:after="0" w:line="360" w:lineRule="auto"/>
              <w:rPr>
                <w:rFonts w:ascii="宋体" w:eastAsia="宋体" w:hAnsi="宋体"/>
                <w:sz w:val="24"/>
                <w:szCs w:val="24"/>
              </w:rPr>
            </w:pPr>
            <w:r w:rsidRPr="00843759">
              <w:rPr>
                <w:rFonts w:ascii="宋体" w:eastAsia="宋体" w:hAnsi="宋体" w:cs="宋体"/>
                <w:sz w:val="24"/>
                <w:szCs w:val="24"/>
              </w:rPr>
              <w:t>□其他</w:t>
            </w:r>
          </w:p>
        </w:tc>
      </w:tr>
      <w:tr w:rsidR="00813B77" w:rsidRPr="00843759" w:rsidTr="0035778A">
        <w:trPr>
          <w:trHeight w:val="561"/>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AE0919">
              <w:rPr>
                <w:rFonts w:ascii="宋体" w:eastAsia="宋体" w:hAnsi="宋体" w:cs="宋体"/>
                <w:b/>
                <w:color w:val="auto"/>
                <w:sz w:val="24"/>
                <w:szCs w:val="24"/>
              </w:rPr>
              <w:t>参与单位</w:t>
            </w:r>
            <w:r w:rsidRPr="00AE0919">
              <w:rPr>
                <w:rFonts w:ascii="宋体" w:eastAsia="宋体" w:hAnsi="宋体" w:cs="宋体" w:hint="eastAsia"/>
                <w:b/>
                <w:color w:val="auto"/>
                <w:sz w:val="24"/>
                <w:szCs w:val="24"/>
              </w:rPr>
              <w:t>及人员</w:t>
            </w:r>
          </w:p>
        </w:tc>
        <w:tc>
          <w:tcPr>
            <w:tcW w:w="7961" w:type="dxa"/>
            <w:tcBorders>
              <w:top w:val="single" w:sz="4" w:space="0" w:color="000000"/>
              <w:left w:val="single" w:sz="4" w:space="0" w:color="000000"/>
              <w:bottom w:val="single" w:sz="4" w:space="0" w:color="000000"/>
              <w:right w:val="single" w:sz="4" w:space="0" w:color="000000"/>
            </w:tcBorders>
            <w:vAlign w:val="center"/>
          </w:tcPr>
          <w:p w:rsidR="00DA3D5A" w:rsidRDefault="00330B2B" w:rsidP="004801AE">
            <w:pPr>
              <w:snapToGrid w:val="0"/>
              <w:spacing w:after="0" w:line="360" w:lineRule="auto"/>
              <w:rPr>
                <w:rFonts w:ascii="宋体" w:eastAsia="宋体" w:hAnsi="宋体" w:cs="宋体"/>
                <w:sz w:val="24"/>
                <w:szCs w:val="24"/>
              </w:rPr>
            </w:pPr>
            <w:r>
              <w:rPr>
                <w:rFonts w:ascii="宋体" w:eastAsia="宋体" w:hAnsi="宋体" w:cs="宋体" w:hint="eastAsia"/>
                <w:sz w:val="24"/>
                <w:szCs w:val="24"/>
              </w:rPr>
              <w:t>嘉实</w:t>
            </w:r>
            <w:r w:rsidR="00203A8A">
              <w:rPr>
                <w:rFonts w:ascii="宋体" w:eastAsia="宋体" w:hAnsi="宋体" w:cs="宋体" w:hint="eastAsia"/>
                <w:sz w:val="24"/>
                <w:szCs w:val="24"/>
              </w:rPr>
              <w:t>基金：</w:t>
            </w:r>
            <w:r w:rsidR="001D443B">
              <w:rPr>
                <w:rFonts w:ascii="宋体" w:eastAsia="宋体" w:hAnsi="宋体" w:cs="宋体" w:hint="eastAsia"/>
                <w:sz w:val="24"/>
                <w:szCs w:val="24"/>
              </w:rPr>
              <w:t>翟放</w:t>
            </w:r>
          </w:p>
          <w:p w:rsidR="00176BCD" w:rsidRPr="00015F5D" w:rsidRDefault="00330B2B" w:rsidP="004801AE">
            <w:pPr>
              <w:snapToGrid w:val="0"/>
              <w:spacing w:after="0" w:line="360" w:lineRule="auto"/>
              <w:rPr>
                <w:rFonts w:ascii="宋体" w:eastAsia="宋体" w:hAnsi="宋体" w:cs="宋体"/>
                <w:sz w:val="24"/>
                <w:szCs w:val="24"/>
              </w:rPr>
            </w:pPr>
            <w:r>
              <w:rPr>
                <w:rFonts w:ascii="宋体" w:eastAsia="宋体" w:hAnsi="宋体" w:cs="宋体" w:hint="eastAsia"/>
                <w:sz w:val="24"/>
                <w:szCs w:val="24"/>
              </w:rPr>
              <w:t>华泰证券：王龙钰</w:t>
            </w:r>
          </w:p>
        </w:tc>
      </w:tr>
      <w:tr w:rsidR="00813B77" w:rsidRPr="00843759" w:rsidTr="0035778A">
        <w:trPr>
          <w:trHeight w:val="41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时间</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13B77" w:rsidRDefault="00813B77" w:rsidP="003E49E8">
            <w:pPr>
              <w:snapToGrid w:val="0"/>
              <w:spacing w:after="0" w:line="360" w:lineRule="auto"/>
              <w:rPr>
                <w:rFonts w:ascii="宋体" w:eastAsia="宋体" w:hAnsi="宋体"/>
                <w:sz w:val="24"/>
                <w:szCs w:val="24"/>
                <w:highlight w:val="yellow"/>
              </w:rPr>
            </w:pPr>
            <w:r w:rsidRPr="00A07744">
              <w:rPr>
                <w:rFonts w:ascii="宋体" w:eastAsia="宋体" w:hAnsi="宋体" w:hint="eastAsia"/>
                <w:sz w:val="24"/>
                <w:szCs w:val="24"/>
              </w:rPr>
              <w:t>2</w:t>
            </w:r>
            <w:r w:rsidRPr="00A07744">
              <w:rPr>
                <w:rFonts w:ascii="宋体" w:eastAsia="宋体" w:hAnsi="宋体"/>
                <w:sz w:val="24"/>
                <w:szCs w:val="24"/>
              </w:rPr>
              <w:t>0</w:t>
            </w:r>
            <w:r w:rsidR="00B04513">
              <w:rPr>
                <w:rFonts w:ascii="宋体" w:eastAsia="宋体" w:hAnsi="宋体" w:hint="eastAsia"/>
                <w:sz w:val="24"/>
                <w:szCs w:val="24"/>
              </w:rPr>
              <w:t>2</w:t>
            </w:r>
            <w:r w:rsidR="00495B5B">
              <w:rPr>
                <w:rFonts w:ascii="宋体" w:eastAsia="宋体" w:hAnsi="宋体"/>
                <w:sz w:val="24"/>
                <w:szCs w:val="24"/>
              </w:rPr>
              <w:t>4</w:t>
            </w:r>
            <w:r w:rsidRPr="00A07744">
              <w:rPr>
                <w:rFonts w:ascii="宋体" w:eastAsia="宋体" w:hAnsi="宋体" w:hint="eastAsia"/>
                <w:sz w:val="24"/>
                <w:szCs w:val="24"/>
              </w:rPr>
              <w:t>年</w:t>
            </w:r>
            <w:r w:rsidR="00330B2B">
              <w:rPr>
                <w:rFonts w:ascii="宋体" w:eastAsia="宋体" w:hAnsi="宋体"/>
                <w:sz w:val="24"/>
                <w:szCs w:val="24"/>
              </w:rPr>
              <w:t>5</w:t>
            </w:r>
            <w:r w:rsidR="00262963">
              <w:rPr>
                <w:rFonts w:ascii="宋体" w:eastAsia="宋体" w:hAnsi="宋体" w:hint="eastAsia"/>
                <w:sz w:val="24"/>
                <w:szCs w:val="24"/>
              </w:rPr>
              <w:t>月</w:t>
            </w:r>
            <w:r w:rsidR="00330B2B">
              <w:rPr>
                <w:rFonts w:ascii="宋体" w:eastAsia="宋体" w:hAnsi="宋体"/>
                <w:sz w:val="24"/>
                <w:szCs w:val="24"/>
              </w:rPr>
              <w:t>25</w:t>
            </w:r>
            <w:r w:rsidR="00262963">
              <w:rPr>
                <w:rFonts w:ascii="宋体" w:eastAsia="宋体" w:hAnsi="宋体" w:hint="eastAsia"/>
                <w:sz w:val="24"/>
                <w:szCs w:val="24"/>
              </w:rPr>
              <w:t>日</w:t>
            </w:r>
          </w:p>
        </w:tc>
      </w:tr>
      <w:tr w:rsidR="00813B77" w:rsidRPr="00843759" w:rsidTr="0035778A">
        <w:trPr>
          <w:trHeight w:val="186"/>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地点</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AC7C8D" w:rsidP="004E2F41">
            <w:pPr>
              <w:snapToGrid w:val="0"/>
              <w:spacing w:after="0" w:line="360" w:lineRule="auto"/>
              <w:rPr>
                <w:rFonts w:ascii="宋体" w:eastAsia="宋体" w:hAnsi="宋体"/>
                <w:sz w:val="24"/>
                <w:szCs w:val="24"/>
              </w:rPr>
            </w:pPr>
            <w:r>
              <w:rPr>
                <w:rFonts w:ascii="宋体" w:eastAsia="宋体" w:hAnsi="宋体" w:hint="eastAsia"/>
                <w:sz w:val="24"/>
                <w:szCs w:val="24"/>
              </w:rPr>
              <w:t>公司会议室</w:t>
            </w:r>
          </w:p>
        </w:tc>
      </w:tr>
      <w:tr w:rsidR="00813B77" w:rsidRPr="00843759" w:rsidTr="0035778A">
        <w:trPr>
          <w:trHeight w:val="490"/>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ind w:right="110"/>
              <w:jc w:val="center"/>
              <w:rPr>
                <w:rFonts w:ascii="宋体" w:eastAsia="宋体" w:hAnsi="宋体"/>
                <w:b/>
                <w:sz w:val="24"/>
                <w:szCs w:val="24"/>
              </w:rPr>
            </w:pPr>
            <w:r w:rsidRPr="00843759">
              <w:rPr>
                <w:rFonts w:ascii="宋体" w:eastAsia="宋体" w:hAnsi="宋体" w:cs="宋体"/>
                <w:b/>
                <w:sz w:val="24"/>
                <w:szCs w:val="24"/>
              </w:rPr>
              <w:t>接待人员</w:t>
            </w:r>
          </w:p>
        </w:tc>
        <w:tc>
          <w:tcPr>
            <w:tcW w:w="7961" w:type="dxa"/>
            <w:tcBorders>
              <w:top w:val="single" w:sz="4" w:space="0" w:color="000000"/>
              <w:left w:val="single" w:sz="4" w:space="0" w:color="000000"/>
              <w:bottom w:val="single" w:sz="4" w:space="0" w:color="000000"/>
              <w:right w:val="single" w:sz="4" w:space="0" w:color="000000"/>
            </w:tcBorders>
            <w:vAlign w:val="center"/>
          </w:tcPr>
          <w:p w:rsidR="00694404" w:rsidRDefault="00330B2B" w:rsidP="004E2F41">
            <w:pPr>
              <w:snapToGrid w:val="0"/>
              <w:spacing w:after="0" w:line="360" w:lineRule="auto"/>
              <w:rPr>
                <w:rFonts w:ascii="宋体" w:eastAsia="宋体" w:hAnsi="宋体"/>
                <w:sz w:val="24"/>
                <w:szCs w:val="24"/>
              </w:rPr>
            </w:pPr>
            <w:r>
              <w:rPr>
                <w:rFonts w:ascii="宋体" w:eastAsia="宋体" w:hAnsi="宋体" w:hint="eastAsia"/>
                <w:sz w:val="24"/>
                <w:szCs w:val="24"/>
              </w:rPr>
              <w:t>董事会秘书</w:t>
            </w:r>
            <w:r w:rsidR="00813B77">
              <w:rPr>
                <w:rFonts w:ascii="宋体" w:eastAsia="宋体" w:hAnsi="宋体" w:hint="eastAsia"/>
                <w:sz w:val="24"/>
                <w:szCs w:val="24"/>
              </w:rPr>
              <w:t>：冯秀军</w:t>
            </w:r>
          </w:p>
          <w:p w:rsidR="00330B2B" w:rsidRPr="00843759" w:rsidRDefault="00330B2B" w:rsidP="004E2F41">
            <w:pPr>
              <w:snapToGrid w:val="0"/>
              <w:spacing w:after="0" w:line="360" w:lineRule="auto"/>
              <w:rPr>
                <w:rFonts w:ascii="宋体" w:eastAsia="宋体" w:hAnsi="宋体"/>
                <w:sz w:val="24"/>
                <w:szCs w:val="24"/>
              </w:rPr>
            </w:pPr>
            <w:r>
              <w:rPr>
                <w:rFonts w:ascii="宋体" w:eastAsia="宋体" w:hAnsi="宋体" w:hint="eastAsia"/>
                <w:sz w:val="24"/>
                <w:szCs w:val="24"/>
              </w:rPr>
              <w:t>证券事务代表：金雨桐</w:t>
            </w:r>
          </w:p>
        </w:tc>
      </w:tr>
      <w:tr w:rsidR="00813B77" w:rsidRPr="00843759" w:rsidTr="0035778A">
        <w:trPr>
          <w:trHeight w:val="490"/>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791394" w:rsidRDefault="00813B77" w:rsidP="004E2F41">
            <w:pPr>
              <w:snapToGrid w:val="0"/>
              <w:spacing w:after="0" w:line="360" w:lineRule="auto"/>
              <w:ind w:right="110"/>
              <w:jc w:val="center"/>
              <w:rPr>
                <w:rFonts w:ascii="宋体" w:eastAsia="宋体" w:hAnsi="宋体" w:cs="宋体"/>
                <w:sz w:val="24"/>
                <w:szCs w:val="24"/>
              </w:rPr>
            </w:pPr>
            <w:r w:rsidRPr="00791394">
              <w:rPr>
                <w:rFonts w:ascii="宋体" w:eastAsia="宋体" w:hAnsi="宋体" w:cs="宋体"/>
                <w:sz w:val="24"/>
                <w:szCs w:val="24"/>
              </w:rPr>
              <w:t>投资者关系活动主要内容介绍</w:t>
            </w:r>
          </w:p>
        </w:tc>
        <w:tc>
          <w:tcPr>
            <w:tcW w:w="7961" w:type="dxa"/>
            <w:tcBorders>
              <w:top w:val="single" w:sz="4" w:space="0" w:color="000000"/>
              <w:left w:val="single" w:sz="4" w:space="0" w:color="000000"/>
              <w:bottom w:val="single" w:sz="4" w:space="0" w:color="000000"/>
              <w:right w:val="single" w:sz="4" w:space="0" w:color="000000"/>
            </w:tcBorders>
            <w:vAlign w:val="center"/>
          </w:tcPr>
          <w:p w:rsidR="007D6808" w:rsidRPr="00F55BDF" w:rsidRDefault="007D6808" w:rsidP="00BB034D">
            <w:pPr>
              <w:snapToGrid w:val="0"/>
              <w:spacing w:after="0" w:line="360" w:lineRule="auto"/>
              <w:rPr>
                <w:rFonts w:ascii="宋体" w:eastAsia="宋体" w:hAnsi="宋体" w:cs="宋体"/>
                <w:b/>
                <w:sz w:val="24"/>
                <w:szCs w:val="24"/>
              </w:rPr>
            </w:pPr>
            <w:r w:rsidRPr="00F55BDF">
              <w:rPr>
                <w:rFonts w:ascii="宋体" w:eastAsia="宋体" w:hAnsi="宋体" w:cs="宋体" w:hint="eastAsia"/>
                <w:b/>
                <w:sz w:val="24"/>
                <w:szCs w:val="24"/>
              </w:rPr>
              <w:t>第一部分  介绍公司基本情况</w:t>
            </w:r>
          </w:p>
          <w:p w:rsidR="00D80033" w:rsidRDefault="00D80033" w:rsidP="00BB034D">
            <w:pPr>
              <w:snapToGrid w:val="0"/>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苏州华兴源创科技股份有限公司（以下简称“公司”）是</w:t>
            </w:r>
            <w:r w:rsidR="001D443B" w:rsidRPr="001D443B">
              <w:rPr>
                <w:rFonts w:ascii="宋体" w:eastAsia="宋体" w:hAnsi="宋体" w:cs="宋体" w:hint="eastAsia"/>
                <w:sz w:val="24"/>
                <w:szCs w:val="24"/>
              </w:rPr>
              <w:t>行业领先的工业自动化测试设备与整线系统解决方案提供商。基于在电子、光学、声学、射频、机器视觉、机械自动化等多学科交叉融合的核心技术为客户提供芯片、</w:t>
            </w:r>
            <w:r w:rsidR="001D443B" w:rsidRPr="001D443B">
              <w:rPr>
                <w:rFonts w:ascii="宋体" w:eastAsia="宋体" w:hAnsi="宋体" w:cs="宋体"/>
                <w:sz w:val="24"/>
                <w:szCs w:val="24"/>
              </w:rPr>
              <w:t>SIP</w:t>
            </w:r>
            <w:r w:rsidR="001D443B" w:rsidRPr="001D443B">
              <w:rPr>
                <w:rFonts w:ascii="宋体" w:eastAsia="宋体" w:hAnsi="宋体" w:cs="宋体" w:hint="eastAsia"/>
                <w:sz w:val="24"/>
                <w:szCs w:val="24"/>
              </w:rPr>
              <w:t>、模块、系统、整机各个工艺节点的自动化测试设备。公司产品主要应用于</w:t>
            </w:r>
            <w:r w:rsidR="001D443B" w:rsidRPr="001D443B">
              <w:rPr>
                <w:rFonts w:ascii="宋体" w:eastAsia="宋体" w:hAnsi="宋体" w:cs="宋体"/>
                <w:sz w:val="24"/>
                <w:szCs w:val="24"/>
              </w:rPr>
              <w:t>LCD</w:t>
            </w:r>
            <w:r w:rsidR="001D443B" w:rsidRPr="001D443B">
              <w:rPr>
                <w:rFonts w:ascii="宋体" w:eastAsia="宋体" w:hAnsi="宋体" w:cs="宋体" w:hint="eastAsia"/>
                <w:sz w:val="24"/>
                <w:szCs w:val="24"/>
              </w:rPr>
              <w:t>与</w:t>
            </w:r>
            <w:r w:rsidR="001D443B" w:rsidRPr="001D443B">
              <w:rPr>
                <w:rFonts w:ascii="宋体" w:eastAsia="宋体" w:hAnsi="宋体" w:cs="宋体"/>
                <w:sz w:val="24"/>
                <w:szCs w:val="24"/>
              </w:rPr>
              <w:t>OLED</w:t>
            </w:r>
            <w:r w:rsidR="001D443B" w:rsidRPr="001D443B">
              <w:rPr>
                <w:rFonts w:ascii="宋体" w:eastAsia="宋体" w:hAnsi="宋体" w:cs="宋体" w:hint="eastAsia"/>
                <w:sz w:val="24"/>
                <w:szCs w:val="24"/>
              </w:rPr>
              <w:t>平板显示及新型微显示、半导体集成电路、智能可穿戴设备、新能源汽车等行业。作为一家专注于全球化专业检测领域的高科技企业，公司坚持在技术研发、产品质量、技术服务上为客户提供具有竞争力的解决方案，在各类数字、模拟、射频等高速、高频、高精度信号板卡、基于平板显示检测的机器视觉图像算法，以及配套各类高精度自动化与精密连接组件的设计制造能力等方面具备较强的竞争优势和自主创新能力</w:t>
            </w:r>
            <w:r>
              <w:rPr>
                <w:rFonts w:ascii="宋体" w:eastAsia="宋体" w:hAnsi="宋体" w:cs="宋体" w:hint="eastAsia"/>
                <w:sz w:val="24"/>
                <w:szCs w:val="24"/>
              </w:rPr>
              <w:t>。</w:t>
            </w:r>
          </w:p>
          <w:p w:rsidR="00495B5B" w:rsidRDefault="00495B5B" w:rsidP="00CB755D">
            <w:pPr>
              <w:snapToGrid w:val="0"/>
              <w:spacing w:after="0" w:line="360" w:lineRule="auto"/>
              <w:rPr>
                <w:rFonts w:ascii="宋体" w:eastAsia="宋体" w:hAnsi="宋体" w:cs="宋体"/>
                <w:b/>
                <w:sz w:val="24"/>
                <w:szCs w:val="24"/>
              </w:rPr>
            </w:pPr>
          </w:p>
          <w:p w:rsidR="00BB034D" w:rsidRPr="00CB755D" w:rsidRDefault="007D6808" w:rsidP="00CB755D">
            <w:pPr>
              <w:snapToGrid w:val="0"/>
              <w:spacing w:after="0" w:line="360" w:lineRule="auto"/>
              <w:rPr>
                <w:rFonts w:ascii="宋体" w:eastAsia="宋体" w:hAnsi="宋体" w:cs="宋体"/>
                <w:b/>
                <w:sz w:val="24"/>
                <w:szCs w:val="24"/>
              </w:rPr>
            </w:pPr>
            <w:r w:rsidRPr="00F55BDF">
              <w:rPr>
                <w:rFonts w:ascii="宋体" w:eastAsia="宋体" w:hAnsi="宋体" w:cs="宋体" w:hint="eastAsia"/>
                <w:b/>
                <w:sz w:val="24"/>
                <w:szCs w:val="24"/>
              </w:rPr>
              <w:t xml:space="preserve">第二部分 </w:t>
            </w:r>
            <w:r w:rsidRPr="00F55BDF">
              <w:rPr>
                <w:rFonts w:ascii="宋体" w:eastAsia="宋体" w:hAnsi="宋体" w:cs="宋体"/>
                <w:b/>
                <w:sz w:val="24"/>
                <w:szCs w:val="24"/>
              </w:rPr>
              <w:t xml:space="preserve"> </w:t>
            </w:r>
            <w:r w:rsidRPr="00F55BDF">
              <w:rPr>
                <w:rFonts w:ascii="宋体" w:eastAsia="宋体" w:hAnsi="宋体" w:cs="宋体" w:hint="eastAsia"/>
                <w:b/>
                <w:sz w:val="24"/>
                <w:szCs w:val="24"/>
              </w:rPr>
              <w:t>访谈</w:t>
            </w:r>
          </w:p>
          <w:p w:rsidR="00477999" w:rsidRDefault="00477999" w:rsidP="00477999">
            <w:pPr>
              <w:spacing w:after="0" w:line="360" w:lineRule="auto"/>
              <w:rPr>
                <w:rFonts w:ascii="宋体" w:eastAsia="宋体" w:hAnsi="宋体" w:cs="宋体"/>
                <w:b/>
                <w:sz w:val="24"/>
                <w:szCs w:val="24"/>
              </w:rPr>
            </w:pPr>
            <w:r>
              <w:rPr>
                <w:rFonts w:ascii="宋体" w:eastAsia="宋体" w:hAnsi="宋体" w:cs="宋体" w:hint="eastAsia"/>
                <w:b/>
                <w:sz w:val="24"/>
                <w:szCs w:val="24"/>
              </w:rPr>
              <w:lastRenderedPageBreak/>
              <w:t>Q</w:t>
            </w:r>
            <w:r>
              <w:rPr>
                <w:rFonts w:ascii="宋体" w:eastAsia="宋体" w:hAnsi="宋体" w:cs="宋体"/>
                <w:b/>
                <w:sz w:val="24"/>
                <w:szCs w:val="24"/>
              </w:rPr>
              <w:t>1</w:t>
            </w:r>
            <w:r>
              <w:rPr>
                <w:rFonts w:ascii="宋体" w:eastAsia="宋体" w:hAnsi="宋体" w:cs="宋体" w:hint="eastAsia"/>
                <w:b/>
                <w:sz w:val="24"/>
                <w:szCs w:val="24"/>
              </w:rPr>
              <w:t>：</w:t>
            </w:r>
            <w:r w:rsidRPr="00FC35B5">
              <w:rPr>
                <w:rFonts w:ascii="宋体" w:eastAsia="宋体" w:hAnsi="宋体" w:cs="宋体" w:hint="eastAsia"/>
                <w:b/>
                <w:sz w:val="24"/>
                <w:szCs w:val="24"/>
              </w:rPr>
              <w:t>公司在平板</w:t>
            </w:r>
            <w:r w:rsidR="00176BCD">
              <w:rPr>
                <w:rFonts w:ascii="宋体" w:eastAsia="宋体" w:hAnsi="宋体" w:cs="宋体" w:hint="eastAsia"/>
                <w:b/>
                <w:sz w:val="24"/>
                <w:szCs w:val="24"/>
              </w:rPr>
              <w:t>显示</w:t>
            </w:r>
            <w:r w:rsidRPr="00FC35B5">
              <w:rPr>
                <w:rFonts w:ascii="宋体" w:eastAsia="宋体" w:hAnsi="宋体" w:cs="宋体" w:hint="eastAsia"/>
                <w:b/>
                <w:sz w:val="24"/>
                <w:szCs w:val="24"/>
              </w:rPr>
              <w:t>检测领域</w:t>
            </w:r>
            <w:r w:rsidR="001D443B">
              <w:rPr>
                <w:rFonts w:ascii="宋体" w:eastAsia="宋体" w:hAnsi="宋体" w:cs="宋体" w:hint="eastAsia"/>
                <w:b/>
                <w:sz w:val="24"/>
                <w:szCs w:val="24"/>
              </w:rPr>
              <w:t>的有什么进展吗</w:t>
            </w:r>
            <w:r w:rsidRPr="00FC35B5">
              <w:rPr>
                <w:rFonts w:ascii="宋体" w:eastAsia="宋体" w:hAnsi="宋体" w:cs="宋体" w:hint="eastAsia"/>
                <w:b/>
                <w:sz w:val="24"/>
                <w:szCs w:val="24"/>
              </w:rPr>
              <w:t>？</w:t>
            </w:r>
          </w:p>
          <w:p w:rsidR="00477999" w:rsidRDefault="00477999" w:rsidP="00203A8A">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001D443B" w:rsidRPr="001D443B">
              <w:rPr>
                <w:rFonts w:ascii="宋体" w:eastAsia="宋体" w:hAnsi="宋体" w:cs="宋体" w:hint="eastAsia"/>
                <w:sz w:val="24"/>
                <w:szCs w:val="24"/>
              </w:rPr>
              <w:t>公司积极关注新型微显示技术的市场进展和行业应用。新型显示技术检测业务方面，公司目前在</w:t>
            </w:r>
            <w:r w:rsidR="001D443B" w:rsidRPr="001D443B">
              <w:rPr>
                <w:rFonts w:ascii="宋体" w:eastAsia="宋体" w:hAnsi="宋体" w:cs="宋体"/>
                <w:sz w:val="24"/>
                <w:szCs w:val="24"/>
              </w:rPr>
              <w:t>MiniLED</w:t>
            </w:r>
            <w:r w:rsidR="001D443B" w:rsidRPr="001D443B">
              <w:rPr>
                <w:rFonts w:ascii="宋体" w:eastAsia="宋体" w:hAnsi="宋体" w:cs="宋体" w:hint="eastAsia"/>
                <w:sz w:val="24"/>
                <w:szCs w:val="24"/>
              </w:rPr>
              <w:t>、</w:t>
            </w:r>
            <w:r w:rsidR="001D443B" w:rsidRPr="001D443B">
              <w:rPr>
                <w:rFonts w:ascii="宋体" w:eastAsia="宋体" w:hAnsi="宋体" w:cs="宋体"/>
                <w:sz w:val="24"/>
                <w:szCs w:val="24"/>
              </w:rPr>
              <w:t>Micro-LED</w:t>
            </w:r>
            <w:r w:rsidR="001D443B" w:rsidRPr="001D443B">
              <w:rPr>
                <w:rFonts w:ascii="宋体" w:eastAsia="宋体" w:hAnsi="宋体" w:cs="宋体" w:hint="eastAsia"/>
                <w:sz w:val="24"/>
                <w:szCs w:val="24"/>
              </w:rPr>
              <w:t>及</w:t>
            </w:r>
            <w:r w:rsidR="001D443B" w:rsidRPr="001D443B">
              <w:rPr>
                <w:rFonts w:ascii="宋体" w:eastAsia="宋体" w:hAnsi="宋体" w:cs="宋体"/>
                <w:sz w:val="24"/>
                <w:szCs w:val="24"/>
              </w:rPr>
              <w:t>Micro-OLED</w:t>
            </w:r>
            <w:r w:rsidR="001D443B" w:rsidRPr="001D443B">
              <w:rPr>
                <w:rFonts w:ascii="宋体" w:eastAsia="宋体" w:hAnsi="宋体" w:cs="宋体" w:hint="eastAsia"/>
                <w:sz w:val="24"/>
                <w:szCs w:val="24"/>
              </w:rPr>
              <w:t>三条技术路线上均有技术储备并且持续投入研发，</w:t>
            </w:r>
            <w:r w:rsidR="001D443B" w:rsidRPr="001D443B">
              <w:rPr>
                <w:rFonts w:ascii="宋体" w:eastAsia="宋体" w:hAnsi="宋体" w:cs="宋体"/>
                <w:sz w:val="24"/>
                <w:szCs w:val="24"/>
              </w:rPr>
              <w:t>Micro-LED</w:t>
            </w:r>
            <w:r w:rsidR="001D443B" w:rsidRPr="001D443B">
              <w:rPr>
                <w:rFonts w:ascii="宋体" w:eastAsia="宋体" w:hAnsi="宋体" w:cs="宋体" w:hint="eastAsia"/>
                <w:sz w:val="24"/>
                <w:szCs w:val="24"/>
              </w:rPr>
              <w:t>系列测试设备已供给终端客户进行试做验证，</w:t>
            </w:r>
            <w:r w:rsidR="001D443B" w:rsidRPr="001D443B">
              <w:rPr>
                <w:rFonts w:ascii="宋体" w:eastAsia="宋体" w:hAnsi="宋体" w:cs="宋体"/>
                <w:sz w:val="24"/>
                <w:szCs w:val="24"/>
              </w:rPr>
              <w:t>Micro-OLED</w:t>
            </w:r>
            <w:r w:rsidR="001D443B" w:rsidRPr="001D443B">
              <w:rPr>
                <w:rFonts w:ascii="宋体" w:eastAsia="宋体" w:hAnsi="宋体" w:cs="宋体" w:hint="eastAsia"/>
                <w:sz w:val="24"/>
                <w:szCs w:val="24"/>
              </w:rPr>
              <w:t>系列测试设备正在积极配合多家终端客户进行产品测试和新产品研发。</w:t>
            </w:r>
          </w:p>
          <w:p w:rsidR="005B373E" w:rsidRPr="005B373E" w:rsidRDefault="005B373E" w:rsidP="001E26CC">
            <w:pPr>
              <w:spacing w:after="0" w:line="360" w:lineRule="auto"/>
              <w:rPr>
                <w:rFonts w:ascii="宋体" w:eastAsia="宋体" w:hAnsi="宋体" w:cs="宋体"/>
                <w:sz w:val="24"/>
                <w:szCs w:val="24"/>
              </w:rPr>
            </w:pPr>
          </w:p>
          <w:p w:rsidR="00477999" w:rsidRPr="00530AE8" w:rsidRDefault="00477999" w:rsidP="00477999">
            <w:pPr>
              <w:spacing w:after="0" w:line="360" w:lineRule="auto"/>
              <w:rPr>
                <w:rFonts w:ascii="宋体" w:eastAsia="宋体" w:hAnsi="宋体" w:cs="宋体"/>
                <w:b/>
                <w:sz w:val="24"/>
                <w:szCs w:val="24"/>
              </w:rPr>
            </w:pPr>
            <w:r w:rsidRPr="00530AE8">
              <w:rPr>
                <w:rFonts w:ascii="宋体" w:eastAsia="宋体" w:hAnsi="宋体" w:cs="宋体" w:hint="eastAsia"/>
                <w:b/>
                <w:sz w:val="24"/>
                <w:szCs w:val="24"/>
              </w:rPr>
              <w:t>Q</w:t>
            </w:r>
            <w:r w:rsidR="00203A8A">
              <w:rPr>
                <w:rFonts w:ascii="宋体" w:eastAsia="宋体" w:hAnsi="宋体" w:cs="宋体"/>
                <w:b/>
                <w:sz w:val="24"/>
                <w:szCs w:val="24"/>
              </w:rPr>
              <w:t>2</w:t>
            </w:r>
            <w:r w:rsidRPr="00530AE8">
              <w:rPr>
                <w:rFonts w:ascii="宋体" w:eastAsia="宋体" w:hAnsi="宋体" w:cs="宋体" w:hint="eastAsia"/>
                <w:b/>
                <w:sz w:val="24"/>
                <w:szCs w:val="24"/>
              </w:rPr>
              <w:t>：</w:t>
            </w:r>
            <w:r w:rsidR="005B373E" w:rsidRPr="005B373E">
              <w:rPr>
                <w:rFonts w:ascii="宋体" w:eastAsia="宋体" w:hAnsi="宋体" w:cs="宋体" w:hint="eastAsia"/>
                <w:b/>
                <w:sz w:val="24"/>
                <w:szCs w:val="24"/>
              </w:rPr>
              <w:t>公司</w:t>
            </w:r>
            <w:r w:rsidR="001D443B">
              <w:rPr>
                <w:rFonts w:ascii="宋体" w:eastAsia="宋体" w:hAnsi="宋体" w:cs="宋体" w:hint="eastAsia"/>
                <w:b/>
                <w:sz w:val="24"/>
                <w:szCs w:val="24"/>
              </w:rPr>
              <w:t>半导体测试领域的有新研发吗</w:t>
            </w:r>
            <w:r w:rsidR="005B373E" w:rsidRPr="005B373E">
              <w:rPr>
                <w:rFonts w:ascii="宋体" w:eastAsia="宋体" w:hAnsi="宋体" w:cs="宋体" w:hint="eastAsia"/>
                <w:b/>
                <w:sz w:val="24"/>
                <w:szCs w:val="24"/>
              </w:rPr>
              <w:t>？</w:t>
            </w:r>
          </w:p>
          <w:p w:rsidR="00477999" w:rsidRPr="00477999" w:rsidRDefault="00477999" w:rsidP="005B373E">
            <w:pPr>
              <w:spacing w:after="0" w:line="360" w:lineRule="auto"/>
              <w:rPr>
                <w:rFonts w:ascii="宋体" w:eastAsia="宋体" w:hAnsi="宋体" w:cs="宋体"/>
                <w:sz w:val="24"/>
                <w:szCs w:val="24"/>
              </w:rPr>
            </w:pPr>
            <w:r w:rsidRPr="00530AE8">
              <w:rPr>
                <w:rFonts w:ascii="宋体" w:eastAsia="宋体" w:hAnsi="宋体" w:cs="宋体" w:hint="eastAsia"/>
                <w:sz w:val="24"/>
                <w:szCs w:val="24"/>
              </w:rPr>
              <w:t>A：</w:t>
            </w:r>
            <w:r w:rsidR="001D443B" w:rsidRPr="001D443B">
              <w:rPr>
                <w:rFonts w:ascii="宋体" w:eastAsia="宋体" w:hAnsi="宋体" w:cs="宋体" w:hint="eastAsia"/>
                <w:sz w:val="24"/>
                <w:szCs w:val="24"/>
              </w:rPr>
              <w:t>公司积极关注</w:t>
            </w:r>
            <w:r w:rsidR="001D443B" w:rsidRPr="001D443B">
              <w:rPr>
                <w:rFonts w:ascii="宋体" w:eastAsia="宋体" w:hAnsi="宋体" w:cs="宋体"/>
                <w:sz w:val="24"/>
                <w:szCs w:val="24"/>
              </w:rPr>
              <w:t>SOC</w:t>
            </w:r>
            <w:r w:rsidR="001D443B" w:rsidRPr="001D443B">
              <w:rPr>
                <w:rFonts w:ascii="宋体" w:eastAsia="宋体" w:hAnsi="宋体" w:cs="宋体" w:hint="eastAsia"/>
                <w:sz w:val="24"/>
                <w:szCs w:val="24"/>
              </w:rPr>
              <w:t>测试机国产替代及</w:t>
            </w:r>
            <w:r w:rsidR="001D443B" w:rsidRPr="001D443B">
              <w:rPr>
                <w:rFonts w:ascii="宋体" w:eastAsia="宋体" w:hAnsi="宋体" w:cs="宋体"/>
                <w:sz w:val="24"/>
                <w:szCs w:val="24"/>
              </w:rPr>
              <w:t>GPU</w:t>
            </w:r>
            <w:r w:rsidR="001D443B" w:rsidRPr="001D443B">
              <w:rPr>
                <w:rFonts w:ascii="宋体" w:eastAsia="宋体" w:hAnsi="宋体" w:cs="宋体" w:hint="eastAsia"/>
                <w:sz w:val="24"/>
                <w:szCs w:val="24"/>
              </w:rPr>
              <w:t>板卡测试的市场机会。目前主力机型</w:t>
            </w:r>
            <w:r w:rsidR="001D443B" w:rsidRPr="001D443B">
              <w:rPr>
                <w:rFonts w:ascii="宋体" w:eastAsia="宋体" w:hAnsi="宋体" w:cs="宋体"/>
                <w:sz w:val="24"/>
                <w:szCs w:val="24"/>
              </w:rPr>
              <w:t>T7600</w:t>
            </w:r>
            <w:r w:rsidR="001D443B" w:rsidRPr="001D443B">
              <w:rPr>
                <w:rFonts w:ascii="宋体" w:eastAsia="宋体" w:hAnsi="宋体" w:cs="宋体" w:hint="eastAsia"/>
                <w:sz w:val="24"/>
                <w:szCs w:val="24"/>
              </w:rPr>
              <w:t>应用的</w:t>
            </w:r>
            <w:r w:rsidR="001D443B" w:rsidRPr="001D443B">
              <w:rPr>
                <w:rFonts w:ascii="宋体" w:eastAsia="宋体" w:hAnsi="宋体" w:cs="宋体"/>
                <w:sz w:val="24"/>
                <w:szCs w:val="24"/>
              </w:rPr>
              <w:t>DP128</w:t>
            </w:r>
            <w:r w:rsidR="001D443B" w:rsidRPr="001D443B">
              <w:rPr>
                <w:rFonts w:ascii="宋体" w:eastAsia="宋体" w:hAnsi="宋体" w:cs="宋体" w:hint="eastAsia"/>
                <w:sz w:val="24"/>
                <w:szCs w:val="24"/>
              </w:rPr>
              <w:t>数字板卡达到</w:t>
            </w:r>
            <w:r w:rsidR="001D443B" w:rsidRPr="001D443B">
              <w:rPr>
                <w:rFonts w:ascii="宋体" w:eastAsia="宋体" w:hAnsi="宋体" w:cs="宋体"/>
                <w:sz w:val="24"/>
                <w:szCs w:val="24"/>
              </w:rPr>
              <w:t>128</w:t>
            </w:r>
            <w:r w:rsidR="001D443B" w:rsidRPr="001D443B">
              <w:rPr>
                <w:rFonts w:ascii="宋体" w:eastAsia="宋体" w:hAnsi="宋体" w:cs="宋体" w:hint="eastAsia"/>
                <w:sz w:val="24"/>
                <w:szCs w:val="24"/>
              </w:rPr>
              <w:t>通道，最高速率达到</w:t>
            </w:r>
            <w:r w:rsidR="001D443B" w:rsidRPr="001D443B">
              <w:rPr>
                <w:rFonts w:ascii="宋体" w:eastAsia="宋体" w:hAnsi="宋体" w:cs="宋体"/>
                <w:sz w:val="24"/>
                <w:szCs w:val="24"/>
              </w:rPr>
              <w:t>400MHZ</w:t>
            </w:r>
            <w:r w:rsidR="001D443B" w:rsidRPr="001D443B">
              <w:rPr>
                <w:rFonts w:ascii="宋体" w:eastAsia="宋体" w:hAnsi="宋体" w:cs="宋体" w:hint="eastAsia"/>
                <w:sz w:val="24"/>
                <w:szCs w:val="24"/>
              </w:rPr>
              <w:t>，下一代产品</w:t>
            </w:r>
            <w:r w:rsidR="001D443B" w:rsidRPr="001D443B">
              <w:rPr>
                <w:rFonts w:ascii="宋体" w:eastAsia="宋体" w:hAnsi="宋体" w:cs="宋体"/>
                <w:sz w:val="24"/>
                <w:szCs w:val="24"/>
              </w:rPr>
              <w:t>DP256</w:t>
            </w:r>
            <w:r w:rsidR="001D443B" w:rsidRPr="001D443B">
              <w:rPr>
                <w:rFonts w:ascii="宋体" w:eastAsia="宋体" w:hAnsi="宋体" w:cs="宋体" w:hint="eastAsia"/>
                <w:sz w:val="24"/>
                <w:szCs w:val="24"/>
              </w:rPr>
              <w:t>数字板卡目前已完成工程验证，在进一步开发中。可用于</w:t>
            </w:r>
            <w:r w:rsidR="001D443B" w:rsidRPr="001D443B">
              <w:rPr>
                <w:rFonts w:ascii="宋体" w:eastAsia="宋体" w:hAnsi="宋体" w:cs="宋体"/>
                <w:sz w:val="24"/>
                <w:szCs w:val="24"/>
              </w:rPr>
              <w:t>GPU</w:t>
            </w:r>
            <w:r w:rsidR="001D443B" w:rsidRPr="001D443B">
              <w:rPr>
                <w:rFonts w:ascii="宋体" w:eastAsia="宋体" w:hAnsi="宋体" w:cs="宋体" w:hint="eastAsia"/>
                <w:sz w:val="24"/>
                <w:szCs w:val="24"/>
              </w:rPr>
              <w:t>相关测试的</w:t>
            </w:r>
            <w:r w:rsidR="001D443B" w:rsidRPr="001D443B">
              <w:rPr>
                <w:rFonts w:ascii="宋体" w:eastAsia="宋体" w:hAnsi="宋体" w:cs="宋体"/>
                <w:sz w:val="24"/>
                <w:szCs w:val="24"/>
              </w:rPr>
              <w:t>UHC24</w:t>
            </w:r>
            <w:r w:rsidR="001D443B" w:rsidRPr="001D443B">
              <w:rPr>
                <w:rFonts w:ascii="宋体" w:eastAsia="宋体" w:hAnsi="宋体" w:cs="宋体" w:hint="eastAsia"/>
                <w:sz w:val="24"/>
                <w:szCs w:val="24"/>
              </w:rPr>
              <w:t>大电流板卡正在持续研发中，其单卡支持</w:t>
            </w:r>
            <w:r w:rsidR="001D443B" w:rsidRPr="001D443B">
              <w:rPr>
                <w:rFonts w:ascii="宋体" w:eastAsia="宋体" w:hAnsi="宋体" w:cs="宋体"/>
                <w:sz w:val="24"/>
                <w:szCs w:val="24"/>
              </w:rPr>
              <w:t>24</w:t>
            </w:r>
            <w:r w:rsidR="001D443B" w:rsidRPr="001D443B">
              <w:rPr>
                <w:rFonts w:ascii="宋体" w:eastAsia="宋体" w:hAnsi="宋体" w:cs="宋体" w:hint="eastAsia"/>
                <w:sz w:val="24"/>
                <w:szCs w:val="24"/>
              </w:rPr>
              <w:t>通道，电压范围：</w:t>
            </w:r>
            <w:r w:rsidR="001D443B" w:rsidRPr="001D443B">
              <w:rPr>
                <w:rFonts w:ascii="宋体" w:eastAsia="宋体" w:hAnsi="宋体" w:cs="宋体"/>
                <w:sz w:val="24"/>
                <w:szCs w:val="24"/>
              </w:rPr>
              <w:t>-2.5V~6V</w:t>
            </w:r>
            <w:r w:rsidR="001D443B" w:rsidRPr="001D443B">
              <w:rPr>
                <w:rFonts w:ascii="宋体" w:eastAsia="宋体" w:hAnsi="宋体" w:cs="宋体" w:hint="eastAsia"/>
                <w:sz w:val="24"/>
                <w:szCs w:val="24"/>
              </w:rPr>
              <w:t>，每通道电流</w:t>
            </w:r>
            <w:r w:rsidR="001D443B" w:rsidRPr="001D443B">
              <w:rPr>
                <w:rFonts w:ascii="宋体" w:eastAsia="宋体" w:hAnsi="宋体" w:cs="宋体"/>
                <w:sz w:val="24"/>
                <w:szCs w:val="24"/>
              </w:rPr>
              <w:t>24A</w:t>
            </w:r>
            <w:r w:rsidR="001D443B" w:rsidRPr="001D443B">
              <w:rPr>
                <w:rFonts w:ascii="宋体" w:eastAsia="宋体" w:hAnsi="宋体" w:cs="宋体" w:hint="eastAsia"/>
                <w:sz w:val="24"/>
                <w:szCs w:val="24"/>
              </w:rPr>
              <w:t>，瞬时电流高达</w:t>
            </w:r>
            <w:r w:rsidR="001D443B" w:rsidRPr="001D443B">
              <w:rPr>
                <w:rFonts w:ascii="宋体" w:eastAsia="宋体" w:hAnsi="宋体" w:cs="宋体"/>
                <w:sz w:val="24"/>
                <w:szCs w:val="24"/>
              </w:rPr>
              <w:t>32A</w:t>
            </w:r>
            <w:r w:rsidR="001D443B" w:rsidRPr="001D443B">
              <w:rPr>
                <w:rFonts w:ascii="宋体" w:eastAsia="宋体" w:hAnsi="宋体" w:cs="宋体" w:hint="eastAsia"/>
                <w:sz w:val="24"/>
                <w:szCs w:val="24"/>
              </w:rPr>
              <w:t>，支持并联输出</w:t>
            </w:r>
            <w:r w:rsidR="001D443B" w:rsidRPr="001D443B">
              <w:rPr>
                <w:rFonts w:ascii="宋体" w:eastAsia="宋体" w:hAnsi="宋体" w:cs="宋体"/>
                <w:sz w:val="24"/>
                <w:szCs w:val="24"/>
              </w:rPr>
              <w:t>576A</w:t>
            </w:r>
            <w:r w:rsidR="001D443B" w:rsidRPr="001D443B">
              <w:rPr>
                <w:rFonts w:ascii="宋体" w:eastAsia="宋体" w:hAnsi="宋体" w:cs="宋体" w:hint="eastAsia"/>
                <w:sz w:val="24"/>
                <w:szCs w:val="24"/>
              </w:rPr>
              <w:t>，瞬态电流高达</w:t>
            </w:r>
            <w:r w:rsidR="001D443B" w:rsidRPr="001D443B">
              <w:rPr>
                <w:rFonts w:ascii="宋体" w:eastAsia="宋体" w:hAnsi="宋体" w:cs="宋体"/>
                <w:sz w:val="24"/>
                <w:szCs w:val="24"/>
              </w:rPr>
              <w:t>768A</w:t>
            </w:r>
            <w:r w:rsidR="001D443B" w:rsidRPr="001D443B">
              <w:rPr>
                <w:rFonts w:ascii="宋体" w:eastAsia="宋体" w:hAnsi="宋体" w:cs="宋体" w:hint="eastAsia"/>
                <w:sz w:val="24"/>
                <w:szCs w:val="24"/>
              </w:rPr>
              <w:t>。</w:t>
            </w:r>
          </w:p>
          <w:p w:rsidR="00E2101B" w:rsidRPr="00BB034D" w:rsidRDefault="00E2101B" w:rsidP="001E26CC">
            <w:pPr>
              <w:spacing w:after="0" w:line="360" w:lineRule="auto"/>
              <w:rPr>
                <w:rFonts w:ascii="宋体" w:eastAsia="宋体" w:hAnsi="宋体" w:cs="宋体"/>
                <w:sz w:val="24"/>
                <w:szCs w:val="24"/>
              </w:rPr>
            </w:pPr>
          </w:p>
          <w:p w:rsidR="00FC35B5" w:rsidRDefault="00C84F3C" w:rsidP="00FC35B5">
            <w:pPr>
              <w:spacing w:after="0" w:line="360" w:lineRule="auto"/>
              <w:rPr>
                <w:rFonts w:ascii="宋体" w:eastAsia="宋体" w:hAnsi="宋体" w:cs="宋体"/>
                <w:b/>
                <w:sz w:val="24"/>
                <w:szCs w:val="24"/>
              </w:rPr>
            </w:pPr>
            <w:r>
              <w:rPr>
                <w:rFonts w:ascii="宋体" w:eastAsia="宋体" w:hAnsi="宋体" w:cs="宋体" w:hint="eastAsia"/>
                <w:b/>
                <w:sz w:val="24"/>
                <w:szCs w:val="24"/>
              </w:rPr>
              <w:t>Q</w:t>
            </w:r>
            <w:r w:rsidR="00203A8A">
              <w:rPr>
                <w:rFonts w:ascii="宋体" w:eastAsia="宋体" w:hAnsi="宋体" w:cs="宋体"/>
                <w:b/>
                <w:sz w:val="24"/>
                <w:szCs w:val="24"/>
              </w:rPr>
              <w:t>3</w:t>
            </w:r>
            <w:r w:rsidRPr="00791394">
              <w:rPr>
                <w:rFonts w:ascii="宋体" w:eastAsia="宋体" w:hAnsi="宋体" w:cs="宋体" w:hint="eastAsia"/>
                <w:b/>
                <w:sz w:val="24"/>
                <w:szCs w:val="24"/>
              </w:rPr>
              <w:t>：</w:t>
            </w:r>
            <w:r w:rsidR="00AB03D4">
              <w:rPr>
                <w:rFonts w:ascii="宋体" w:eastAsia="宋体" w:hAnsi="宋体" w:cs="宋体" w:hint="eastAsia"/>
                <w:b/>
                <w:sz w:val="24"/>
                <w:szCs w:val="24"/>
              </w:rPr>
              <w:t>能否介绍下</w:t>
            </w:r>
            <w:r w:rsidR="00FC35B5" w:rsidRPr="00FC35B5">
              <w:rPr>
                <w:rFonts w:ascii="宋体" w:eastAsia="宋体" w:hAnsi="宋体" w:cs="宋体" w:hint="eastAsia"/>
                <w:b/>
                <w:sz w:val="24"/>
                <w:szCs w:val="24"/>
              </w:rPr>
              <w:t>公司新能源汽车检测</w:t>
            </w:r>
            <w:r w:rsidR="00AB03D4">
              <w:rPr>
                <w:rFonts w:ascii="宋体" w:eastAsia="宋体" w:hAnsi="宋体" w:cs="宋体" w:hint="eastAsia"/>
                <w:b/>
                <w:sz w:val="24"/>
                <w:szCs w:val="24"/>
              </w:rPr>
              <w:t>业务的布局</w:t>
            </w:r>
            <w:r w:rsidR="00FC35B5" w:rsidRPr="00FC35B5">
              <w:rPr>
                <w:rFonts w:ascii="宋体" w:eastAsia="宋体" w:hAnsi="宋体" w:cs="宋体" w:hint="eastAsia"/>
                <w:b/>
                <w:sz w:val="24"/>
                <w:szCs w:val="24"/>
              </w:rPr>
              <w:t>？</w:t>
            </w:r>
          </w:p>
          <w:p w:rsidR="00477999" w:rsidRDefault="00FC35B5" w:rsidP="00CB755D">
            <w:pPr>
              <w:spacing w:after="0" w:line="360" w:lineRule="auto"/>
              <w:rPr>
                <w:rFonts w:ascii="宋体" w:eastAsia="宋体" w:hAnsi="宋体" w:cs="宋体"/>
                <w:sz w:val="24"/>
                <w:szCs w:val="24"/>
              </w:rPr>
            </w:pPr>
            <w:r w:rsidRPr="00FC35B5">
              <w:rPr>
                <w:rFonts w:ascii="宋体" w:eastAsia="宋体" w:hAnsi="宋体" w:cs="宋体"/>
                <w:sz w:val="24"/>
                <w:szCs w:val="24"/>
              </w:rPr>
              <w:t>A</w:t>
            </w:r>
            <w:r w:rsidRPr="00FC35B5">
              <w:rPr>
                <w:rFonts w:ascii="宋体" w:eastAsia="宋体" w:hAnsi="宋体" w:cs="宋体" w:hint="eastAsia"/>
                <w:sz w:val="24"/>
                <w:szCs w:val="24"/>
              </w:rPr>
              <w:t>：</w:t>
            </w:r>
            <w:r w:rsidR="001D443B" w:rsidRPr="001D443B">
              <w:rPr>
                <w:rFonts w:ascii="宋体" w:eastAsia="宋体" w:hAnsi="宋体" w:cs="宋体" w:hint="eastAsia"/>
                <w:sz w:val="24"/>
                <w:szCs w:val="24"/>
              </w:rPr>
              <w:t>公司不仅为新能源汽车的头部客户开发了车载电脑测试机、车身控制器测试平台和各类电子产品模块烧录和通讯测试相关设备等，同时在</w:t>
            </w:r>
            <w:r w:rsidR="001D443B" w:rsidRPr="001D443B">
              <w:rPr>
                <w:rFonts w:ascii="宋体" w:eastAsia="宋体" w:hAnsi="宋体" w:cs="宋体"/>
                <w:sz w:val="24"/>
                <w:szCs w:val="24"/>
              </w:rPr>
              <w:t>ADAS</w:t>
            </w:r>
            <w:r w:rsidR="001D443B" w:rsidRPr="001D443B">
              <w:rPr>
                <w:rFonts w:ascii="宋体" w:eastAsia="宋体" w:hAnsi="宋体" w:cs="宋体" w:hint="eastAsia"/>
                <w:sz w:val="24"/>
                <w:szCs w:val="24"/>
              </w:rPr>
              <w:t>传感器领域积极布局，开发了针对激光雷达、高压继电器、加速度传感器、摄像头模块、导航模块的生产测试相关设备。此外，公司为国内知名客户提供首条</w:t>
            </w:r>
            <w:r w:rsidR="001D443B" w:rsidRPr="001D443B">
              <w:rPr>
                <w:rFonts w:ascii="宋体" w:eastAsia="宋体" w:hAnsi="宋体" w:cs="宋体"/>
                <w:sz w:val="24"/>
                <w:szCs w:val="24"/>
              </w:rPr>
              <w:t>PMU</w:t>
            </w:r>
            <w:r w:rsidR="001D443B" w:rsidRPr="001D443B">
              <w:rPr>
                <w:rFonts w:ascii="宋体" w:eastAsia="宋体" w:hAnsi="宋体" w:cs="宋体" w:hint="eastAsia"/>
                <w:sz w:val="24"/>
                <w:szCs w:val="24"/>
              </w:rPr>
              <w:t>工艺制程产线，实现了业务突破；在动力电池领域，为国内知名客户提供了高价值</w:t>
            </w:r>
            <w:r w:rsidR="001D443B" w:rsidRPr="001D443B">
              <w:rPr>
                <w:rFonts w:ascii="宋体" w:eastAsia="宋体" w:hAnsi="宋体" w:cs="宋体"/>
                <w:sz w:val="24"/>
                <w:szCs w:val="24"/>
              </w:rPr>
              <w:t>BMS</w:t>
            </w:r>
            <w:r w:rsidR="001D443B" w:rsidRPr="001D443B">
              <w:rPr>
                <w:rFonts w:ascii="宋体" w:eastAsia="宋体" w:hAnsi="宋体" w:cs="宋体" w:hint="eastAsia"/>
                <w:sz w:val="24"/>
                <w:szCs w:val="24"/>
              </w:rPr>
              <w:t>测试产线；在海外市场方面，携手海外头部客户，在热管理、车载芯片、高压模块和</w:t>
            </w:r>
            <w:r w:rsidR="001D443B" w:rsidRPr="001D443B">
              <w:rPr>
                <w:rFonts w:ascii="宋体" w:eastAsia="宋体" w:hAnsi="宋体" w:cs="宋体"/>
                <w:sz w:val="24"/>
                <w:szCs w:val="24"/>
              </w:rPr>
              <w:t>ICT</w:t>
            </w:r>
            <w:r w:rsidR="001D443B">
              <w:rPr>
                <w:rFonts w:ascii="宋体" w:eastAsia="宋体" w:hAnsi="宋体" w:cs="宋体" w:hint="eastAsia"/>
                <w:sz w:val="24"/>
                <w:szCs w:val="24"/>
              </w:rPr>
              <w:t>测试等领域全面深入合作</w:t>
            </w:r>
            <w:r w:rsidR="005B373E">
              <w:rPr>
                <w:rFonts w:ascii="宋体" w:eastAsia="宋体" w:hAnsi="宋体" w:cs="宋体" w:hint="eastAsia"/>
                <w:sz w:val="24"/>
                <w:szCs w:val="24"/>
              </w:rPr>
              <w:t>。</w:t>
            </w:r>
          </w:p>
          <w:p w:rsidR="00477999" w:rsidRDefault="00477999" w:rsidP="00CB755D">
            <w:pPr>
              <w:spacing w:after="0" w:line="360" w:lineRule="auto"/>
              <w:rPr>
                <w:rFonts w:ascii="宋体" w:eastAsia="宋体" w:hAnsi="宋体" w:cs="宋体"/>
                <w:sz w:val="24"/>
                <w:szCs w:val="24"/>
              </w:rPr>
            </w:pPr>
          </w:p>
          <w:p w:rsidR="001D443B" w:rsidRDefault="00203A8A" w:rsidP="00CB755D">
            <w:pPr>
              <w:spacing w:after="0" w:line="360" w:lineRule="auto"/>
              <w:rPr>
                <w:rFonts w:ascii="宋体" w:eastAsia="宋体" w:hAnsi="宋体" w:cs="宋体"/>
                <w:b/>
                <w:sz w:val="24"/>
                <w:szCs w:val="24"/>
              </w:rPr>
            </w:pPr>
            <w:r>
              <w:rPr>
                <w:rFonts w:ascii="宋体" w:eastAsia="宋体" w:hAnsi="宋体" w:cs="宋体"/>
                <w:b/>
                <w:sz w:val="24"/>
                <w:szCs w:val="24"/>
              </w:rPr>
              <w:t>Q4</w:t>
            </w:r>
            <w:r w:rsidR="00477999" w:rsidRPr="007215EB">
              <w:rPr>
                <w:rFonts w:ascii="宋体" w:eastAsia="宋体" w:hAnsi="宋体" w:cs="宋体" w:hint="eastAsia"/>
                <w:b/>
                <w:sz w:val="24"/>
                <w:szCs w:val="24"/>
              </w:rPr>
              <w:t>：</w:t>
            </w:r>
            <w:r w:rsidR="001D443B" w:rsidRPr="001D443B">
              <w:rPr>
                <w:rFonts w:ascii="宋体" w:eastAsia="宋体" w:hAnsi="宋体" w:cs="宋体" w:hint="eastAsia"/>
                <w:b/>
                <w:sz w:val="24"/>
                <w:szCs w:val="24"/>
              </w:rPr>
              <w:t>智能穿戴领域公司有哪些布局？</w:t>
            </w:r>
          </w:p>
          <w:p w:rsidR="00416226" w:rsidRDefault="001D443B" w:rsidP="00CB755D">
            <w:pPr>
              <w:spacing w:after="0" w:line="360" w:lineRule="auto"/>
              <w:rPr>
                <w:rFonts w:ascii="宋体" w:eastAsia="宋体" w:hAnsi="宋体" w:cs="宋体"/>
                <w:sz w:val="24"/>
                <w:szCs w:val="24"/>
              </w:rPr>
            </w:pPr>
            <w:r w:rsidRPr="001D443B">
              <w:rPr>
                <w:rFonts w:ascii="宋体" w:eastAsia="宋体" w:hAnsi="宋体" w:cs="宋体"/>
                <w:sz w:val="24"/>
                <w:szCs w:val="24"/>
              </w:rPr>
              <w:t>A</w:t>
            </w:r>
            <w:r w:rsidRPr="001D443B">
              <w:rPr>
                <w:rFonts w:ascii="宋体" w:eastAsia="宋体" w:hAnsi="宋体" w:cs="宋体" w:hint="eastAsia"/>
                <w:sz w:val="24"/>
                <w:szCs w:val="24"/>
              </w:rPr>
              <w:t>：公司在智能穿戴检测领域覆盖了显示、触控、光学、信号、声学、射频、自动化等多项可穿戴产品的核心检测技术，成功研发出针对智能手表与耳机等智能穿戴检测设备及配套产品并获得了国际知名公司认可，并为大客户在不同产品线提供了丰富的检测解决方案。</w:t>
            </w:r>
          </w:p>
          <w:p w:rsidR="001D443B" w:rsidRDefault="001D443B" w:rsidP="00CB755D">
            <w:pPr>
              <w:spacing w:after="0" w:line="360" w:lineRule="auto"/>
              <w:rPr>
                <w:rFonts w:ascii="宋体" w:eastAsia="宋体" w:hAnsi="宋体" w:cs="宋体"/>
                <w:sz w:val="24"/>
                <w:szCs w:val="24"/>
              </w:rPr>
            </w:pPr>
          </w:p>
          <w:p w:rsidR="000C45B7" w:rsidRDefault="001D443B" w:rsidP="005B373E">
            <w:pPr>
              <w:spacing w:after="0" w:line="360" w:lineRule="auto"/>
              <w:rPr>
                <w:rFonts w:ascii="宋体" w:eastAsia="宋体" w:hAnsi="宋体" w:cs="宋体"/>
                <w:b/>
                <w:sz w:val="24"/>
                <w:szCs w:val="24"/>
              </w:rPr>
            </w:pPr>
            <w:r w:rsidRPr="001D443B">
              <w:rPr>
                <w:rFonts w:ascii="宋体" w:eastAsia="宋体" w:hAnsi="宋体" w:cs="宋体"/>
                <w:b/>
                <w:sz w:val="24"/>
                <w:szCs w:val="24"/>
              </w:rPr>
              <w:t>Q5</w:t>
            </w:r>
            <w:r w:rsidRPr="001D443B">
              <w:rPr>
                <w:rFonts w:ascii="宋体" w:eastAsia="宋体" w:hAnsi="宋体" w:cs="宋体" w:hint="eastAsia"/>
                <w:b/>
                <w:sz w:val="24"/>
                <w:szCs w:val="24"/>
              </w:rPr>
              <w:t>：</w:t>
            </w:r>
            <w:r w:rsidR="000C45B7" w:rsidRPr="000C45B7">
              <w:rPr>
                <w:rFonts w:ascii="宋体" w:eastAsia="宋体" w:hAnsi="宋体" w:cs="宋体" w:hint="eastAsia"/>
                <w:b/>
                <w:sz w:val="24"/>
                <w:szCs w:val="24"/>
              </w:rPr>
              <w:t>公司在海外业务上如何布局？未来如何看待海外业务发展？</w:t>
            </w:r>
          </w:p>
          <w:p w:rsidR="005B373E" w:rsidRPr="000C45B7" w:rsidRDefault="000C45B7" w:rsidP="005B373E">
            <w:pPr>
              <w:spacing w:after="0" w:line="360" w:lineRule="auto"/>
              <w:rPr>
                <w:rFonts w:ascii="宋体" w:eastAsia="宋体" w:hAnsi="宋体" w:cs="宋体"/>
                <w:sz w:val="24"/>
                <w:szCs w:val="24"/>
              </w:rPr>
            </w:pPr>
            <w:bookmarkStart w:id="0" w:name="_GoBack"/>
            <w:r w:rsidRPr="000C45B7">
              <w:rPr>
                <w:rFonts w:ascii="宋体" w:eastAsia="宋体" w:hAnsi="宋体" w:cs="宋体"/>
                <w:sz w:val="24"/>
                <w:szCs w:val="24"/>
              </w:rPr>
              <w:t>A</w:t>
            </w:r>
            <w:r w:rsidRPr="000C45B7">
              <w:rPr>
                <w:rFonts w:ascii="宋体" w:eastAsia="宋体" w:hAnsi="宋体" w:cs="宋体" w:hint="eastAsia"/>
                <w:sz w:val="24"/>
                <w:szCs w:val="24"/>
              </w:rPr>
              <w:t>：国际化一直是公司的重要战略方向，目前公司已经在韩国、美国、新加坡、越南、泰国等地设立了子公司，根据市场需求承担研发、生产等不同职能，服务各行业客户。未来公司将加速全球市场布局，持续深入拓展海外市场。</w:t>
            </w:r>
            <w:bookmarkEnd w:id="0"/>
          </w:p>
        </w:tc>
      </w:tr>
      <w:tr w:rsidR="00813B77" w:rsidRPr="00843759" w:rsidTr="006D31AE">
        <w:trPr>
          <w:trHeight w:val="47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Default="00813B77" w:rsidP="00E2101B">
            <w:pPr>
              <w:snapToGrid w:val="0"/>
              <w:spacing w:after="0" w:line="360" w:lineRule="auto"/>
              <w:jc w:val="center"/>
              <w:rPr>
                <w:rFonts w:ascii="宋体" w:eastAsia="宋体" w:hAnsi="宋体" w:cs="宋体"/>
                <w:b/>
                <w:sz w:val="24"/>
                <w:szCs w:val="24"/>
              </w:rPr>
            </w:pPr>
            <w:r w:rsidRPr="00843759">
              <w:rPr>
                <w:rFonts w:ascii="宋体" w:eastAsia="宋体" w:hAnsi="宋体" w:cs="宋体"/>
                <w:b/>
                <w:sz w:val="24"/>
                <w:szCs w:val="24"/>
              </w:rPr>
              <w:lastRenderedPageBreak/>
              <w:t>附件清单</w:t>
            </w:r>
          </w:p>
          <w:p w:rsidR="00E2101B" w:rsidRPr="00843759" w:rsidRDefault="00E2101B" w:rsidP="00E2101B">
            <w:pPr>
              <w:snapToGrid w:val="0"/>
              <w:spacing w:after="0" w:line="360" w:lineRule="auto"/>
              <w:jc w:val="center"/>
              <w:rPr>
                <w:rFonts w:ascii="宋体" w:eastAsia="宋体" w:hAnsi="宋体" w:cs="宋体"/>
                <w:b/>
                <w:sz w:val="24"/>
                <w:szCs w:val="24"/>
              </w:rPr>
            </w:pPr>
            <w:r>
              <w:rPr>
                <w:rFonts w:ascii="宋体" w:eastAsia="宋体" w:hAnsi="宋体" w:cs="宋体" w:hint="eastAsia"/>
                <w:b/>
                <w:sz w:val="24"/>
                <w:szCs w:val="24"/>
              </w:rPr>
              <w:t>（如有）</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rPr>
                <w:rFonts w:ascii="宋体" w:eastAsia="宋体" w:hAnsi="宋体" w:cs="宋体"/>
                <w:sz w:val="24"/>
                <w:szCs w:val="24"/>
              </w:rPr>
            </w:pPr>
            <w:r w:rsidRPr="00843759">
              <w:rPr>
                <w:rFonts w:ascii="宋体" w:eastAsia="宋体" w:hAnsi="宋体" w:cs="宋体"/>
                <w:sz w:val="24"/>
                <w:szCs w:val="24"/>
              </w:rPr>
              <w:t>无</w:t>
            </w:r>
          </w:p>
        </w:tc>
      </w:tr>
      <w:tr w:rsidR="00813B77" w:rsidRPr="00843759" w:rsidTr="0035778A">
        <w:trPr>
          <w:trHeight w:val="129"/>
        </w:trPr>
        <w:tc>
          <w:tcPr>
            <w:tcW w:w="2015"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813B77" w:rsidP="004E2F41">
            <w:pPr>
              <w:snapToGrid w:val="0"/>
              <w:spacing w:after="0" w:line="360" w:lineRule="auto"/>
              <w:jc w:val="center"/>
              <w:rPr>
                <w:rFonts w:ascii="宋体" w:eastAsia="宋体" w:hAnsi="宋体" w:cs="宋体"/>
                <w:b/>
                <w:sz w:val="24"/>
                <w:szCs w:val="24"/>
              </w:rPr>
            </w:pPr>
            <w:r w:rsidRPr="00843759">
              <w:rPr>
                <w:rFonts w:ascii="宋体" w:eastAsia="宋体" w:hAnsi="宋体" w:cs="宋体"/>
                <w:b/>
                <w:sz w:val="24"/>
                <w:szCs w:val="24"/>
              </w:rPr>
              <w:t>日期</w:t>
            </w:r>
          </w:p>
        </w:tc>
        <w:tc>
          <w:tcPr>
            <w:tcW w:w="7961" w:type="dxa"/>
            <w:tcBorders>
              <w:top w:val="single" w:sz="4" w:space="0" w:color="000000"/>
              <w:left w:val="single" w:sz="4" w:space="0" w:color="000000"/>
              <w:bottom w:val="single" w:sz="4" w:space="0" w:color="000000"/>
              <w:right w:val="single" w:sz="4" w:space="0" w:color="000000"/>
            </w:tcBorders>
            <w:vAlign w:val="center"/>
          </w:tcPr>
          <w:p w:rsidR="00813B77" w:rsidRPr="00843759" w:rsidRDefault="00C84F3C" w:rsidP="003E49E8">
            <w:pPr>
              <w:snapToGrid w:val="0"/>
              <w:spacing w:after="0" w:line="360" w:lineRule="auto"/>
              <w:rPr>
                <w:rFonts w:ascii="宋体" w:eastAsia="宋体" w:hAnsi="宋体" w:cs="宋体"/>
                <w:sz w:val="24"/>
                <w:szCs w:val="24"/>
              </w:rPr>
            </w:pPr>
            <w:r w:rsidRPr="00A07744">
              <w:rPr>
                <w:rFonts w:ascii="宋体" w:eastAsia="宋体" w:hAnsi="宋体" w:hint="eastAsia"/>
                <w:sz w:val="24"/>
                <w:szCs w:val="24"/>
              </w:rPr>
              <w:t>2</w:t>
            </w:r>
            <w:r w:rsidRPr="00A07744">
              <w:rPr>
                <w:rFonts w:ascii="宋体" w:eastAsia="宋体" w:hAnsi="宋体"/>
                <w:sz w:val="24"/>
                <w:szCs w:val="24"/>
              </w:rPr>
              <w:t>0</w:t>
            </w:r>
            <w:r>
              <w:rPr>
                <w:rFonts w:ascii="宋体" w:eastAsia="宋体" w:hAnsi="宋体" w:hint="eastAsia"/>
                <w:sz w:val="24"/>
                <w:szCs w:val="24"/>
              </w:rPr>
              <w:t>2</w:t>
            </w:r>
            <w:r w:rsidR="00D55440">
              <w:rPr>
                <w:rFonts w:ascii="宋体" w:eastAsia="宋体" w:hAnsi="宋体"/>
                <w:sz w:val="24"/>
                <w:szCs w:val="24"/>
              </w:rPr>
              <w:t>4</w:t>
            </w:r>
            <w:r w:rsidRPr="00A07744">
              <w:rPr>
                <w:rFonts w:ascii="宋体" w:eastAsia="宋体" w:hAnsi="宋体" w:hint="eastAsia"/>
                <w:sz w:val="24"/>
                <w:szCs w:val="24"/>
              </w:rPr>
              <w:t>年</w:t>
            </w:r>
            <w:r w:rsidR="001D443B">
              <w:rPr>
                <w:rFonts w:ascii="宋体" w:eastAsia="宋体" w:hAnsi="宋体"/>
                <w:sz w:val="24"/>
                <w:szCs w:val="24"/>
              </w:rPr>
              <w:t>5</w:t>
            </w:r>
            <w:r w:rsidR="00322DCE">
              <w:rPr>
                <w:rFonts w:ascii="宋体" w:eastAsia="宋体" w:hAnsi="宋体" w:hint="eastAsia"/>
                <w:sz w:val="24"/>
                <w:szCs w:val="24"/>
              </w:rPr>
              <w:t>月</w:t>
            </w:r>
            <w:r w:rsidR="001D443B">
              <w:rPr>
                <w:rFonts w:ascii="宋体" w:eastAsia="宋体" w:hAnsi="宋体"/>
                <w:sz w:val="24"/>
                <w:szCs w:val="24"/>
              </w:rPr>
              <w:t>24</w:t>
            </w:r>
            <w:r w:rsidR="00322DCE">
              <w:rPr>
                <w:rFonts w:ascii="宋体" w:eastAsia="宋体" w:hAnsi="宋体" w:hint="eastAsia"/>
                <w:sz w:val="24"/>
                <w:szCs w:val="24"/>
              </w:rPr>
              <w:t>日</w:t>
            </w:r>
          </w:p>
        </w:tc>
      </w:tr>
      <w:tr w:rsidR="00495B5B" w:rsidRPr="00843759" w:rsidTr="0035778A">
        <w:trPr>
          <w:trHeight w:val="129"/>
        </w:trPr>
        <w:tc>
          <w:tcPr>
            <w:tcW w:w="2015" w:type="dxa"/>
            <w:tcBorders>
              <w:top w:val="single" w:sz="4" w:space="0" w:color="000000"/>
              <w:left w:val="single" w:sz="4" w:space="0" w:color="000000"/>
              <w:bottom w:val="single" w:sz="4" w:space="0" w:color="000000"/>
              <w:right w:val="single" w:sz="4" w:space="0" w:color="000000"/>
            </w:tcBorders>
            <w:vAlign w:val="center"/>
          </w:tcPr>
          <w:p w:rsidR="00495B5B" w:rsidRPr="00843759" w:rsidRDefault="00495B5B" w:rsidP="004E2F41">
            <w:pPr>
              <w:snapToGrid w:val="0"/>
              <w:spacing w:after="0" w:line="360" w:lineRule="auto"/>
              <w:jc w:val="center"/>
              <w:rPr>
                <w:rFonts w:ascii="宋体" w:eastAsia="宋体" w:hAnsi="宋体" w:cs="宋体"/>
                <w:b/>
                <w:sz w:val="24"/>
                <w:szCs w:val="24"/>
              </w:rPr>
            </w:pPr>
            <w:r>
              <w:rPr>
                <w:rFonts w:ascii="宋体" w:eastAsia="宋体" w:hAnsi="宋体" w:cs="宋体" w:hint="eastAsia"/>
                <w:b/>
                <w:sz w:val="24"/>
                <w:szCs w:val="24"/>
              </w:rPr>
              <w:t>备注</w:t>
            </w:r>
          </w:p>
        </w:tc>
        <w:tc>
          <w:tcPr>
            <w:tcW w:w="7961" w:type="dxa"/>
            <w:tcBorders>
              <w:top w:val="single" w:sz="4" w:space="0" w:color="000000"/>
              <w:left w:val="single" w:sz="4" w:space="0" w:color="000000"/>
              <w:bottom w:val="single" w:sz="4" w:space="0" w:color="000000"/>
              <w:right w:val="single" w:sz="4" w:space="0" w:color="000000"/>
            </w:tcBorders>
            <w:vAlign w:val="center"/>
          </w:tcPr>
          <w:p w:rsidR="00495B5B" w:rsidRPr="00A07744" w:rsidRDefault="00495B5B" w:rsidP="003E49E8">
            <w:pPr>
              <w:snapToGrid w:val="0"/>
              <w:spacing w:after="0" w:line="360" w:lineRule="auto"/>
              <w:rPr>
                <w:rFonts w:ascii="宋体" w:eastAsia="宋体" w:hAnsi="宋体"/>
                <w:sz w:val="24"/>
                <w:szCs w:val="24"/>
              </w:rPr>
            </w:pPr>
            <w:r>
              <w:rPr>
                <w:rFonts w:ascii="宋体" w:eastAsia="宋体" w:hAnsi="宋体" w:hint="eastAsia"/>
                <w:sz w:val="24"/>
                <w:szCs w:val="24"/>
              </w:rPr>
              <w:t>接待过程中，公司与投资者进行了充分的交流与沟通，并按照公司</w:t>
            </w:r>
            <w:r w:rsidR="00203A8A">
              <w:rPr>
                <w:rFonts w:ascii="宋体" w:eastAsia="宋体" w:hAnsi="宋体" w:hint="eastAsia"/>
                <w:sz w:val="24"/>
                <w:szCs w:val="24"/>
              </w:rPr>
              <w:t>相关</w:t>
            </w:r>
            <w:r>
              <w:rPr>
                <w:rFonts w:ascii="宋体" w:eastAsia="宋体" w:hAnsi="宋体" w:hint="eastAsia"/>
                <w:sz w:val="24"/>
                <w:szCs w:val="24"/>
              </w:rPr>
              <w:t>规定，保证信息披露的真实、准确、完整、及时、公平，不存在未公开重大信息泄露等情况。</w:t>
            </w:r>
          </w:p>
        </w:tc>
      </w:tr>
    </w:tbl>
    <w:p w:rsidR="0092384C" w:rsidRPr="008D2626" w:rsidRDefault="0092384C" w:rsidP="008D7662">
      <w:pPr>
        <w:rPr>
          <w:rFonts w:eastAsiaTheme="minorEastAsia"/>
        </w:rPr>
      </w:pPr>
    </w:p>
    <w:sectPr w:rsidR="0092384C" w:rsidRPr="008D2626">
      <w:pgSz w:w="11906" w:h="16838"/>
      <w:pgMar w:top="1445" w:right="1796" w:bottom="1584"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36" w:rsidRDefault="006B1E36" w:rsidP="00813B77">
      <w:pPr>
        <w:spacing w:after="0" w:line="240" w:lineRule="auto"/>
      </w:pPr>
      <w:r>
        <w:separator/>
      </w:r>
    </w:p>
  </w:endnote>
  <w:endnote w:type="continuationSeparator" w:id="0">
    <w:p w:rsidR="006B1E36" w:rsidRDefault="006B1E36" w:rsidP="0081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36" w:rsidRDefault="006B1E36" w:rsidP="00813B77">
      <w:pPr>
        <w:spacing w:after="0" w:line="240" w:lineRule="auto"/>
      </w:pPr>
      <w:r>
        <w:separator/>
      </w:r>
    </w:p>
  </w:footnote>
  <w:footnote w:type="continuationSeparator" w:id="0">
    <w:p w:rsidR="006B1E36" w:rsidRDefault="006B1E36" w:rsidP="00813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37"/>
    <w:rsid w:val="00015F5D"/>
    <w:rsid w:val="00091303"/>
    <w:rsid w:val="000A6EAC"/>
    <w:rsid w:val="000C45B7"/>
    <w:rsid w:val="000D0BDB"/>
    <w:rsid w:val="000D7BCD"/>
    <w:rsid w:val="000F52A4"/>
    <w:rsid w:val="001113BD"/>
    <w:rsid w:val="00137560"/>
    <w:rsid w:val="00155926"/>
    <w:rsid w:val="00170114"/>
    <w:rsid w:val="00176BCD"/>
    <w:rsid w:val="001A0454"/>
    <w:rsid w:val="001C63BB"/>
    <w:rsid w:val="001D2782"/>
    <w:rsid w:val="001D443B"/>
    <w:rsid w:val="001D65A8"/>
    <w:rsid w:val="001D6A4E"/>
    <w:rsid w:val="001E26CC"/>
    <w:rsid w:val="001E5C83"/>
    <w:rsid w:val="001E6928"/>
    <w:rsid w:val="002002D8"/>
    <w:rsid w:val="00203A8A"/>
    <w:rsid w:val="00207508"/>
    <w:rsid w:val="002208F2"/>
    <w:rsid w:val="00262963"/>
    <w:rsid w:val="00274B61"/>
    <w:rsid w:val="00294DD7"/>
    <w:rsid w:val="00296B79"/>
    <w:rsid w:val="002C14CF"/>
    <w:rsid w:val="002C7D5B"/>
    <w:rsid w:val="002D6E94"/>
    <w:rsid w:val="002E7D7F"/>
    <w:rsid w:val="00322DCE"/>
    <w:rsid w:val="00330B2B"/>
    <w:rsid w:val="003375F4"/>
    <w:rsid w:val="00352F19"/>
    <w:rsid w:val="0035778A"/>
    <w:rsid w:val="0037542D"/>
    <w:rsid w:val="003834B7"/>
    <w:rsid w:val="003A2BF8"/>
    <w:rsid w:val="003A751A"/>
    <w:rsid w:val="003B65AF"/>
    <w:rsid w:val="003C406B"/>
    <w:rsid w:val="003E49E8"/>
    <w:rsid w:val="003F4A46"/>
    <w:rsid w:val="003F65D9"/>
    <w:rsid w:val="00416226"/>
    <w:rsid w:val="00440C87"/>
    <w:rsid w:val="0044124D"/>
    <w:rsid w:val="00471CC2"/>
    <w:rsid w:val="00477999"/>
    <w:rsid w:val="004801AE"/>
    <w:rsid w:val="00495B5B"/>
    <w:rsid w:val="004D1F47"/>
    <w:rsid w:val="004E404C"/>
    <w:rsid w:val="004F4FCE"/>
    <w:rsid w:val="00524030"/>
    <w:rsid w:val="00530AE8"/>
    <w:rsid w:val="00541FCB"/>
    <w:rsid w:val="00543CA4"/>
    <w:rsid w:val="00557136"/>
    <w:rsid w:val="00561127"/>
    <w:rsid w:val="00562035"/>
    <w:rsid w:val="00565605"/>
    <w:rsid w:val="005B373E"/>
    <w:rsid w:val="005C3EBC"/>
    <w:rsid w:val="0060212D"/>
    <w:rsid w:val="00610700"/>
    <w:rsid w:val="00612462"/>
    <w:rsid w:val="00646C8A"/>
    <w:rsid w:val="00647493"/>
    <w:rsid w:val="00684BF4"/>
    <w:rsid w:val="00694404"/>
    <w:rsid w:val="006B1E36"/>
    <w:rsid w:val="006D31AE"/>
    <w:rsid w:val="006E12E0"/>
    <w:rsid w:val="006E3EB1"/>
    <w:rsid w:val="006F71A7"/>
    <w:rsid w:val="007010F1"/>
    <w:rsid w:val="00701830"/>
    <w:rsid w:val="007215EB"/>
    <w:rsid w:val="00723466"/>
    <w:rsid w:val="00723EFC"/>
    <w:rsid w:val="0076217F"/>
    <w:rsid w:val="00785033"/>
    <w:rsid w:val="00785971"/>
    <w:rsid w:val="00791394"/>
    <w:rsid w:val="007D1CBD"/>
    <w:rsid w:val="007D6808"/>
    <w:rsid w:val="007F23CC"/>
    <w:rsid w:val="008121E0"/>
    <w:rsid w:val="00813B77"/>
    <w:rsid w:val="008173F5"/>
    <w:rsid w:val="008209EA"/>
    <w:rsid w:val="008326AA"/>
    <w:rsid w:val="008958A8"/>
    <w:rsid w:val="008B4725"/>
    <w:rsid w:val="008B5511"/>
    <w:rsid w:val="008D2626"/>
    <w:rsid w:val="008D7662"/>
    <w:rsid w:val="008E0B68"/>
    <w:rsid w:val="0091116E"/>
    <w:rsid w:val="009111DA"/>
    <w:rsid w:val="0092384C"/>
    <w:rsid w:val="009476FC"/>
    <w:rsid w:val="00966C45"/>
    <w:rsid w:val="00985D33"/>
    <w:rsid w:val="009B58C7"/>
    <w:rsid w:val="009C7345"/>
    <w:rsid w:val="009D0DB8"/>
    <w:rsid w:val="009D26BE"/>
    <w:rsid w:val="009E1940"/>
    <w:rsid w:val="009F0DD8"/>
    <w:rsid w:val="00A07744"/>
    <w:rsid w:val="00A10F84"/>
    <w:rsid w:val="00A265D1"/>
    <w:rsid w:val="00A342AD"/>
    <w:rsid w:val="00A45B35"/>
    <w:rsid w:val="00A63DF5"/>
    <w:rsid w:val="00A67740"/>
    <w:rsid w:val="00A77239"/>
    <w:rsid w:val="00A955A8"/>
    <w:rsid w:val="00AA579B"/>
    <w:rsid w:val="00AB03D4"/>
    <w:rsid w:val="00AB2011"/>
    <w:rsid w:val="00AB357F"/>
    <w:rsid w:val="00AC1A73"/>
    <w:rsid w:val="00AC7C8D"/>
    <w:rsid w:val="00AE5852"/>
    <w:rsid w:val="00B04513"/>
    <w:rsid w:val="00B15FFF"/>
    <w:rsid w:val="00B665D4"/>
    <w:rsid w:val="00B66802"/>
    <w:rsid w:val="00B86F85"/>
    <w:rsid w:val="00BB034D"/>
    <w:rsid w:val="00BC0E11"/>
    <w:rsid w:val="00BC6FE6"/>
    <w:rsid w:val="00BD4E31"/>
    <w:rsid w:val="00BE0804"/>
    <w:rsid w:val="00BE1543"/>
    <w:rsid w:val="00C01C86"/>
    <w:rsid w:val="00C02795"/>
    <w:rsid w:val="00C212C7"/>
    <w:rsid w:val="00C22AC2"/>
    <w:rsid w:val="00C23DB9"/>
    <w:rsid w:val="00C70043"/>
    <w:rsid w:val="00C73012"/>
    <w:rsid w:val="00C84F3C"/>
    <w:rsid w:val="00CB5B5F"/>
    <w:rsid w:val="00CB6B46"/>
    <w:rsid w:val="00CB755D"/>
    <w:rsid w:val="00CD1887"/>
    <w:rsid w:val="00CF1B2E"/>
    <w:rsid w:val="00CF76AC"/>
    <w:rsid w:val="00D00B3F"/>
    <w:rsid w:val="00D13BDA"/>
    <w:rsid w:val="00D17BBF"/>
    <w:rsid w:val="00D221A7"/>
    <w:rsid w:val="00D5423C"/>
    <w:rsid w:val="00D55440"/>
    <w:rsid w:val="00D57EA4"/>
    <w:rsid w:val="00D63B97"/>
    <w:rsid w:val="00D7333E"/>
    <w:rsid w:val="00D80033"/>
    <w:rsid w:val="00D872C5"/>
    <w:rsid w:val="00DA3D5A"/>
    <w:rsid w:val="00DA5EB3"/>
    <w:rsid w:val="00DA6655"/>
    <w:rsid w:val="00DC2718"/>
    <w:rsid w:val="00DF1DBA"/>
    <w:rsid w:val="00E138DC"/>
    <w:rsid w:val="00E2101B"/>
    <w:rsid w:val="00E45EFF"/>
    <w:rsid w:val="00E55798"/>
    <w:rsid w:val="00E60725"/>
    <w:rsid w:val="00E65834"/>
    <w:rsid w:val="00E74069"/>
    <w:rsid w:val="00E821AA"/>
    <w:rsid w:val="00E97FEA"/>
    <w:rsid w:val="00ED1A8D"/>
    <w:rsid w:val="00ED7C5E"/>
    <w:rsid w:val="00F05342"/>
    <w:rsid w:val="00F4240C"/>
    <w:rsid w:val="00F55BDF"/>
    <w:rsid w:val="00FB6737"/>
    <w:rsid w:val="00FC35B5"/>
    <w:rsid w:val="00FD6B9E"/>
    <w:rsid w:val="00FE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A5EB"/>
  <w15:chartTrackingRefBased/>
  <w15:docId w15:val="{20326931-497D-478B-9DB7-548E6F4F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7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77"/>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813B77"/>
    <w:rPr>
      <w:sz w:val="18"/>
      <w:szCs w:val="18"/>
    </w:rPr>
  </w:style>
  <w:style w:type="paragraph" w:styleId="a5">
    <w:name w:val="footer"/>
    <w:basedOn w:val="a"/>
    <w:link w:val="a6"/>
    <w:uiPriority w:val="99"/>
    <w:unhideWhenUsed/>
    <w:rsid w:val="00813B77"/>
    <w:pPr>
      <w:widowControl w:val="0"/>
      <w:tabs>
        <w:tab w:val="center" w:pos="4153"/>
        <w:tab w:val="right" w:pos="8306"/>
      </w:tabs>
      <w:snapToGrid w:val="0"/>
      <w:spacing w:after="0" w:line="240" w:lineRule="auto"/>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813B77"/>
    <w:rPr>
      <w:sz w:val="18"/>
      <w:szCs w:val="18"/>
    </w:rPr>
  </w:style>
  <w:style w:type="table" w:customStyle="1" w:styleId="TableGrid">
    <w:name w:val="TableGrid"/>
    <w:rsid w:val="00813B7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0497">
      <w:bodyDiv w:val="1"/>
      <w:marLeft w:val="0"/>
      <w:marRight w:val="0"/>
      <w:marTop w:val="0"/>
      <w:marBottom w:val="0"/>
      <w:divBdr>
        <w:top w:val="none" w:sz="0" w:space="0" w:color="auto"/>
        <w:left w:val="none" w:sz="0" w:space="0" w:color="auto"/>
        <w:bottom w:val="none" w:sz="0" w:space="0" w:color="auto"/>
        <w:right w:val="none" w:sz="0" w:space="0" w:color="auto"/>
      </w:divBdr>
      <w:divsChild>
        <w:div w:id="1004165644">
          <w:marLeft w:val="0"/>
          <w:marRight w:val="0"/>
          <w:marTop w:val="0"/>
          <w:marBottom w:val="0"/>
          <w:divBdr>
            <w:top w:val="none" w:sz="0" w:space="0" w:color="auto"/>
            <w:left w:val="none" w:sz="0" w:space="0" w:color="auto"/>
            <w:bottom w:val="none" w:sz="0" w:space="0" w:color="auto"/>
            <w:right w:val="none" w:sz="0" w:space="0" w:color="auto"/>
          </w:divBdr>
        </w:div>
        <w:div w:id="461047176">
          <w:marLeft w:val="0"/>
          <w:marRight w:val="0"/>
          <w:marTop w:val="0"/>
          <w:marBottom w:val="0"/>
          <w:divBdr>
            <w:top w:val="none" w:sz="0" w:space="0" w:color="auto"/>
            <w:left w:val="none" w:sz="0" w:space="0" w:color="auto"/>
            <w:bottom w:val="none" w:sz="0" w:space="0" w:color="auto"/>
            <w:right w:val="none" w:sz="0" w:space="0" w:color="auto"/>
          </w:divBdr>
        </w:div>
      </w:divsChild>
    </w:div>
    <w:div w:id="595987968">
      <w:bodyDiv w:val="1"/>
      <w:marLeft w:val="0"/>
      <w:marRight w:val="0"/>
      <w:marTop w:val="0"/>
      <w:marBottom w:val="0"/>
      <w:divBdr>
        <w:top w:val="none" w:sz="0" w:space="0" w:color="auto"/>
        <w:left w:val="none" w:sz="0" w:space="0" w:color="auto"/>
        <w:bottom w:val="none" w:sz="0" w:space="0" w:color="auto"/>
        <w:right w:val="none" w:sz="0" w:space="0" w:color="auto"/>
      </w:divBdr>
      <w:divsChild>
        <w:div w:id="1569458157">
          <w:marLeft w:val="0"/>
          <w:marRight w:val="0"/>
          <w:marTop w:val="0"/>
          <w:marBottom w:val="0"/>
          <w:divBdr>
            <w:top w:val="none" w:sz="0" w:space="0" w:color="auto"/>
            <w:left w:val="none" w:sz="0" w:space="0" w:color="auto"/>
            <w:bottom w:val="none" w:sz="0" w:space="0" w:color="auto"/>
            <w:right w:val="none" w:sz="0" w:space="0" w:color="auto"/>
          </w:divBdr>
        </w:div>
        <w:div w:id="343360294">
          <w:marLeft w:val="0"/>
          <w:marRight w:val="0"/>
          <w:marTop w:val="0"/>
          <w:marBottom w:val="0"/>
          <w:divBdr>
            <w:top w:val="none" w:sz="0" w:space="0" w:color="auto"/>
            <w:left w:val="none" w:sz="0" w:space="0" w:color="auto"/>
            <w:bottom w:val="none" w:sz="0" w:space="0" w:color="auto"/>
            <w:right w:val="none" w:sz="0" w:space="0" w:color="auto"/>
          </w:divBdr>
        </w:div>
        <w:div w:id="806817199">
          <w:marLeft w:val="0"/>
          <w:marRight w:val="0"/>
          <w:marTop w:val="0"/>
          <w:marBottom w:val="0"/>
          <w:divBdr>
            <w:top w:val="none" w:sz="0" w:space="0" w:color="auto"/>
            <w:left w:val="none" w:sz="0" w:space="0" w:color="auto"/>
            <w:bottom w:val="none" w:sz="0" w:space="0" w:color="auto"/>
            <w:right w:val="none" w:sz="0" w:space="0" w:color="auto"/>
          </w:divBdr>
        </w:div>
      </w:divsChild>
    </w:div>
    <w:div w:id="718675091">
      <w:bodyDiv w:val="1"/>
      <w:marLeft w:val="0"/>
      <w:marRight w:val="0"/>
      <w:marTop w:val="0"/>
      <w:marBottom w:val="0"/>
      <w:divBdr>
        <w:top w:val="none" w:sz="0" w:space="0" w:color="auto"/>
        <w:left w:val="none" w:sz="0" w:space="0" w:color="auto"/>
        <w:bottom w:val="none" w:sz="0" w:space="0" w:color="auto"/>
        <w:right w:val="none" w:sz="0" w:space="0" w:color="auto"/>
      </w:divBdr>
      <w:divsChild>
        <w:div w:id="1673290646">
          <w:marLeft w:val="0"/>
          <w:marRight w:val="0"/>
          <w:marTop w:val="0"/>
          <w:marBottom w:val="0"/>
          <w:divBdr>
            <w:top w:val="none" w:sz="0" w:space="0" w:color="auto"/>
            <w:left w:val="none" w:sz="0" w:space="0" w:color="auto"/>
            <w:bottom w:val="none" w:sz="0" w:space="0" w:color="auto"/>
            <w:right w:val="none" w:sz="0" w:space="0" w:color="auto"/>
          </w:divBdr>
        </w:div>
        <w:div w:id="415253740">
          <w:marLeft w:val="0"/>
          <w:marRight w:val="0"/>
          <w:marTop w:val="0"/>
          <w:marBottom w:val="0"/>
          <w:divBdr>
            <w:top w:val="none" w:sz="0" w:space="0" w:color="auto"/>
            <w:left w:val="none" w:sz="0" w:space="0" w:color="auto"/>
            <w:bottom w:val="none" w:sz="0" w:space="0" w:color="auto"/>
            <w:right w:val="none" w:sz="0" w:space="0" w:color="auto"/>
          </w:divBdr>
        </w:div>
        <w:div w:id="1084305264">
          <w:marLeft w:val="0"/>
          <w:marRight w:val="0"/>
          <w:marTop w:val="0"/>
          <w:marBottom w:val="0"/>
          <w:divBdr>
            <w:top w:val="none" w:sz="0" w:space="0" w:color="auto"/>
            <w:left w:val="none" w:sz="0" w:space="0" w:color="auto"/>
            <w:bottom w:val="none" w:sz="0" w:space="0" w:color="auto"/>
            <w:right w:val="none" w:sz="0" w:space="0" w:color="auto"/>
          </w:divBdr>
        </w:div>
        <w:div w:id="1732535842">
          <w:marLeft w:val="0"/>
          <w:marRight w:val="0"/>
          <w:marTop w:val="0"/>
          <w:marBottom w:val="0"/>
          <w:divBdr>
            <w:top w:val="none" w:sz="0" w:space="0" w:color="auto"/>
            <w:left w:val="none" w:sz="0" w:space="0" w:color="auto"/>
            <w:bottom w:val="none" w:sz="0" w:space="0" w:color="auto"/>
            <w:right w:val="none" w:sz="0" w:space="0" w:color="auto"/>
          </w:divBdr>
        </w:div>
        <w:div w:id="1273393162">
          <w:marLeft w:val="0"/>
          <w:marRight w:val="0"/>
          <w:marTop w:val="0"/>
          <w:marBottom w:val="0"/>
          <w:divBdr>
            <w:top w:val="none" w:sz="0" w:space="0" w:color="auto"/>
            <w:left w:val="none" w:sz="0" w:space="0" w:color="auto"/>
            <w:bottom w:val="none" w:sz="0" w:space="0" w:color="auto"/>
            <w:right w:val="none" w:sz="0" w:space="0" w:color="auto"/>
          </w:divBdr>
        </w:div>
        <w:div w:id="1490554406">
          <w:marLeft w:val="0"/>
          <w:marRight w:val="0"/>
          <w:marTop w:val="0"/>
          <w:marBottom w:val="0"/>
          <w:divBdr>
            <w:top w:val="none" w:sz="0" w:space="0" w:color="auto"/>
            <w:left w:val="none" w:sz="0" w:space="0" w:color="auto"/>
            <w:bottom w:val="none" w:sz="0" w:space="0" w:color="auto"/>
            <w:right w:val="none" w:sz="0" w:space="0" w:color="auto"/>
          </w:divBdr>
        </w:div>
        <w:div w:id="1154906492">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 w:id="1545214432">
          <w:marLeft w:val="0"/>
          <w:marRight w:val="0"/>
          <w:marTop w:val="0"/>
          <w:marBottom w:val="0"/>
          <w:divBdr>
            <w:top w:val="none" w:sz="0" w:space="0" w:color="auto"/>
            <w:left w:val="none" w:sz="0" w:space="0" w:color="auto"/>
            <w:bottom w:val="none" w:sz="0" w:space="0" w:color="auto"/>
            <w:right w:val="none" w:sz="0" w:space="0" w:color="auto"/>
          </w:divBdr>
        </w:div>
        <w:div w:id="892351703">
          <w:marLeft w:val="0"/>
          <w:marRight w:val="0"/>
          <w:marTop w:val="0"/>
          <w:marBottom w:val="0"/>
          <w:divBdr>
            <w:top w:val="none" w:sz="0" w:space="0" w:color="auto"/>
            <w:left w:val="none" w:sz="0" w:space="0" w:color="auto"/>
            <w:bottom w:val="none" w:sz="0" w:space="0" w:color="auto"/>
            <w:right w:val="none" w:sz="0" w:space="0" w:color="auto"/>
          </w:divBdr>
        </w:div>
        <w:div w:id="771361649">
          <w:marLeft w:val="0"/>
          <w:marRight w:val="0"/>
          <w:marTop w:val="0"/>
          <w:marBottom w:val="0"/>
          <w:divBdr>
            <w:top w:val="none" w:sz="0" w:space="0" w:color="auto"/>
            <w:left w:val="none" w:sz="0" w:space="0" w:color="auto"/>
            <w:bottom w:val="none" w:sz="0" w:space="0" w:color="auto"/>
            <w:right w:val="none" w:sz="0" w:space="0" w:color="auto"/>
          </w:divBdr>
        </w:div>
        <w:div w:id="1889223512">
          <w:marLeft w:val="0"/>
          <w:marRight w:val="0"/>
          <w:marTop w:val="0"/>
          <w:marBottom w:val="0"/>
          <w:divBdr>
            <w:top w:val="none" w:sz="0" w:space="0" w:color="auto"/>
            <w:left w:val="none" w:sz="0" w:space="0" w:color="auto"/>
            <w:bottom w:val="none" w:sz="0" w:space="0" w:color="auto"/>
            <w:right w:val="none" w:sz="0" w:space="0" w:color="auto"/>
          </w:divBdr>
        </w:div>
        <w:div w:id="838273677">
          <w:marLeft w:val="0"/>
          <w:marRight w:val="0"/>
          <w:marTop w:val="0"/>
          <w:marBottom w:val="0"/>
          <w:divBdr>
            <w:top w:val="none" w:sz="0" w:space="0" w:color="auto"/>
            <w:left w:val="none" w:sz="0" w:space="0" w:color="auto"/>
            <w:bottom w:val="none" w:sz="0" w:space="0" w:color="auto"/>
            <w:right w:val="none" w:sz="0" w:space="0" w:color="auto"/>
          </w:divBdr>
        </w:div>
        <w:div w:id="1076829400">
          <w:marLeft w:val="0"/>
          <w:marRight w:val="0"/>
          <w:marTop w:val="0"/>
          <w:marBottom w:val="0"/>
          <w:divBdr>
            <w:top w:val="none" w:sz="0" w:space="0" w:color="auto"/>
            <w:left w:val="none" w:sz="0" w:space="0" w:color="auto"/>
            <w:bottom w:val="none" w:sz="0" w:space="0" w:color="auto"/>
            <w:right w:val="none" w:sz="0" w:space="0" w:color="auto"/>
          </w:divBdr>
        </w:div>
        <w:div w:id="464012467">
          <w:marLeft w:val="0"/>
          <w:marRight w:val="0"/>
          <w:marTop w:val="0"/>
          <w:marBottom w:val="0"/>
          <w:divBdr>
            <w:top w:val="none" w:sz="0" w:space="0" w:color="auto"/>
            <w:left w:val="none" w:sz="0" w:space="0" w:color="auto"/>
            <w:bottom w:val="none" w:sz="0" w:space="0" w:color="auto"/>
            <w:right w:val="none" w:sz="0" w:space="0" w:color="auto"/>
          </w:divBdr>
        </w:div>
        <w:div w:id="377822667">
          <w:marLeft w:val="0"/>
          <w:marRight w:val="0"/>
          <w:marTop w:val="0"/>
          <w:marBottom w:val="0"/>
          <w:divBdr>
            <w:top w:val="none" w:sz="0" w:space="0" w:color="auto"/>
            <w:left w:val="none" w:sz="0" w:space="0" w:color="auto"/>
            <w:bottom w:val="none" w:sz="0" w:space="0" w:color="auto"/>
            <w:right w:val="none" w:sz="0" w:space="0" w:color="auto"/>
          </w:divBdr>
        </w:div>
        <w:div w:id="2138334367">
          <w:marLeft w:val="0"/>
          <w:marRight w:val="0"/>
          <w:marTop w:val="0"/>
          <w:marBottom w:val="0"/>
          <w:divBdr>
            <w:top w:val="none" w:sz="0" w:space="0" w:color="auto"/>
            <w:left w:val="none" w:sz="0" w:space="0" w:color="auto"/>
            <w:bottom w:val="none" w:sz="0" w:space="0" w:color="auto"/>
            <w:right w:val="none" w:sz="0" w:space="0" w:color="auto"/>
          </w:divBdr>
        </w:div>
        <w:div w:id="1506087225">
          <w:marLeft w:val="0"/>
          <w:marRight w:val="0"/>
          <w:marTop w:val="0"/>
          <w:marBottom w:val="0"/>
          <w:divBdr>
            <w:top w:val="none" w:sz="0" w:space="0" w:color="auto"/>
            <w:left w:val="none" w:sz="0" w:space="0" w:color="auto"/>
            <w:bottom w:val="none" w:sz="0" w:space="0" w:color="auto"/>
            <w:right w:val="none" w:sz="0" w:space="0" w:color="auto"/>
          </w:divBdr>
        </w:div>
        <w:div w:id="1193034867">
          <w:marLeft w:val="0"/>
          <w:marRight w:val="0"/>
          <w:marTop w:val="0"/>
          <w:marBottom w:val="0"/>
          <w:divBdr>
            <w:top w:val="none" w:sz="0" w:space="0" w:color="auto"/>
            <w:left w:val="none" w:sz="0" w:space="0" w:color="auto"/>
            <w:bottom w:val="none" w:sz="0" w:space="0" w:color="auto"/>
            <w:right w:val="none" w:sz="0" w:space="0" w:color="auto"/>
          </w:divBdr>
        </w:div>
        <w:div w:id="368994747">
          <w:marLeft w:val="0"/>
          <w:marRight w:val="0"/>
          <w:marTop w:val="0"/>
          <w:marBottom w:val="0"/>
          <w:divBdr>
            <w:top w:val="none" w:sz="0" w:space="0" w:color="auto"/>
            <w:left w:val="none" w:sz="0" w:space="0" w:color="auto"/>
            <w:bottom w:val="none" w:sz="0" w:space="0" w:color="auto"/>
            <w:right w:val="none" w:sz="0" w:space="0" w:color="auto"/>
          </w:divBdr>
        </w:div>
        <w:div w:id="1106727883">
          <w:marLeft w:val="0"/>
          <w:marRight w:val="0"/>
          <w:marTop w:val="0"/>
          <w:marBottom w:val="0"/>
          <w:divBdr>
            <w:top w:val="none" w:sz="0" w:space="0" w:color="auto"/>
            <w:left w:val="none" w:sz="0" w:space="0" w:color="auto"/>
            <w:bottom w:val="none" w:sz="0" w:space="0" w:color="auto"/>
            <w:right w:val="none" w:sz="0" w:space="0" w:color="auto"/>
          </w:divBdr>
        </w:div>
        <w:div w:id="660044103">
          <w:marLeft w:val="0"/>
          <w:marRight w:val="0"/>
          <w:marTop w:val="0"/>
          <w:marBottom w:val="0"/>
          <w:divBdr>
            <w:top w:val="none" w:sz="0" w:space="0" w:color="auto"/>
            <w:left w:val="none" w:sz="0" w:space="0" w:color="auto"/>
            <w:bottom w:val="none" w:sz="0" w:space="0" w:color="auto"/>
            <w:right w:val="none" w:sz="0" w:space="0" w:color="auto"/>
          </w:divBdr>
        </w:div>
        <w:div w:id="1391346598">
          <w:marLeft w:val="0"/>
          <w:marRight w:val="0"/>
          <w:marTop w:val="0"/>
          <w:marBottom w:val="0"/>
          <w:divBdr>
            <w:top w:val="none" w:sz="0" w:space="0" w:color="auto"/>
            <w:left w:val="none" w:sz="0" w:space="0" w:color="auto"/>
            <w:bottom w:val="none" w:sz="0" w:space="0" w:color="auto"/>
            <w:right w:val="none" w:sz="0" w:space="0" w:color="auto"/>
          </w:divBdr>
        </w:div>
        <w:div w:id="1090003784">
          <w:marLeft w:val="0"/>
          <w:marRight w:val="0"/>
          <w:marTop w:val="0"/>
          <w:marBottom w:val="0"/>
          <w:divBdr>
            <w:top w:val="none" w:sz="0" w:space="0" w:color="auto"/>
            <w:left w:val="none" w:sz="0" w:space="0" w:color="auto"/>
            <w:bottom w:val="none" w:sz="0" w:space="0" w:color="auto"/>
            <w:right w:val="none" w:sz="0" w:space="0" w:color="auto"/>
          </w:divBdr>
        </w:div>
        <w:div w:id="175385834">
          <w:marLeft w:val="0"/>
          <w:marRight w:val="0"/>
          <w:marTop w:val="0"/>
          <w:marBottom w:val="0"/>
          <w:divBdr>
            <w:top w:val="none" w:sz="0" w:space="0" w:color="auto"/>
            <w:left w:val="none" w:sz="0" w:space="0" w:color="auto"/>
            <w:bottom w:val="none" w:sz="0" w:space="0" w:color="auto"/>
            <w:right w:val="none" w:sz="0" w:space="0" w:color="auto"/>
          </w:divBdr>
        </w:div>
        <w:div w:id="845285106">
          <w:marLeft w:val="0"/>
          <w:marRight w:val="0"/>
          <w:marTop w:val="0"/>
          <w:marBottom w:val="0"/>
          <w:divBdr>
            <w:top w:val="none" w:sz="0" w:space="0" w:color="auto"/>
            <w:left w:val="none" w:sz="0" w:space="0" w:color="auto"/>
            <w:bottom w:val="none" w:sz="0" w:space="0" w:color="auto"/>
            <w:right w:val="none" w:sz="0" w:space="0" w:color="auto"/>
          </w:divBdr>
        </w:div>
        <w:div w:id="1952588721">
          <w:marLeft w:val="0"/>
          <w:marRight w:val="0"/>
          <w:marTop w:val="0"/>
          <w:marBottom w:val="0"/>
          <w:divBdr>
            <w:top w:val="none" w:sz="0" w:space="0" w:color="auto"/>
            <w:left w:val="none" w:sz="0" w:space="0" w:color="auto"/>
            <w:bottom w:val="none" w:sz="0" w:space="0" w:color="auto"/>
            <w:right w:val="none" w:sz="0" w:space="0" w:color="auto"/>
          </w:divBdr>
        </w:div>
        <w:div w:id="1508058031">
          <w:marLeft w:val="0"/>
          <w:marRight w:val="0"/>
          <w:marTop w:val="0"/>
          <w:marBottom w:val="0"/>
          <w:divBdr>
            <w:top w:val="none" w:sz="0" w:space="0" w:color="auto"/>
            <w:left w:val="none" w:sz="0" w:space="0" w:color="auto"/>
            <w:bottom w:val="none" w:sz="0" w:space="0" w:color="auto"/>
            <w:right w:val="none" w:sz="0" w:space="0" w:color="auto"/>
          </w:divBdr>
        </w:div>
        <w:div w:id="146482376">
          <w:marLeft w:val="0"/>
          <w:marRight w:val="0"/>
          <w:marTop w:val="0"/>
          <w:marBottom w:val="0"/>
          <w:divBdr>
            <w:top w:val="none" w:sz="0" w:space="0" w:color="auto"/>
            <w:left w:val="none" w:sz="0" w:space="0" w:color="auto"/>
            <w:bottom w:val="none" w:sz="0" w:space="0" w:color="auto"/>
            <w:right w:val="none" w:sz="0" w:space="0" w:color="auto"/>
          </w:divBdr>
        </w:div>
        <w:div w:id="553394047">
          <w:marLeft w:val="0"/>
          <w:marRight w:val="0"/>
          <w:marTop w:val="0"/>
          <w:marBottom w:val="0"/>
          <w:divBdr>
            <w:top w:val="none" w:sz="0" w:space="0" w:color="auto"/>
            <w:left w:val="none" w:sz="0" w:space="0" w:color="auto"/>
            <w:bottom w:val="none" w:sz="0" w:space="0" w:color="auto"/>
            <w:right w:val="none" w:sz="0" w:space="0" w:color="auto"/>
          </w:divBdr>
        </w:div>
        <w:div w:id="1598949013">
          <w:marLeft w:val="0"/>
          <w:marRight w:val="0"/>
          <w:marTop w:val="0"/>
          <w:marBottom w:val="0"/>
          <w:divBdr>
            <w:top w:val="none" w:sz="0" w:space="0" w:color="auto"/>
            <w:left w:val="none" w:sz="0" w:space="0" w:color="auto"/>
            <w:bottom w:val="none" w:sz="0" w:space="0" w:color="auto"/>
            <w:right w:val="none" w:sz="0" w:space="0" w:color="auto"/>
          </w:divBdr>
        </w:div>
        <w:div w:id="31613327">
          <w:marLeft w:val="0"/>
          <w:marRight w:val="0"/>
          <w:marTop w:val="0"/>
          <w:marBottom w:val="0"/>
          <w:divBdr>
            <w:top w:val="none" w:sz="0" w:space="0" w:color="auto"/>
            <w:left w:val="none" w:sz="0" w:space="0" w:color="auto"/>
            <w:bottom w:val="none" w:sz="0" w:space="0" w:color="auto"/>
            <w:right w:val="none" w:sz="0" w:space="0" w:color="auto"/>
          </w:divBdr>
        </w:div>
        <w:div w:id="1241908678">
          <w:marLeft w:val="0"/>
          <w:marRight w:val="0"/>
          <w:marTop w:val="0"/>
          <w:marBottom w:val="0"/>
          <w:divBdr>
            <w:top w:val="none" w:sz="0" w:space="0" w:color="auto"/>
            <w:left w:val="none" w:sz="0" w:space="0" w:color="auto"/>
            <w:bottom w:val="none" w:sz="0" w:space="0" w:color="auto"/>
            <w:right w:val="none" w:sz="0" w:space="0" w:color="auto"/>
          </w:divBdr>
        </w:div>
        <w:div w:id="320890079">
          <w:marLeft w:val="0"/>
          <w:marRight w:val="0"/>
          <w:marTop w:val="0"/>
          <w:marBottom w:val="0"/>
          <w:divBdr>
            <w:top w:val="none" w:sz="0" w:space="0" w:color="auto"/>
            <w:left w:val="none" w:sz="0" w:space="0" w:color="auto"/>
            <w:bottom w:val="none" w:sz="0" w:space="0" w:color="auto"/>
            <w:right w:val="none" w:sz="0" w:space="0" w:color="auto"/>
          </w:divBdr>
        </w:div>
        <w:div w:id="1740326648">
          <w:marLeft w:val="0"/>
          <w:marRight w:val="0"/>
          <w:marTop w:val="0"/>
          <w:marBottom w:val="0"/>
          <w:divBdr>
            <w:top w:val="none" w:sz="0" w:space="0" w:color="auto"/>
            <w:left w:val="none" w:sz="0" w:space="0" w:color="auto"/>
            <w:bottom w:val="none" w:sz="0" w:space="0" w:color="auto"/>
            <w:right w:val="none" w:sz="0" w:space="0" w:color="auto"/>
          </w:divBdr>
        </w:div>
        <w:div w:id="746416830">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
        <w:div w:id="1686863668">
          <w:marLeft w:val="0"/>
          <w:marRight w:val="0"/>
          <w:marTop w:val="0"/>
          <w:marBottom w:val="0"/>
          <w:divBdr>
            <w:top w:val="none" w:sz="0" w:space="0" w:color="auto"/>
            <w:left w:val="none" w:sz="0" w:space="0" w:color="auto"/>
            <w:bottom w:val="none" w:sz="0" w:space="0" w:color="auto"/>
            <w:right w:val="none" w:sz="0" w:space="0" w:color="auto"/>
          </w:divBdr>
        </w:div>
        <w:div w:id="515849342">
          <w:marLeft w:val="0"/>
          <w:marRight w:val="0"/>
          <w:marTop w:val="0"/>
          <w:marBottom w:val="0"/>
          <w:divBdr>
            <w:top w:val="none" w:sz="0" w:space="0" w:color="auto"/>
            <w:left w:val="none" w:sz="0" w:space="0" w:color="auto"/>
            <w:bottom w:val="none" w:sz="0" w:space="0" w:color="auto"/>
            <w:right w:val="none" w:sz="0" w:space="0" w:color="auto"/>
          </w:divBdr>
        </w:div>
        <w:div w:id="1202740143">
          <w:marLeft w:val="0"/>
          <w:marRight w:val="0"/>
          <w:marTop w:val="0"/>
          <w:marBottom w:val="0"/>
          <w:divBdr>
            <w:top w:val="none" w:sz="0" w:space="0" w:color="auto"/>
            <w:left w:val="none" w:sz="0" w:space="0" w:color="auto"/>
            <w:bottom w:val="none" w:sz="0" w:space="0" w:color="auto"/>
            <w:right w:val="none" w:sz="0" w:space="0" w:color="auto"/>
          </w:divBdr>
        </w:div>
        <w:div w:id="2010133141">
          <w:marLeft w:val="0"/>
          <w:marRight w:val="0"/>
          <w:marTop w:val="0"/>
          <w:marBottom w:val="0"/>
          <w:divBdr>
            <w:top w:val="none" w:sz="0" w:space="0" w:color="auto"/>
            <w:left w:val="none" w:sz="0" w:space="0" w:color="auto"/>
            <w:bottom w:val="none" w:sz="0" w:space="0" w:color="auto"/>
            <w:right w:val="none" w:sz="0" w:space="0" w:color="auto"/>
          </w:divBdr>
        </w:div>
        <w:div w:id="320081209">
          <w:marLeft w:val="0"/>
          <w:marRight w:val="0"/>
          <w:marTop w:val="0"/>
          <w:marBottom w:val="0"/>
          <w:divBdr>
            <w:top w:val="none" w:sz="0" w:space="0" w:color="auto"/>
            <w:left w:val="none" w:sz="0" w:space="0" w:color="auto"/>
            <w:bottom w:val="none" w:sz="0" w:space="0" w:color="auto"/>
            <w:right w:val="none" w:sz="0" w:space="0" w:color="auto"/>
          </w:divBdr>
        </w:div>
        <w:div w:id="1642420656">
          <w:marLeft w:val="0"/>
          <w:marRight w:val="0"/>
          <w:marTop w:val="0"/>
          <w:marBottom w:val="0"/>
          <w:divBdr>
            <w:top w:val="none" w:sz="0" w:space="0" w:color="auto"/>
            <w:left w:val="none" w:sz="0" w:space="0" w:color="auto"/>
            <w:bottom w:val="none" w:sz="0" w:space="0" w:color="auto"/>
            <w:right w:val="none" w:sz="0" w:space="0" w:color="auto"/>
          </w:divBdr>
        </w:div>
        <w:div w:id="1476483425">
          <w:marLeft w:val="0"/>
          <w:marRight w:val="0"/>
          <w:marTop w:val="0"/>
          <w:marBottom w:val="0"/>
          <w:divBdr>
            <w:top w:val="none" w:sz="0" w:space="0" w:color="auto"/>
            <w:left w:val="none" w:sz="0" w:space="0" w:color="auto"/>
            <w:bottom w:val="none" w:sz="0" w:space="0" w:color="auto"/>
            <w:right w:val="none" w:sz="0" w:space="0" w:color="auto"/>
          </w:divBdr>
        </w:div>
        <w:div w:id="1991321358">
          <w:marLeft w:val="0"/>
          <w:marRight w:val="0"/>
          <w:marTop w:val="0"/>
          <w:marBottom w:val="0"/>
          <w:divBdr>
            <w:top w:val="none" w:sz="0" w:space="0" w:color="auto"/>
            <w:left w:val="none" w:sz="0" w:space="0" w:color="auto"/>
            <w:bottom w:val="none" w:sz="0" w:space="0" w:color="auto"/>
            <w:right w:val="none" w:sz="0" w:space="0" w:color="auto"/>
          </w:divBdr>
        </w:div>
        <w:div w:id="1508246203">
          <w:marLeft w:val="0"/>
          <w:marRight w:val="0"/>
          <w:marTop w:val="0"/>
          <w:marBottom w:val="0"/>
          <w:divBdr>
            <w:top w:val="none" w:sz="0" w:space="0" w:color="auto"/>
            <w:left w:val="none" w:sz="0" w:space="0" w:color="auto"/>
            <w:bottom w:val="none" w:sz="0" w:space="0" w:color="auto"/>
            <w:right w:val="none" w:sz="0" w:space="0" w:color="auto"/>
          </w:divBdr>
        </w:div>
      </w:divsChild>
    </w:div>
    <w:div w:id="981153626">
      <w:bodyDiv w:val="1"/>
      <w:marLeft w:val="0"/>
      <w:marRight w:val="0"/>
      <w:marTop w:val="0"/>
      <w:marBottom w:val="0"/>
      <w:divBdr>
        <w:top w:val="none" w:sz="0" w:space="0" w:color="auto"/>
        <w:left w:val="none" w:sz="0" w:space="0" w:color="auto"/>
        <w:bottom w:val="none" w:sz="0" w:space="0" w:color="auto"/>
        <w:right w:val="none" w:sz="0" w:space="0" w:color="auto"/>
      </w:divBdr>
      <w:divsChild>
        <w:div w:id="537934371">
          <w:marLeft w:val="0"/>
          <w:marRight w:val="0"/>
          <w:marTop w:val="0"/>
          <w:marBottom w:val="0"/>
          <w:divBdr>
            <w:top w:val="none" w:sz="0" w:space="0" w:color="auto"/>
            <w:left w:val="none" w:sz="0" w:space="0" w:color="auto"/>
            <w:bottom w:val="none" w:sz="0" w:space="0" w:color="auto"/>
            <w:right w:val="none" w:sz="0" w:space="0" w:color="auto"/>
          </w:divBdr>
        </w:div>
      </w:divsChild>
    </w:div>
    <w:div w:id="1079984466">
      <w:bodyDiv w:val="1"/>
      <w:marLeft w:val="0"/>
      <w:marRight w:val="0"/>
      <w:marTop w:val="0"/>
      <w:marBottom w:val="0"/>
      <w:divBdr>
        <w:top w:val="none" w:sz="0" w:space="0" w:color="auto"/>
        <w:left w:val="none" w:sz="0" w:space="0" w:color="auto"/>
        <w:bottom w:val="none" w:sz="0" w:space="0" w:color="auto"/>
        <w:right w:val="none" w:sz="0" w:space="0" w:color="auto"/>
      </w:divBdr>
      <w:divsChild>
        <w:div w:id="364331246">
          <w:marLeft w:val="0"/>
          <w:marRight w:val="0"/>
          <w:marTop w:val="0"/>
          <w:marBottom w:val="0"/>
          <w:divBdr>
            <w:top w:val="none" w:sz="0" w:space="0" w:color="auto"/>
            <w:left w:val="none" w:sz="0" w:space="0" w:color="auto"/>
            <w:bottom w:val="none" w:sz="0" w:space="0" w:color="auto"/>
            <w:right w:val="none" w:sz="0" w:space="0" w:color="auto"/>
          </w:divBdr>
        </w:div>
        <w:div w:id="1949385957">
          <w:marLeft w:val="0"/>
          <w:marRight w:val="0"/>
          <w:marTop w:val="0"/>
          <w:marBottom w:val="0"/>
          <w:divBdr>
            <w:top w:val="none" w:sz="0" w:space="0" w:color="auto"/>
            <w:left w:val="none" w:sz="0" w:space="0" w:color="auto"/>
            <w:bottom w:val="none" w:sz="0" w:space="0" w:color="auto"/>
            <w:right w:val="none" w:sz="0" w:space="0" w:color="auto"/>
          </w:divBdr>
        </w:div>
        <w:div w:id="608204364">
          <w:marLeft w:val="0"/>
          <w:marRight w:val="0"/>
          <w:marTop w:val="0"/>
          <w:marBottom w:val="0"/>
          <w:divBdr>
            <w:top w:val="none" w:sz="0" w:space="0" w:color="auto"/>
            <w:left w:val="none" w:sz="0" w:space="0" w:color="auto"/>
            <w:bottom w:val="none" w:sz="0" w:space="0" w:color="auto"/>
            <w:right w:val="none" w:sz="0" w:space="0" w:color="auto"/>
          </w:divBdr>
        </w:div>
      </w:divsChild>
    </w:div>
    <w:div w:id="1361978054">
      <w:bodyDiv w:val="1"/>
      <w:marLeft w:val="0"/>
      <w:marRight w:val="0"/>
      <w:marTop w:val="0"/>
      <w:marBottom w:val="0"/>
      <w:divBdr>
        <w:top w:val="none" w:sz="0" w:space="0" w:color="auto"/>
        <w:left w:val="none" w:sz="0" w:space="0" w:color="auto"/>
        <w:bottom w:val="none" w:sz="0" w:space="0" w:color="auto"/>
        <w:right w:val="none" w:sz="0" w:space="0" w:color="auto"/>
      </w:divBdr>
      <w:divsChild>
        <w:div w:id="1663200301">
          <w:marLeft w:val="0"/>
          <w:marRight w:val="0"/>
          <w:marTop w:val="0"/>
          <w:marBottom w:val="0"/>
          <w:divBdr>
            <w:top w:val="none" w:sz="0" w:space="0" w:color="auto"/>
            <w:left w:val="none" w:sz="0" w:space="0" w:color="auto"/>
            <w:bottom w:val="none" w:sz="0" w:space="0" w:color="auto"/>
            <w:right w:val="none" w:sz="0" w:space="0" w:color="auto"/>
          </w:divBdr>
        </w:div>
        <w:div w:id="754941268">
          <w:marLeft w:val="0"/>
          <w:marRight w:val="0"/>
          <w:marTop w:val="0"/>
          <w:marBottom w:val="0"/>
          <w:divBdr>
            <w:top w:val="none" w:sz="0" w:space="0" w:color="auto"/>
            <w:left w:val="none" w:sz="0" w:space="0" w:color="auto"/>
            <w:bottom w:val="none" w:sz="0" w:space="0" w:color="auto"/>
            <w:right w:val="none" w:sz="0" w:space="0" w:color="auto"/>
          </w:divBdr>
        </w:div>
      </w:divsChild>
    </w:div>
    <w:div w:id="1417435165">
      <w:bodyDiv w:val="1"/>
      <w:marLeft w:val="0"/>
      <w:marRight w:val="0"/>
      <w:marTop w:val="0"/>
      <w:marBottom w:val="0"/>
      <w:divBdr>
        <w:top w:val="none" w:sz="0" w:space="0" w:color="auto"/>
        <w:left w:val="none" w:sz="0" w:space="0" w:color="auto"/>
        <w:bottom w:val="none" w:sz="0" w:space="0" w:color="auto"/>
        <w:right w:val="none" w:sz="0" w:space="0" w:color="auto"/>
      </w:divBdr>
      <w:divsChild>
        <w:div w:id="732771399">
          <w:marLeft w:val="0"/>
          <w:marRight w:val="0"/>
          <w:marTop w:val="0"/>
          <w:marBottom w:val="0"/>
          <w:divBdr>
            <w:top w:val="none" w:sz="0" w:space="0" w:color="auto"/>
            <w:left w:val="none" w:sz="0" w:space="0" w:color="auto"/>
            <w:bottom w:val="none" w:sz="0" w:space="0" w:color="auto"/>
            <w:right w:val="none" w:sz="0" w:space="0" w:color="auto"/>
          </w:divBdr>
        </w:div>
        <w:div w:id="731003446">
          <w:marLeft w:val="0"/>
          <w:marRight w:val="0"/>
          <w:marTop w:val="0"/>
          <w:marBottom w:val="0"/>
          <w:divBdr>
            <w:top w:val="none" w:sz="0" w:space="0" w:color="auto"/>
            <w:left w:val="none" w:sz="0" w:space="0" w:color="auto"/>
            <w:bottom w:val="none" w:sz="0" w:space="0" w:color="auto"/>
            <w:right w:val="none" w:sz="0" w:space="0" w:color="auto"/>
          </w:divBdr>
        </w:div>
        <w:div w:id="887648529">
          <w:marLeft w:val="0"/>
          <w:marRight w:val="0"/>
          <w:marTop w:val="0"/>
          <w:marBottom w:val="0"/>
          <w:divBdr>
            <w:top w:val="none" w:sz="0" w:space="0" w:color="auto"/>
            <w:left w:val="none" w:sz="0" w:space="0" w:color="auto"/>
            <w:bottom w:val="none" w:sz="0" w:space="0" w:color="auto"/>
            <w:right w:val="none" w:sz="0" w:space="0" w:color="auto"/>
          </w:divBdr>
        </w:div>
        <w:div w:id="841631013">
          <w:marLeft w:val="0"/>
          <w:marRight w:val="0"/>
          <w:marTop w:val="0"/>
          <w:marBottom w:val="0"/>
          <w:divBdr>
            <w:top w:val="none" w:sz="0" w:space="0" w:color="auto"/>
            <w:left w:val="none" w:sz="0" w:space="0" w:color="auto"/>
            <w:bottom w:val="none" w:sz="0" w:space="0" w:color="auto"/>
            <w:right w:val="none" w:sz="0" w:space="0" w:color="auto"/>
          </w:divBdr>
        </w:div>
        <w:div w:id="1131443395">
          <w:marLeft w:val="0"/>
          <w:marRight w:val="0"/>
          <w:marTop w:val="0"/>
          <w:marBottom w:val="0"/>
          <w:divBdr>
            <w:top w:val="none" w:sz="0" w:space="0" w:color="auto"/>
            <w:left w:val="none" w:sz="0" w:space="0" w:color="auto"/>
            <w:bottom w:val="none" w:sz="0" w:space="0" w:color="auto"/>
            <w:right w:val="none" w:sz="0" w:space="0" w:color="auto"/>
          </w:divBdr>
        </w:div>
        <w:div w:id="368259798">
          <w:marLeft w:val="0"/>
          <w:marRight w:val="0"/>
          <w:marTop w:val="0"/>
          <w:marBottom w:val="0"/>
          <w:divBdr>
            <w:top w:val="none" w:sz="0" w:space="0" w:color="auto"/>
            <w:left w:val="none" w:sz="0" w:space="0" w:color="auto"/>
            <w:bottom w:val="none" w:sz="0" w:space="0" w:color="auto"/>
            <w:right w:val="none" w:sz="0" w:space="0" w:color="auto"/>
          </w:divBdr>
        </w:div>
        <w:div w:id="1547331418">
          <w:marLeft w:val="0"/>
          <w:marRight w:val="0"/>
          <w:marTop w:val="0"/>
          <w:marBottom w:val="0"/>
          <w:divBdr>
            <w:top w:val="none" w:sz="0" w:space="0" w:color="auto"/>
            <w:left w:val="none" w:sz="0" w:space="0" w:color="auto"/>
            <w:bottom w:val="none" w:sz="0" w:space="0" w:color="auto"/>
            <w:right w:val="none" w:sz="0" w:space="0" w:color="auto"/>
          </w:divBdr>
        </w:div>
        <w:div w:id="530918712">
          <w:marLeft w:val="0"/>
          <w:marRight w:val="0"/>
          <w:marTop w:val="0"/>
          <w:marBottom w:val="0"/>
          <w:divBdr>
            <w:top w:val="none" w:sz="0" w:space="0" w:color="auto"/>
            <w:left w:val="none" w:sz="0" w:space="0" w:color="auto"/>
            <w:bottom w:val="none" w:sz="0" w:space="0" w:color="auto"/>
            <w:right w:val="none" w:sz="0" w:space="0" w:color="auto"/>
          </w:divBdr>
        </w:div>
        <w:div w:id="1238130845">
          <w:marLeft w:val="0"/>
          <w:marRight w:val="0"/>
          <w:marTop w:val="0"/>
          <w:marBottom w:val="0"/>
          <w:divBdr>
            <w:top w:val="none" w:sz="0" w:space="0" w:color="auto"/>
            <w:left w:val="none" w:sz="0" w:space="0" w:color="auto"/>
            <w:bottom w:val="none" w:sz="0" w:space="0" w:color="auto"/>
            <w:right w:val="none" w:sz="0" w:space="0" w:color="auto"/>
          </w:divBdr>
        </w:div>
        <w:div w:id="158812225">
          <w:marLeft w:val="0"/>
          <w:marRight w:val="0"/>
          <w:marTop w:val="0"/>
          <w:marBottom w:val="0"/>
          <w:divBdr>
            <w:top w:val="none" w:sz="0" w:space="0" w:color="auto"/>
            <w:left w:val="none" w:sz="0" w:space="0" w:color="auto"/>
            <w:bottom w:val="none" w:sz="0" w:space="0" w:color="auto"/>
            <w:right w:val="none" w:sz="0" w:space="0" w:color="auto"/>
          </w:divBdr>
        </w:div>
        <w:div w:id="1984235171">
          <w:marLeft w:val="0"/>
          <w:marRight w:val="0"/>
          <w:marTop w:val="0"/>
          <w:marBottom w:val="0"/>
          <w:divBdr>
            <w:top w:val="none" w:sz="0" w:space="0" w:color="auto"/>
            <w:left w:val="none" w:sz="0" w:space="0" w:color="auto"/>
            <w:bottom w:val="none" w:sz="0" w:space="0" w:color="auto"/>
            <w:right w:val="none" w:sz="0" w:space="0" w:color="auto"/>
          </w:divBdr>
        </w:div>
        <w:div w:id="368917741">
          <w:marLeft w:val="0"/>
          <w:marRight w:val="0"/>
          <w:marTop w:val="0"/>
          <w:marBottom w:val="0"/>
          <w:divBdr>
            <w:top w:val="none" w:sz="0" w:space="0" w:color="auto"/>
            <w:left w:val="none" w:sz="0" w:space="0" w:color="auto"/>
            <w:bottom w:val="none" w:sz="0" w:space="0" w:color="auto"/>
            <w:right w:val="none" w:sz="0" w:space="0" w:color="auto"/>
          </w:divBdr>
        </w:div>
      </w:divsChild>
    </w:div>
    <w:div w:id="1479033653">
      <w:bodyDiv w:val="1"/>
      <w:marLeft w:val="0"/>
      <w:marRight w:val="0"/>
      <w:marTop w:val="0"/>
      <w:marBottom w:val="0"/>
      <w:divBdr>
        <w:top w:val="none" w:sz="0" w:space="0" w:color="auto"/>
        <w:left w:val="none" w:sz="0" w:space="0" w:color="auto"/>
        <w:bottom w:val="none" w:sz="0" w:space="0" w:color="auto"/>
        <w:right w:val="none" w:sz="0" w:space="0" w:color="auto"/>
      </w:divBdr>
      <w:divsChild>
        <w:div w:id="1774741234">
          <w:marLeft w:val="0"/>
          <w:marRight w:val="0"/>
          <w:marTop w:val="0"/>
          <w:marBottom w:val="0"/>
          <w:divBdr>
            <w:top w:val="none" w:sz="0" w:space="0" w:color="auto"/>
            <w:left w:val="none" w:sz="0" w:space="0" w:color="auto"/>
            <w:bottom w:val="none" w:sz="0" w:space="0" w:color="auto"/>
            <w:right w:val="none" w:sz="0" w:space="0" w:color="auto"/>
          </w:divBdr>
        </w:div>
        <w:div w:id="1931766953">
          <w:marLeft w:val="0"/>
          <w:marRight w:val="0"/>
          <w:marTop w:val="0"/>
          <w:marBottom w:val="0"/>
          <w:divBdr>
            <w:top w:val="none" w:sz="0" w:space="0" w:color="auto"/>
            <w:left w:val="none" w:sz="0" w:space="0" w:color="auto"/>
            <w:bottom w:val="none" w:sz="0" w:space="0" w:color="auto"/>
            <w:right w:val="none" w:sz="0" w:space="0" w:color="auto"/>
          </w:divBdr>
        </w:div>
        <w:div w:id="712509583">
          <w:marLeft w:val="0"/>
          <w:marRight w:val="0"/>
          <w:marTop w:val="0"/>
          <w:marBottom w:val="0"/>
          <w:divBdr>
            <w:top w:val="none" w:sz="0" w:space="0" w:color="auto"/>
            <w:left w:val="none" w:sz="0" w:space="0" w:color="auto"/>
            <w:bottom w:val="none" w:sz="0" w:space="0" w:color="auto"/>
            <w:right w:val="none" w:sz="0" w:space="0" w:color="auto"/>
          </w:divBdr>
        </w:div>
      </w:divsChild>
    </w:div>
    <w:div w:id="1638146459">
      <w:bodyDiv w:val="1"/>
      <w:marLeft w:val="0"/>
      <w:marRight w:val="0"/>
      <w:marTop w:val="0"/>
      <w:marBottom w:val="0"/>
      <w:divBdr>
        <w:top w:val="none" w:sz="0" w:space="0" w:color="auto"/>
        <w:left w:val="none" w:sz="0" w:space="0" w:color="auto"/>
        <w:bottom w:val="none" w:sz="0" w:space="0" w:color="auto"/>
        <w:right w:val="none" w:sz="0" w:space="0" w:color="auto"/>
      </w:divBdr>
      <w:divsChild>
        <w:div w:id="457648046">
          <w:marLeft w:val="0"/>
          <w:marRight w:val="0"/>
          <w:marTop w:val="0"/>
          <w:marBottom w:val="0"/>
          <w:divBdr>
            <w:top w:val="none" w:sz="0" w:space="0" w:color="auto"/>
            <w:left w:val="none" w:sz="0" w:space="0" w:color="auto"/>
            <w:bottom w:val="none" w:sz="0" w:space="0" w:color="auto"/>
            <w:right w:val="none" w:sz="0" w:space="0" w:color="auto"/>
          </w:divBdr>
        </w:div>
        <w:div w:id="1097017605">
          <w:marLeft w:val="0"/>
          <w:marRight w:val="0"/>
          <w:marTop w:val="0"/>
          <w:marBottom w:val="0"/>
          <w:divBdr>
            <w:top w:val="none" w:sz="0" w:space="0" w:color="auto"/>
            <w:left w:val="none" w:sz="0" w:space="0" w:color="auto"/>
            <w:bottom w:val="none" w:sz="0" w:space="0" w:color="auto"/>
            <w:right w:val="none" w:sz="0" w:space="0" w:color="auto"/>
          </w:divBdr>
        </w:div>
        <w:div w:id="1107700135">
          <w:marLeft w:val="0"/>
          <w:marRight w:val="0"/>
          <w:marTop w:val="0"/>
          <w:marBottom w:val="0"/>
          <w:divBdr>
            <w:top w:val="none" w:sz="0" w:space="0" w:color="auto"/>
            <w:left w:val="none" w:sz="0" w:space="0" w:color="auto"/>
            <w:bottom w:val="none" w:sz="0" w:space="0" w:color="auto"/>
            <w:right w:val="none" w:sz="0" w:space="0" w:color="auto"/>
          </w:divBdr>
        </w:div>
        <w:div w:id="48306324">
          <w:marLeft w:val="0"/>
          <w:marRight w:val="0"/>
          <w:marTop w:val="0"/>
          <w:marBottom w:val="0"/>
          <w:divBdr>
            <w:top w:val="none" w:sz="0" w:space="0" w:color="auto"/>
            <w:left w:val="none" w:sz="0" w:space="0" w:color="auto"/>
            <w:bottom w:val="none" w:sz="0" w:space="0" w:color="auto"/>
            <w:right w:val="none" w:sz="0" w:space="0" w:color="auto"/>
          </w:divBdr>
        </w:div>
      </w:divsChild>
    </w:div>
    <w:div w:id="1668358673">
      <w:bodyDiv w:val="1"/>
      <w:marLeft w:val="0"/>
      <w:marRight w:val="0"/>
      <w:marTop w:val="0"/>
      <w:marBottom w:val="0"/>
      <w:divBdr>
        <w:top w:val="none" w:sz="0" w:space="0" w:color="auto"/>
        <w:left w:val="none" w:sz="0" w:space="0" w:color="auto"/>
        <w:bottom w:val="none" w:sz="0" w:space="0" w:color="auto"/>
        <w:right w:val="none" w:sz="0" w:space="0" w:color="auto"/>
      </w:divBdr>
      <w:divsChild>
        <w:div w:id="1034771352">
          <w:marLeft w:val="0"/>
          <w:marRight w:val="0"/>
          <w:marTop w:val="0"/>
          <w:marBottom w:val="0"/>
          <w:divBdr>
            <w:top w:val="none" w:sz="0" w:space="0" w:color="auto"/>
            <w:left w:val="none" w:sz="0" w:space="0" w:color="auto"/>
            <w:bottom w:val="none" w:sz="0" w:space="0" w:color="auto"/>
            <w:right w:val="none" w:sz="0" w:space="0" w:color="auto"/>
          </w:divBdr>
        </w:div>
      </w:divsChild>
    </w:div>
    <w:div w:id="1972057782">
      <w:bodyDiv w:val="1"/>
      <w:marLeft w:val="0"/>
      <w:marRight w:val="0"/>
      <w:marTop w:val="0"/>
      <w:marBottom w:val="0"/>
      <w:divBdr>
        <w:top w:val="none" w:sz="0" w:space="0" w:color="auto"/>
        <w:left w:val="none" w:sz="0" w:space="0" w:color="auto"/>
        <w:bottom w:val="none" w:sz="0" w:space="0" w:color="auto"/>
        <w:right w:val="none" w:sz="0" w:space="0" w:color="auto"/>
      </w:divBdr>
      <w:divsChild>
        <w:div w:id="1003976494">
          <w:marLeft w:val="0"/>
          <w:marRight w:val="0"/>
          <w:marTop w:val="0"/>
          <w:marBottom w:val="0"/>
          <w:divBdr>
            <w:top w:val="none" w:sz="0" w:space="0" w:color="auto"/>
            <w:left w:val="none" w:sz="0" w:space="0" w:color="auto"/>
            <w:bottom w:val="none" w:sz="0" w:space="0" w:color="auto"/>
            <w:right w:val="none" w:sz="0" w:space="0" w:color="auto"/>
          </w:divBdr>
        </w:div>
        <w:div w:id="144048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6B9B-2724-4DBB-8D1A-B6EDB71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HYC-路思辰</dc:creator>
  <cp:keywords/>
  <dc:description/>
  <cp:lastModifiedBy>HYC-金雨桐</cp:lastModifiedBy>
  <cp:revision>44</cp:revision>
  <dcterms:created xsi:type="dcterms:W3CDTF">2023-09-14T07:15:00Z</dcterms:created>
  <dcterms:modified xsi:type="dcterms:W3CDTF">2024-05-24T08:09:00Z</dcterms:modified>
</cp:coreProperties>
</file>