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9709" w14:textId="75DD0FE2" w:rsidR="00C856A0" w:rsidRPr="00712094" w:rsidRDefault="00C856A0" w:rsidP="00C856A0">
      <w:pPr>
        <w:jc w:val="center"/>
        <w:rPr>
          <w:rFonts w:ascii="Times New Roman" w:eastAsia="宋体" w:hAnsi="Times New Roman"/>
          <w:sz w:val="24"/>
          <w:szCs w:val="24"/>
        </w:rPr>
      </w:pPr>
      <w:r w:rsidRPr="00712094">
        <w:rPr>
          <w:rFonts w:ascii="Times New Roman" w:eastAsia="宋体" w:hAnsi="Times New Roman"/>
          <w:sz w:val="24"/>
          <w:szCs w:val="24"/>
        </w:rPr>
        <w:t>证券代码</w:t>
      </w:r>
      <w:r w:rsidRPr="00712094">
        <w:rPr>
          <w:rFonts w:ascii="Times New Roman" w:eastAsia="宋体" w:hAnsi="Times New Roman" w:hint="eastAsia"/>
          <w:sz w:val="24"/>
          <w:szCs w:val="24"/>
        </w:rPr>
        <w:t>：</w:t>
      </w:r>
      <w:r w:rsidRPr="00712094">
        <w:rPr>
          <w:rFonts w:ascii="Times New Roman" w:eastAsia="宋体" w:hAnsi="Times New Roman"/>
          <w:sz w:val="24"/>
          <w:szCs w:val="24"/>
        </w:rPr>
        <w:t>603013</w:t>
      </w:r>
      <w:r w:rsidRPr="00712094">
        <w:rPr>
          <w:rFonts w:ascii="Times New Roman" w:eastAsia="宋体" w:hAnsi="Times New Roman" w:hint="eastAsia"/>
          <w:sz w:val="24"/>
          <w:szCs w:val="24"/>
        </w:rPr>
        <w:t xml:space="preserve">       </w:t>
      </w:r>
      <w:r w:rsidR="005917E4">
        <w:rPr>
          <w:rFonts w:ascii="Times New Roman" w:eastAsia="宋体" w:hAnsi="Times New Roman"/>
          <w:sz w:val="24"/>
          <w:szCs w:val="24"/>
        </w:rPr>
        <w:t xml:space="preserve">                          </w:t>
      </w:r>
      <w:r w:rsidRPr="00712094">
        <w:rPr>
          <w:rFonts w:ascii="Times New Roman" w:eastAsia="宋体" w:hAnsi="Times New Roman" w:hint="eastAsia"/>
          <w:sz w:val="24"/>
          <w:szCs w:val="24"/>
        </w:rPr>
        <w:t xml:space="preserve">  </w:t>
      </w:r>
      <w:r w:rsidRPr="00712094">
        <w:rPr>
          <w:rFonts w:ascii="Times New Roman" w:eastAsia="宋体" w:hAnsi="Times New Roman" w:hint="eastAsia"/>
          <w:sz w:val="24"/>
          <w:szCs w:val="24"/>
        </w:rPr>
        <w:t>证券简称：亚普股份</w:t>
      </w:r>
    </w:p>
    <w:p w14:paraId="40DD0245" w14:textId="77777777" w:rsidR="00C856A0" w:rsidRPr="00712094" w:rsidRDefault="00C856A0" w:rsidP="00C856A0">
      <w:pPr>
        <w:jc w:val="center"/>
        <w:rPr>
          <w:rFonts w:ascii="Times New Roman" w:eastAsia="宋体" w:hAnsi="Times New Roman"/>
          <w:sz w:val="24"/>
          <w:szCs w:val="24"/>
        </w:rPr>
      </w:pPr>
    </w:p>
    <w:p w14:paraId="79ACEE46" w14:textId="77777777" w:rsidR="00C856A0" w:rsidRPr="00712094" w:rsidRDefault="00C856A0" w:rsidP="00C856A0">
      <w:pPr>
        <w:jc w:val="center"/>
        <w:rPr>
          <w:rFonts w:ascii="Times New Roman" w:eastAsia="宋体" w:hAnsi="Times New Roman"/>
          <w:b/>
          <w:color w:val="FF0000"/>
          <w:sz w:val="32"/>
          <w:szCs w:val="36"/>
        </w:rPr>
      </w:pPr>
      <w:r w:rsidRPr="00712094">
        <w:rPr>
          <w:rFonts w:ascii="Times New Roman" w:eastAsia="宋体" w:hAnsi="Times New Roman" w:hint="eastAsia"/>
          <w:b/>
          <w:color w:val="FF0000"/>
          <w:sz w:val="32"/>
          <w:szCs w:val="36"/>
        </w:rPr>
        <w:t>亚普汽车部件股份有限公司</w:t>
      </w:r>
    </w:p>
    <w:p w14:paraId="357EE230" w14:textId="0C7728AF" w:rsidR="00C856A0" w:rsidRPr="00712094" w:rsidRDefault="003D068E" w:rsidP="00C856A0">
      <w:pPr>
        <w:jc w:val="center"/>
        <w:rPr>
          <w:rFonts w:ascii="Times New Roman" w:eastAsia="宋体" w:hAnsi="Times New Roman"/>
          <w:b/>
          <w:color w:val="FF0000"/>
          <w:sz w:val="36"/>
          <w:szCs w:val="36"/>
        </w:rPr>
      </w:pPr>
      <w:r w:rsidRPr="003D068E">
        <w:rPr>
          <w:rFonts w:ascii="Times New Roman" w:eastAsia="宋体" w:hAnsi="Times New Roman" w:hint="eastAsia"/>
          <w:b/>
          <w:color w:val="FF0000"/>
          <w:sz w:val="32"/>
          <w:szCs w:val="36"/>
        </w:rPr>
        <w:t>投资者关系活动记录表</w:t>
      </w:r>
    </w:p>
    <w:p w14:paraId="7065BD14" w14:textId="66421977" w:rsidR="00C856A0" w:rsidRDefault="005917E4" w:rsidP="005917E4">
      <w:pPr>
        <w:spacing w:line="360" w:lineRule="auto"/>
        <w:jc w:val="right"/>
        <w:rPr>
          <w:rFonts w:ascii="Times New Roman" w:eastAsia="宋体" w:hAnsi="Times New Roman"/>
          <w:color w:val="000000" w:themeColor="text1"/>
          <w:sz w:val="24"/>
          <w:szCs w:val="24"/>
        </w:rPr>
      </w:pPr>
      <w:r w:rsidRPr="00E954AC">
        <w:rPr>
          <w:rFonts w:ascii="Times New Roman" w:eastAsia="宋体" w:hAnsi="Times New Roman" w:hint="eastAsia"/>
          <w:color w:val="000000" w:themeColor="text1"/>
          <w:sz w:val="24"/>
          <w:szCs w:val="24"/>
        </w:rPr>
        <w:t>编号：</w:t>
      </w:r>
      <w:r w:rsidRPr="00E954AC">
        <w:rPr>
          <w:rFonts w:ascii="Times New Roman" w:eastAsia="宋体" w:hAnsi="Times New Roman" w:hint="eastAsia"/>
          <w:color w:val="000000" w:themeColor="text1"/>
          <w:sz w:val="24"/>
          <w:szCs w:val="24"/>
        </w:rPr>
        <w:t>2</w:t>
      </w:r>
      <w:r w:rsidRPr="00E954AC">
        <w:rPr>
          <w:rFonts w:ascii="Times New Roman" w:eastAsia="宋体" w:hAnsi="Times New Roman"/>
          <w:color w:val="000000" w:themeColor="text1"/>
          <w:sz w:val="24"/>
          <w:szCs w:val="24"/>
        </w:rPr>
        <w:t>0</w:t>
      </w:r>
      <w:r w:rsidR="00E954AC" w:rsidRPr="00E954AC">
        <w:rPr>
          <w:rFonts w:ascii="Times New Roman" w:eastAsia="宋体" w:hAnsi="Times New Roman"/>
          <w:color w:val="000000" w:themeColor="text1"/>
          <w:sz w:val="24"/>
          <w:szCs w:val="24"/>
        </w:rPr>
        <w:t>24</w:t>
      </w:r>
      <w:r w:rsidRPr="00E954AC">
        <w:rPr>
          <w:rFonts w:ascii="Times New Roman" w:eastAsia="宋体" w:hAnsi="Times New Roman" w:hint="eastAsia"/>
          <w:color w:val="000000" w:themeColor="text1"/>
          <w:sz w:val="24"/>
          <w:szCs w:val="24"/>
        </w:rPr>
        <w:t>-</w:t>
      </w:r>
      <w:r w:rsidRPr="00E954AC">
        <w:rPr>
          <w:rFonts w:ascii="Times New Roman" w:eastAsia="宋体" w:hAnsi="Times New Roman"/>
          <w:color w:val="000000" w:themeColor="text1"/>
          <w:sz w:val="24"/>
          <w:szCs w:val="24"/>
        </w:rPr>
        <w:t>0</w:t>
      </w:r>
      <w:r w:rsidR="00E954AC" w:rsidRPr="00E954AC">
        <w:rPr>
          <w:rFonts w:ascii="Times New Roman" w:eastAsia="宋体" w:hAnsi="Times New Roman"/>
          <w:color w:val="000000" w:themeColor="text1"/>
          <w:sz w:val="24"/>
          <w:szCs w:val="24"/>
        </w:rPr>
        <w:t>0</w:t>
      </w:r>
      <w:r w:rsidR="00E5003B">
        <w:rPr>
          <w:rFonts w:ascii="Times New Roman" w:eastAsia="宋体" w:hAnsi="Times New Roman"/>
          <w:color w:val="000000" w:themeColor="text1"/>
          <w:sz w:val="24"/>
          <w:szCs w:val="24"/>
        </w:rPr>
        <w:t>4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3D068E" w14:paraId="1238502C" w14:textId="77777777" w:rsidTr="003D068E">
        <w:tc>
          <w:tcPr>
            <w:tcW w:w="2972" w:type="dxa"/>
          </w:tcPr>
          <w:p w14:paraId="1CC83418" w14:textId="3463929A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投资者关系活动类别</w:t>
            </w:r>
          </w:p>
        </w:tc>
        <w:tc>
          <w:tcPr>
            <w:tcW w:w="5324" w:type="dxa"/>
          </w:tcPr>
          <w:p w14:paraId="314EEAED" w14:textId="783538ED" w:rsidR="003D068E" w:rsidRDefault="00DB6256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√</w:t>
            </w:r>
            <w:r w:rsidR="003D068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特定对象调研</w:t>
            </w:r>
            <w:r w:rsidR="003D068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3D068E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3D068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□分析师会议</w:t>
            </w:r>
          </w:p>
          <w:p w14:paraId="2A7452FE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□媒体采访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□业绩说明会</w:t>
            </w:r>
          </w:p>
          <w:p w14:paraId="071321D8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□新闻发布会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□路演活动</w:t>
            </w:r>
          </w:p>
          <w:p w14:paraId="44F5E3A6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□现场参观</w:t>
            </w:r>
          </w:p>
          <w:p w14:paraId="4783469A" w14:textId="34A8CF92" w:rsidR="003D068E" w:rsidRP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□其他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3D068E" w14:paraId="4C727F19" w14:textId="77777777" w:rsidTr="003D068E">
        <w:tc>
          <w:tcPr>
            <w:tcW w:w="2972" w:type="dxa"/>
          </w:tcPr>
          <w:p w14:paraId="156873BD" w14:textId="217D1E39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参与单位</w:t>
            </w:r>
          </w:p>
        </w:tc>
        <w:tc>
          <w:tcPr>
            <w:tcW w:w="5324" w:type="dxa"/>
          </w:tcPr>
          <w:p w14:paraId="632CE5A3" w14:textId="5B8F4B08" w:rsidR="003D068E" w:rsidRDefault="00E5003B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中</w:t>
            </w:r>
            <w:proofErr w:type="gramStart"/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邮证券</w:t>
            </w:r>
            <w:proofErr w:type="gramEnd"/>
          </w:p>
        </w:tc>
      </w:tr>
      <w:tr w:rsidR="003D068E" w14:paraId="13C3F6F0" w14:textId="77777777" w:rsidTr="003D068E">
        <w:tc>
          <w:tcPr>
            <w:tcW w:w="2972" w:type="dxa"/>
          </w:tcPr>
          <w:p w14:paraId="5F82B699" w14:textId="61D6F890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5324" w:type="dxa"/>
          </w:tcPr>
          <w:p w14:paraId="34A40797" w14:textId="376658C4" w:rsidR="003D068E" w:rsidRDefault="00DB6256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024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 w:rsidR="00A051F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月</w:t>
            </w:r>
            <w:r w:rsidR="00E5003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E5003B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D068E" w14:paraId="5D70B021" w14:textId="77777777" w:rsidTr="003D068E">
        <w:tc>
          <w:tcPr>
            <w:tcW w:w="2972" w:type="dxa"/>
          </w:tcPr>
          <w:p w14:paraId="5FE508D0" w14:textId="0AF72D59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地点</w:t>
            </w:r>
          </w:p>
        </w:tc>
        <w:tc>
          <w:tcPr>
            <w:tcW w:w="5324" w:type="dxa"/>
          </w:tcPr>
          <w:p w14:paraId="708FF32B" w14:textId="42AF0096" w:rsidR="003D068E" w:rsidRDefault="00DB6256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公司会议室</w:t>
            </w:r>
          </w:p>
        </w:tc>
      </w:tr>
      <w:tr w:rsidR="003D068E" w14:paraId="6360C217" w14:textId="77777777" w:rsidTr="003D068E">
        <w:tc>
          <w:tcPr>
            <w:tcW w:w="2972" w:type="dxa"/>
          </w:tcPr>
          <w:p w14:paraId="4721D767" w14:textId="3856CB81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上市公司接待人员姓名</w:t>
            </w:r>
          </w:p>
        </w:tc>
        <w:tc>
          <w:tcPr>
            <w:tcW w:w="5324" w:type="dxa"/>
          </w:tcPr>
          <w:p w14:paraId="78515618" w14:textId="39CF7EC8" w:rsidR="003D068E" w:rsidRDefault="00E5003B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朱磊</w:t>
            </w:r>
            <w:r w:rsidR="00DB625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吕昊</w:t>
            </w:r>
            <w:r w:rsidR="00DB625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、杨琳、尤家康</w:t>
            </w:r>
          </w:p>
        </w:tc>
      </w:tr>
      <w:tr w:rsidR="003D068E" w14:paraId="7CE51FBA" w14:textId="77777777" w:rsidTr="003D068E">
        <w:tc>
          <w:tcPr>
            <w:tcW w:w="2972" w:type="dxa"/>
          </w:tcPr>
          <w:p w14:paraId="1202D170" w14:textId="3647FF14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投资者关系活动主要内容介绍</w:t>
            </w:r>
          </w:p>
        </w:tc>
        <w:tc>
          <w:tcPr>
            <w:tcW w:w="5324" w:type="dxa"/>
          </w:tcPr>
          <w:p w14:paraId="560B7CEA" w14:textId="307EB713" w:rsidR="00947CB6" w:rsidRDefault="00E5003B" w:rsidP="00DB6256">
            <w:pPr>
              <w:pStyle w:val="af2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高压燃油系统的</w:t>
            </w:r>
            <w:r w:rsidRPr="00E5003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单车价值量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与传统燃油系统</w:t>
            </w:r>
            <w:r w:rsidRPr="00E5003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差异是怎样的</w:t>
            </w:r>
            <w:r w:rsidR="003F657E" w:rsidRPr="003F657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？</w:t>
            </w:r>
          </w:p>
          <w:p w14:paraId="62AE5E15" w14:textId="562B8531" w:rsidR="008061D3" w:rsidRDefault="00DB6256" w:rsidP="00DB6256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="00D86EBC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在可比的前提下，通常</w:t>
            </w:r>
            <w:r w:rsidR="00E5003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高压燃油系统比传统燃油系统</w:t>
            </w:r>
            <w:r w:rsidR="0063075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单车价值</w:t>
            </w:r>
            <w:r w:rsidR="00630753" w:rsidRPr="00D2639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高</w:t>
            </w:r>
            <w:r w:rsidR="00D86EBC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约</w:t>
            </w:r>
            <w:r w:rsidR="00630753" w:rsidRPr="00D2639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</w:t>
            </w:r>
            <w:r w:rsidR="00630753" w:rsidRPr="00D26393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0%-30%</w:t>
            </w:r>
            <w:r w:rsidR="00A75DAF" w:rsidRPr="00D2639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。</w:t>
            </w:r>
          </w:p>
          <w:p w14:paraId="49A34737" w14:textId="0BE43937" w:rsidR="00630753" w:rsidRDefault="00630753" w:rsidP="00DB6256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68060526" w14:textId="1F25258C" w:rsidR="00630753" w:rsidRPr="00630753" w:rsidRDefault="00630753" w:rsidP="00630753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</w:t>
            </w:r>
            <w:r w:rsidR="00FB5A6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公司目前的研发投入情况如何？</w:t>
            </w:r>
            <w:r w:rsidRPr="0063075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公司未来的资本开支的规划是怎么样的？</w:t>
            </w:r>
          </w:p>
          <w:p w14:paraId="39B1BA32" w14:textId="00A80D92" w:rsidR="00267D0D" w:rsidRDefault="00630753" w:rsidP="00630753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63075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="00FB5A61" w:rsidRPr="00FB5A6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近几年，公司持续加大研发投入，</w:t>
            </w:r>
            <w:r w:rsidR="001968A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尤其是</w:t>
            </w:r>
            <w:r w:rsidR="00FB5A61" w:rsidRPr="00FB5A6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新业务研发费用同比</w:t>
            </w:r>
            <w:r w:rsidR="001968A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大幅</w:t>
            </w:r>
            <w:r w:rsidR="00E0068C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增加</w:t>
            </w:r>
            <w:r w:rsidR="00FB5A61" w:rsidRPr="00FB5A6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，主要用于储氢系统及其关键零部件、热管理系统和电池包壳体等新业务领域。公司还将围绕“混合动力汽车的燃料供给系统”“燃料电池汽车的车载高压储氢系统”深入研发，解决国内相关</w:t>
            </w:r>
            <w:proofErr w:type="gramStart"/>
            <w:r w:rsidR="00FB5A61" w:rsidRPr="00FB5A6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产业链仍不</w:t>
            </w:r>
            <w:proofErr w:type="gramEnd"/>
            <w:r w:rsidR="00FB5A61" w:rsidRPr="00FB5A6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完善、车载储能供给系统关键技术亟需突破的问题。</w:t>
            </w:r>
          </w:p>
          <w:p w14:paraId="0ED14FDA" w14:textId="77777777" w:rsidR="00042F71" w:rsidRDefault="00FB5A61" w:rsidP="00FB5A61">
            <w:pPr>
              <w:pStyle w:val="af2"/>
              <w:spacing w:line="360" w:lineRule="auto"/>
              <w:ind w:firstLine="48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B5A6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目前，公司燃油系统业务领域在全球产能布</w:t>
            </w:r>
            <w:r w:rsidRPr="00FB5A6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局已趋于完善，这为公司未来的稳定发展奠定了坚实基础。</w:t>
            </w:r>
            <w:r w:rsidR="00267D0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公司未来的资本性开支，主要在</w:t>
            </w:r>
            <w:r w:rsidR="006D341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两</w:t>
            </w:r>
            <w:r w:rsidR="00267D0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个方面：</w:t>
            </w:r>
          </w:p>
          <w:p w14:paraId="50906D0B" w14:textId="77777777" w:rsidR="00042F71" w:rsidRDefault="00267D0D" w:rsidP="00FB5A61">
            <w:pPr>
              <w:pStyle w:val="af2"/>
              <w:spacing w:line="360" w:lineRule="auto"/>
              <w:ind w:firstLine="48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一是为应对混和车型快速增长，</w:t>
            </w:r>
            <w:r w:rsidR="00630753" w:rsidRPr="0063075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将在</w:t>
            </w:r>
            <w:r w:rsidR="00630753" w:rsidRPr="0063075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燃油系统生产线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的自主</w:t>
            </w:r>
            <w:r w:rsidR="00630753" w:rsidRPr="0063075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升级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改造</w:t>
            </w:r>
            <w:r w:rsidR="00630753" w:rsidRPr="0063075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方面加大投入，并根据市场情况在全球范围内进行产能调配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；</w:t>
            </w:r>
          </w:p>
          <w:p w14:paraId="4D73A375" w14:textId="0EF10D1B" w:rsidR="00630753" w:rsidRDefault="00267D0D" w:rsidP="00FB5A61">
            <w:pPr>
              <w:pStyle w:val="af2"/>
              <w:spacing w:line="360" w:lineRule="auto"/>
              <w:ind w:firstLine="48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二是加快</w:t>
            </w:r>
            <w:r w:rsidR="00630753" w:rsidRPr="0063075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在</w:t>
            </w:r>
            <w:r w:rsidR="00630753" w:rsidRPr="0063075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新业务领域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的投资</w:t>
            </w:r>
            <w:r w:rsidR="00630753" w:rsidRPr="0063075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，包括热管理系统、储氢系统和电池包壳体等</w:t>
            </w:r>
            <w:r w:rsidR="00C752C5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方面</w:t>
            </w:r>
            <w:r w:rsidR="00630753" w:rsidRPr="0063075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，以满足新能源汽车市场的快速增长需求，助力公司成功转型。</w:t>
            </w:r>
          </w:p>
          <w:p w14:paraId="1478360E" w14:textId="62BE7D38" w:rsidR="00A051FD" w:rsidRPr="006D3410" w:rsidRDefault="00A051FD" w:rsidP="00630753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09E3D74B" w14:textId="19ACFD8C" w:rsidR="00532F16" w:rsidRPr="00532F16" w:rsidRDefault="00A051FD" w:rsidP="00532F16">
            <w:pPr>
              <w:pStyle w:val="af2"/>
              <w:numPr>
                <w:ilvl w:val="0"/>
                <w:numId w:val="6"/>
              </w:numPr>
              <w:spacing w:line="360" w:lineRule="auto"/>
              <w:ind w:left="0"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目前公司的主要客户有哪些？</w:t>
            </w:r>
            <w:r w:rsidR="00532F16"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532F16" w:rsidRPr="00532F16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023</w:t>
            </w:r>
            <w:r w:rsidR="00532F16"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销售收入</w:t>
            </w:r>
            <w:proofErr w:type="gramStart"/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占比较</w:t>
            </w:r>
            <w:proofErr w:type="gramEnd"/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高的客户是哪些？</w:t>
            </w:r>
          </w:p>
          <w:p w14:paraId="4F295FF3" w14:textId="579EC570" w:rsidR="00532F16" w:rsidRDefault="00532F16" w:rsidP="00532F16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公司的主要客户包括大众、通用、斯特兰蒂斯、日产、丰田等国际汽车厂商和比亚</w:t>
            </w:r>
            <w:proofErr w:type="gramStart"/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迪</w:t>
            </w:r>
            <w:proofErr w:type="gramEnd"/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</w:t>
            </w:r>
            <w:proofErr w:type="gramStart"/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汽、长城、长安、上汽、奇瑞、吉利等国内汽车厂商以及蔚来、零跑、赛力斯、合众等创新汽车新势力品牌。其中，</w:t>
            </w:r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2023</w:t>
            </w:r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年销售收入</w:t>
            </w:r>
            <w:proofErr w:type="gramStart"/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占比较</w:t>
            </w:r>
            <w:proofErr w:type="gramEnd"/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高的客户包括大众、</w:t>
            </w:r>
            <w:r w:rsidR="00B6345A"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通用、</w:t>
            </w:r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斯特兰蒂斯等。</w:t>
            </w:r>
          </w:p>
          <w:p w14:paraId="61234AC2" w14:textId="77777777" w:rsidR="00532F16" w:rsidRPr="00B6345A" w:rsidRDefault="00532F16" w:rsidP="00532F16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5FB56763" w14:textId="4FEE3501" w:rsidR="00532F16" w:rsidRPr="00532F16" w:rsidRDefault="00532F16" w:rsidP="00532F16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4</w:t>
            </w:r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、全球</w:t>
            </w:r>
            <w:proofErr w:type="gramStart"/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范围内混动车</w:t>
            </w:r>
            <w:proofErr w:type="gramEnd"/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销量增速提升，公司如何展望未来混动车</w:t>
            </w:r>
            <w:r w:rsidR="0031642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型</w:t>
            </w:r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对</w:t>
            </w:r>
            <w:r w:rsidR="0031642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公司经营</w:t>
            </w:r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业绩的提升潜力？</w:t>
            </w:r>
          </w:p>
          <w:p w14:paraId="5F360997" w14:textId="77777777" w:rsidR="00532F16" w:rsidRDefault="00532F16" w:rsidP="00532F16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答：由于混合动力车具有电驱动、油驱动及油电混合驱动等多种工况，燃油的存储和供给相比传统燃油车更为复杂。</w:t>
            </w:r>
            <w:proofErr w:type="gramStart"/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插混车型</w:t>
            </w:r>
            <w:proofErr w:type="gramEnd"/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和增程车型要求燃油箱承受高压，因此燃油箱产品需要提高刚度和具备燃油蒸汽控制功能，从而</w:t>
            </w:r>
            <w:proofErr w:type="gramStart"/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导致混动燃油系统</w:t>
            </w:r>
            <w:proofErr w:type="gramEnd"/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结构、工艺等都更加复杂，单件价值也高于传统燃油系统。未来混合动力汽车市场占比的逐步提升，对</w:t>
            </w:r>
            <w:r w:rsidRPr="00532F1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公司相关业务收入的增长将起促进的作用。</w:t>
            </w:r>
          </w:p>
          <w:p w14:paraId="1A60C882" w14:textId="77777777" w:rsidR="00532F16" w:rsidRDefault="00532F16" w:rsidP="00532F16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136B8B2C" w14:textId="56BDD3A9" w:rsidR="00532F16" w:rsidRPr="00A77D91" w:rsidRDefault="00A77D91" w:rsidP="00A77D91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A77D9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5</w:t>
            </w:r>
            <w:r w:rsidRPr="00A77D9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、公司海外的营收占比接近</w:t>
            </w:r>
            <w:r w:rsidRPr="00A77D9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4</w:t>
            </w:r>
            <w:r w:rsidRPr="00A77D9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</w:t>
            </w:r>
            <w:r w:rsidR="00852AFC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%</w:t>
            </w:r>
            <w:r w:rsidRPr="00A77D9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，请介绍一下亚</w:t>
            </w:r>
            <w:proofErr w:type="gramStart"/>
            <w:r w:rsidRPr="00A77D9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普海外</w:t>
            </w:r>
            <w:proofErr w:type="gramEnd"/>
            <w:r w:rsidRPr="00A77D9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业务的发展情况？</w:t>
            </w:r>
          </w:p>
          <w:p w14:paraId="457528E0" w14:textId="7D79F6BA" w:rsidR="006F4E1A" w:rsidRPr="006F4E1A" w:rsidRDefault="00A77D91" w:rsidP="006F4E1A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A77D9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="00FB5A6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近年来，公司</w:t>
            </w:r>
            <w:r w:rsidR="00FB5A61" w:rsidRPr="00FB5A6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依托全球布局优势和品牌影响力，大力拓展海外业务和市场。</w:t>
            </w:r>
            <w:r w:rsidR="00FB5A6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目前，</w:t>
            </w:r>
            <w:r w:rsidR="006F4E1A"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公司国际化发展</w:t>
            </w:r>
            <w:r w:rsidR="00FB5A6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呈现</w:t>
            </w:r>
            <w:r w:rsid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三</w:t>
            </w:r>
            <w:r w:rsidR="006F4E1A"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个特点：</w:t>
            </w:r>
          </w:p>
          <w:p w14:paraId="3AADF251" w14:textId="5BDDF79E" w:rsidR="006F4E1A" w:rsidRPr="006F4E1A" w:rsidRDefault="006F4E1A" w:rsidP="00FB5A61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一是“</w:t>
            </w:r>
            <w:r w:rsidRPr="00FB5A61">
              <w:rPr>
                <w:rFonts w:ascii="Times New Roman" w:eastAsia="宋体" w:hAnsi="Times New Roman" w:hint="eastAsia"/>
                <w:b/>
                <w:bCs/>
                <w:color w:val="000000" w:themeColor="text1"/>
                <w:sz w:val="24"/>
                <w:szCs w:val="24"/>
              </w:rPr>
              <w:t>起步早</w:t>
            </w:r>
            <w:r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”：</w:t>
            </w:r>
            <w:r w:rsidR="00B634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B6345A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</w:t>
            </w:r>
            <w:r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05</w:t>
            </w:r>
            <w:r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 w:rsidR="00B634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</w:t>
            </w:r>
            <w:r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将燃油系统技术转让到海外，</w:t>
            </w:r>
            <w:r w:rsidR="00B634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B6345A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</w:t>
            </w:r>
            <w:r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08</w:t>
            </w:r>
            <w:r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年在印度建立了第一个海外生产基地。</w:t>
            </w:r>
            <w:r w:rsidR="00B634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可以说，公司</w:t>
            </w:r>
            <w:r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是国内最早“走出去”的汽车零部件企业之一。</w:t>
            </w:r>
          </w:p>
          <w:p w14:paraId="3E35D834" w14:textId="5139E863" w:rsidR="006F4E1A" w:rsidRPr="006F4E1A" w:rsidRDefault="006F4E1A" w:rsidP="00FB5A61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二是“</w:t>
            </w:r>
            <w:r w:rsidRPr="00FB5A61">
              <w:rPr>
                <w:rFonts w:ascii="Times New Roman" w:eastAsia="宋体" w:hAnsi="Times New Roman" w:hint="eastAsia"/>
                <w:b/>
                <w:bCs/>
                <w:color w:val="000000" w:themeColor="text1"/>
                <w:sz w:val="24"/>
                <w:szCs w:val="24"/>
              </w:rPr>
              <w:t>布局全</w:t>
            </w:r>
            <w:r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”：目前，</w:t>
            </w:r>
            <w:r w:rsidR="00B634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公司已</w:t>
            </w:r>
            <w:r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在全球</w:t>
            </w:r>
            <w:r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4</w:t>
            </w:r>
            <w:r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大洲</w:t>
            </w:r>
            <w:r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11</w:t>
            </w:r>
            <w:r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个国家建立了</w:t>
            </w:r>
            <w:r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25</w:t>
            </w:r>
            <w:r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生产基地和</w:t>
            </w:r>
            <w:r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7</w:t>
            </w:r>
            <w:r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个工程技术中心。完整的布局使我们能够更好地贴近客户，为他们提供及时、高效的服务，同时也提升了我们的全球同步开发和技术支持能力。</w:t>
            </w:r>
          </w:p>
          <w:p w14:paraId="56EEBA23" w14:textId="359506B7" w:rsidR="006F4E1A" w:rsidRDefault="006F4E1A" w:rsidP="00FB5A61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三是“</w:t>
            </w:r>
            <w:r w:rsidRPr="00FB5A61">
              <w:rPr>
                <w:rFonts w:ascii="Times New Roman" w:eastAsia="宋体" w:hAnsi="Times New Roman" w:hint="eastAsia"/>
                <w:b/>
                <w:bCs/>
                <w:color w:val="000000" w:themeColor="text1"/>
                <w:sz w:val="24"/>
                <w:szCs w:val="24"/>
              </w:rPr>
              <w:t>后劲足</w:t>
            </w:r>
            <w:r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”：随着公司海外市场的不断拓展，海外业务占</w:t>
            </w:r>
            <w:proofErr w:type="gramStart"/>
            <w:r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比持续</w:t>
            </w:r>
            <w:proofErr w:type="gramEnd"/>
            <w:r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提升，业绩贡献不断增大。对亚普而言，燃油系统业务在未来海外增长空间依然较大，未来亚普更有机会把新业务领域突破的技术复制转移到海外子公司，为公司转型发展提供更广阔的战略腹地。</w:t>
            </w:r>
          </w:p>
          <w:p w14:paraId="312F71C6" w14:textId="77777777" w:rsidR="00B6345A" w:rsidRDefault="00B6345A" w:rsidP="006F4E1A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0AC7C4AC" w14:textId="77777777" w:rsidR="00A77D91" w:rsidRDefault="00A77D91" w:rsidP="00A77D91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</w:t>
            </w:r>
            <w:r w:rsidR="006E05F9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</w:t>
            </w:r>
            <w:proofErr w:type="gramStart"/>
            <w:r w:rsidR="006E05F9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热管理</w:t>
            </w:r>
            <w:proofErr w:type="gramEnd"/>
            <w:r w:rsidR="006E05F9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业务方面进展情况？</w:t>
            </w:r>
          </w:p>
          <w:p w14:paraId="3F576378" w14:textId="6EFFE6F2" w:rsidR="006B7D60" w:rsidRDefault="006E05F9" w:rsidP="006B7D60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="006F4E1A"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自</w:t>
            </w:r>
            <w:r w:rsidR="00206F6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公司将</w:t>
            </w:r>
            <w:r w:rsidR="006F4E1A"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热管理系统</w:t>
            </w:r>
            <w:r w:rsidR="00206F6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作为新业务</w:t>
            </w:r>
            <w:r w:rsidR="006F4E1A"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转型</w:t>
            </w:r>
            <w:r w:rsidR="00206F6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发展</w:t>
            </w:r>
            <w:r w:rsidR="006F4E1A"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方向以来，</w:t>
            </w:r>
            <w:r w:rsidR="00206F6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</w:t>
            </w:r>
            <w:r w:rsidR="006F4E1A"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通过细化产品规划、人才引进、技术自</w:t>
            </w:r>
            <w:proofErr w:type="gramStart"/>
            <w:r w:rsidR="006F4E1A"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研</w:t>
            </w:r>
            <w:proofErr w:type="gramEnd"/>
            <w:r w:rsidR="006F4E1A"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、资源强配等措施，持续提升</w:t>
            </w:r>
            <w:r w:rsidR="00206F6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公司在</w:t>
            </w:r>
            <w:r w:rsidR="006F4E1A"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该领域</w:t>
            </w:r>
            <w:r w:rsidR="00206F6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</w:t>
            </w:r>
            <w:r w:rsidR="006F4E1A" w:rsidRPr="006F4E1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整体竞争力</w:t>
            </w:r>
            <w:r w:rsidR="006B7D6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</w:t>
            </w:r>
            <w:r w:rsidR="00206F6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主要体现在以下两个方面</w:t>
            </w:r>
            <w:r w:rsidR="006B7D6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：</w:t>
            </w:r>
          </w:p>
          <w:p w14:paraId="5628CAF6" w14:textId="519BFF9D" w:rsidR="006B7D60" w:rsidRPr="006B7D60" w:rsidRDefault="006B7D60" w:rsidP="00FB5A61">
            <w:pPr>
              <w:spacing w:line="360" w:lineRule="auto"/>
              <w:ind w:firstLineChars="200" w:firstLine="482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06F6B">
              <w:rPr>
                <w:rFonts w:ascii="Times New Roman" w:eastAsia="宋体" w:hAnsi="Times New Roman" w:hint="eastAsia"/>
                <w:b/>
                <w:bCs/>
                <w:color w:val="000000" w:themeColor="text1"/>
                <w:sz w:val="24"/>
                <w:szCs w:val="24"/>
              </w:rPr>
              <w:t>一、在</w:t>
            </w:r>
            <w:proofErr w:type="gramStart"/>
            <w:r w:rsidRPr="00206F6B">
              <w:rPr>
                <w:rFonts w:ascii="Times New Roman" w:eastAsia="宋体" w:hAnsi="Times New Roman" w:hint="eastAsia"/>
                <w:b/>
                <w:bCs/>
                <w:color w:val="000000" w:themeColor="text1"/>
                <w:sz w:val="24"/>
                <w:szCs w:val="24"/>
              </w:rPr>
              <w:t>新能源车热管理系统</w:t>
            </w:r>
            <w:proofErr w:type="gramEnd"/>
            <w:r w:rsidRPr="00206F6B">
              <w:rPr>
                <w:rFonts w:ascii="Times New Roman" w:eastAsia="宋体" w:hAnsi="Times New Roman" w:hint="eastAsia"/>
                <w:b/>
                <w:bCs/>
                <w:color w:val="000000" w:themeColor="text1"/>
                <w:sz w:val="24"/>
                <w:szCs w:val="24"/>
              </w:rPr>
              <w:t>领域。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去年，公司</w:t>
            </w:r>
            <w:r w:rsidRPr="006B7D6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与某知名整车厂合作的热管理系统预研项目，成功通过客户验收。另外还积极与多家主流汽车厂商展开深度交流，成功获得了某主机厂的</w:t>
            </w:r>
            <w:proofErr w:type="gramStart"/>
            <w:r w:rsidRPr="006B7D6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热管理</w:t>
            </w:r>
            <w:proofErr w:type="gramEnd"/>
            <w:r w:rsidRPr="006B7D6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集成模块产品项目定点，预计今年批量供货。</w:t>
            </w:r>
          </w:p>
          <w:p w14:paraId="11296A71" w14:textId="2FBDCEA7" w:rsidR="006E05F9" w:rsidRPr="00A77D91" w:rsidRDefault="006B7D60" w:rsidP="00FB5A61">
            <w:pPr>
              <w:spacing w:line="360" w:lineRule="auto"/>
              <w:ind w:firstLineChars="200" w:firstLine="482"/>
            </w:pPr>
            <w:r w:rsidRPr="00206F6B">
              <w:rPr>
                <w:rFonts w:ascii="Times New Roman" w:eastAsia="宋体" w:hAnsi="Times New Roman" w:hint="eastAsia"/>
                <w:b/>
                <w:bCs/>
                <w:color w:val="000000" w:themeColor="text1"/>
                <w:sz w:val="24"/>
                <w:szCs w:val="24"/>
              </w:rPr>
              <w:t>二、储能热管理系统领域。</w:t>
            </w:r>
            <w:r w:rsidRPr="006B7D6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去年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，公司成</w:t>
            </w:r>
            <w:r w:rsidRPr="006B7D6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功推出了具有行业竞争力的储能热管理系统解决方案，并与行业标杆企业达成了合作。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</w:t>
            </w:r>
            <w:r w:rsidRPr="006B7D6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还参股成立了储能</w:t>
            </w:r>
            <w:proofErr w:type="gramStart"/>
            <w:r w:rsidRPr="006B7D6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热管理</w:t>
            </w:r>
            <w:proofErr w:type="gramEnd"/>
            <w:r w:rsidRPr="006B7D6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合资公司——江西恩普能源科技有限公司，进一步拓宽了在储能</w:t>
            </w:r>
            <w:proofErr w:type="gramStart"/>
            <w:r w:rsidRPr="006B7D6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热管理</w:t>
            </w:r>
            <w:proofErr w:type="gramEnd"/>
            <w:r w:rsidRPr="006B7D6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领域的发展道路。</w:t>
            </w:r>
          </w:p>
        </w:tc>
      </w:tr>
      <w:tr w:rsidR="003D068E" w14:paraId="67671D13" w14:textId="77777777" w:rsidTr="003D068E">
        <w:tc>
          <w:tcPr>
            <w:tcW w:w="2972" w:type="dxa"/>
          </w:tcPr>
          <w:p w14:paraId="7CFF28FD" w14:textId="2B8F216C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324" w:type="dxa"/>
          </w:tcPr>
          <w:p w14:paraId="63D46D04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02E0" w14:paraId="72596F4D" w14:textId="77777777" w:rsidTr="001848D0">
        <w:tc>
          <w:tcPr>
            <w:tcW w:w="2972" w:type="dxa"/>
          </w:tcPr>
          <w:p w14:paraId="52D49541" w14:textId="42CCC540" w:rsidR="00DB02E0" w:rsidRPr="00F10C8A" w:rsidRDefault="00DB02E0" w:rsidP="00DB02E0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本次交流是否涉及公司内幕信息</w:t>
            </w:r>
          </w:p>
        </w:tc>
        <w:tc>
          <w:tcPr>
            <w:tcW w:w="5324" w:type="dxa"/>
            <w:vAlign w:val="center"/>
          </w:tcPr>
          <w:p w14:paraId="406EB66E" w14:textId="052DEEE1" w:rsidR="00DB02E0" w:rsidRPr="00F10C8A" w:rsidRDefault="00DB02E0" w:rsidP="00DB02E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□是</w:t>
            </w: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F10C8A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B94B75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√</w:t>
            </w: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DB02E0" w14:paraId="3847D4EB" w14:textId="77777777" w:rsidTr="001848D0">
        <w:tc>
          <w:tcPr>
            <w:tcW w:w="2972" w:type="dxa"/>
          </w:tcPr>
          <w:p w14:paraId="4D763BBD" w14:textId="36C01C2E" w:rsidR="00DB02E0" w:rsidRDefault="00DB02E0" w:rsidP="00DB02E0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5324" w:type="dxa"/>
            <w:vAlign w:val="center"/>
          </w:tcPr>
          <w:p w14:paraId="4BDEAAB6" w14:textId="557BC3D5" w:rsidR="00DB02E0" w:rsidRDefault="00B94B75" w:rsidP="00B94B75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024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 w:rsidR="00A051F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月</w:t>
            </w:r>
            <w:r w:rsidR="00A051F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A051F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14:paraId="04913AFF" w14:textId="64C15E70" w:rsidR="00F10C8A" w:rsidRDefault="00F10C8A">
      <w:pPr>
        <w:widowControl/>
        <w:jc w:val="left"/>
        <w:rPr>
          <w:rFonts w:ascii="Times New Roman" w:eastAsia="宋体" w:hAnsi="Times New Roman" w:hint="eastAsia"/>
          <w:color w:val="000000" w:themeColor="text1"/>
          <w:sz w:val="24"/>
          <w:szCs w:val="24"/>
        </w:rPr>
      </w:pPr>
    </w:p>
    <w:sectPr w:rsidR="00F10C8A" w:rsidSect="0067425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D942" w14:textId="77777777" w:rsidR="002E2DBC" w:rsidRDefault="002E2DBC" w:rsidP="00733C1E">
      <w:r>
        <w:separator/>
      </w:r>
    </w:p>
  </w:endnote>
  <w:endnote w:type="continuationSeparator" w:id="0">
    <w:p w14:paraId="711C5709" w14:textId="77777777" w:rsidR="002E2DBC" w:rsidRDefault="002E2DBC" w:rsidP="0073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1531" w14:textId="7B88EE10" w:rsidR="00733953" w:rsidRPr="00A573E3" w:rsidRDefault="00733953">
    <w:pPr>
      <w:pStyle w:val="ab"/>
      <w:jc w:val="center"/>
      <w:rPr>
        <w:rFonts w:ascii="Times New Roman" w:hAnsi="Times New Roman" w:cs="Times New Roman"/>
      </w:rPr>
    </w:pPr>
  </w:p>
  <w:p w14:paraId="629ACC58" w14:textId="77777777" w:rsidR="00733953" w:rsidRDefault="007339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3C5D" w14:textId="77777777" w:rsidR="002E2DBC" w:rsidRDefault="002E2DBC" w:rsidP="00733C1E">
      <w:r>
        <w:separator/>
      </w:r>
    </w:p>
  </w:footnote>
  <w:footnote w:type="continuationSeparator" w:id="0">
    <w:p w14:paraId="73CFE052" w14:textId="77777777" w:rsidR="002E2DBC" w:rsidRDefault="002E2DBC" w:rsidP="0073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4F4C"/>
    <w:multiLevelType w:val="hybridMultilevel"/>
    <w:tmpl w:val="7CB6BF70"/>
    <w:lvl w:ilvl="0" w:tplc="0082C26E">
      <w:start w:val="1"/>
      <w:numFmt w:val="decimal"/>
      <w:lvlText w:val="%1、"/>
      <w:lvlJc w:val="left"/>
      <w:pPr>
        <w:ind w:left="825" w:hanging="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D047EDD"/>
    <w:multiLevelType w:val="hybridMultilevel"/>
    <w:tmpl w:val="655AC22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C871B1B"/>
    <w:multiLevelType w:val="hybridMultilevel"/>
    <w:tmpl w:val="9120ECFC"/>
    <w:lvl w:ilvl="0" w:tplc="02B2BF1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E7283C"/>
    <w:multiLevelType w:val="hybridMultilevel"/>
    <w:tmpl w:val="C8B8F956"/>
    <w:lvl w:ilvl="0" w:tplc="429E2FC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1A5A61"/>
    <w:multiLevelType w:val="hybridMultilevel"/>
    <w:tmpl w:val="949E020A"/>
    <w:lvl w:ilvl="0" w:tplc="0B7A8226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930EEC"/>
    <w:multiLevelType w:val="hybridMultilevel"/>
    <w:tmpl w:val="66900D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37"/>
    <w:rsid w:val="00002136"/>
    <w:rsid w:val="0001194F"/>
    <w:rsid w:val="00011AA1"/>
    <w:rsid w:val="000146FE"/>
    <w:rsid w:val="00014D3C"/>
    <w:rsid w:val="00015006"/>
    <w:rsid w:val="000201A9"/>
    <w:rsid w:val="00023AC8"/>
    <w:rsid w:val="000314AD"/>
    <w:rsid w:val="00032262"/>
    <w:rsid w:val="0003341B"/>
    <w:rsid w:val="000346F8"/>
    <w:rsid w:val="00036E8C"/>
    <w:rsid w:val="0004037A"/>
    <w:rsid w:val="000407A4"/>
    <w:rsid w:val="00042F71"/>
    <w:rsid w:val="00042F7B"/>
    <w:rsid w:val="000454F7"/>
    <w:rsid w:val="00046409"/>
    <w:rsid w:val="00053AC3"/>
    <w:rsid w:val="000617A5"/>
    <w:rsid w:val="0007277A"/>
    <w:rsid w:val="000737F9"/>
    <w:rsid w:val="000753CB"/>
    <w:rsid w:val="000755B4"/>
    <w:rsid w:val="0007577E"/>
    <w:rsid w:val="0008414B"/>
    <w:rsid w:val="000863F9"/>
    <w:rsid w:val="000867F4"/>
    <w:rsid w:val="00096A16"/>
    <w:rsid w:val="000B0686"/>
    <w:rsid w:val="000B4A42"/>
    <w:rsid w:val="000D2274"/>
    <w:rsid w:val="000D4BF5"/>
    <w:rsid w:val="000E1FF2"/>
    <w:rsid w:val="000E52C9"/>
    <w:rsid w:val="000E66F0"/>
    <w:rsid w:val="000E7187"/>
    <w:rsid w:val="000F5E05"/>
    <w:rsid w:val="001063DF"/>
    <w:rsid w:val="00113A9C"/>
    <w:rsid w:val="00115076"/>
    <w:rsid w:val="001203DA"/>
    <w:rsid w:val="001228DE"/>
    <w:rsid w:val="00122F50"/>
    <w:rsid w:val="00123D06"/>
    <w:rsid w:val="0012460F"/>
    <w:rsid w:val="00126721"/>
    <w:rsid w:val="00127FCA"/>
    <w:rsid w:val="001330D4"/>
    <w:rsid w:val="001368BF"/>
    <w:rsid w:val="00137BEA"/>
    <w:rsid w:val="00143EFC"/>
    <w:rsid w:val="00150E8A"/>
    <w:rsid w:val="001528CB"/>
    <w:rsid w:val="00155456"/>
    <w:rsid w:val="00163FF7"/>
    <w:rsid w:val="001642E2"/>
    <w:rsid w:val="00164529"/>
    <w:rsid w:val="00166BA1"/>
    <w:rsid w:val="0017116D"/>
    <w:rsid w:val="00171F3F"/>
    <w:rsid w:val="00173D1C"/>
    <w:rsid w:val="0017610F"/>
    <w:rsid w:val="00181AF2"/>
    <w:rsid w:val="001824A8"/>
    <w:rsid w:val="001843F7"/>
    <w:rsid w:val="001848D0"/>
    <w:rsid w:val="00187080"/>
    <w:rsid w:val="00191193"/>
    <w:rsid w:val="001936B1"/>
    <w:rsid w:val="001968A3"/>
    <w:rsid w:val="001A305A"/>
    <w:rsid w:val="001A330F"/>
    <w:rsid w:val="001A3F62"/>
    <w:rsid w:val="001B1522"/>
    <w:rsid w:val="001B1DE5"/>
    <w:rsid w:val="001B3A52"/>
    <w:rsid w:val="001B7CB0"/>
    <w:rsid w:val="001C2C74"/>
    <w:rsid w:val="001D0276"/>
    <w:rsid w:val="001D27BF"/>
    <w:rsid w:val="001D312E"/>
    <w:rsid w:val="001E0836"/>
    <w:rsid w:val="001F126B"/>
    <w:rsid w:val="001F45FC"/>
    <w:rsid w:val="0020194B"/>
    <w:rsid w:val="0020604E"/>
    <w:rsid w:val="00206CC1"/>
    <w:rsid w:val="00206F6B"/>
    <w:rsid w:val="0021383A"/>
    <w:rsid w:val="002264B6"/>
    <w:rsid w:val="0022776D"/>
    <w:rsid w:val="00241D36"/>
    <w:rsid w:val="0024429D"/>
    <w:rsid w:val="002458C5"/>
    <w:rsid w:val="00247652"/>
    <w:rsid w:val="002527CD"/>
    <w:rsid w:val="00254FB9"/>
    <w:rsid w:val="00260EAE"/>
    <w:rsid w:val="00265886"/>
    <w:rsid w:val="00267D0D"/>
    <w:rsid w:val="002819CB"/>
    <w:rsid w:val="002922EC"/>
    <w:rsid w:val="002946CE"/>
    <w:rsid w:val="002A1658"/>
    <w:rsid w:val="002A2421"/>
    <w:rsid w:val="002A5D4F"/>
    <w:rsid w:val="002A68E3"/>
    <w:rsid w:val="002B2299"/>
    <w:rsid w:val="002B4CAA"/>
    <w:rsid w:val="002B7188"/>
    <w:rsid w:val="002C12E6"/>
    <w:rsid w:val="002C4ECE"/>
    <w:rsid w:val="002C5492"/>
    <w:rsid w:val="002C64D0"/>
    <w:rsid w:val="002C7DBD"/>
    <w:rsid w:val="002D180F"/>
    <w:rsid w:val="002D2A14"/>
    <w:rsid w:val="002D6AA8"/>
    <w:rsid w:val="002D7F5D"/>
    <w:rsid w:val="002E13AD"/>
    <w:rsid w:val="002E2DBC"/>
    <w:rsid w:val="002E4BCA"/>
    <w:rsid w:val="002E6A0E"/>
    <w:rsid w:val="002F0E55"/>
    <w:rsid w:val="002F4507"/>
    <w:rsid w:val="002F6872"/>
    <w:rsid w:val="002F7D02"/>
    <w:rsid w:val="00301E7B"/>
    <w:rsid w:val="00302D55"/>
    <w:rsid w:val="00305257"/>
    <w:rsid w:val="0031361D"/>
    <w:rsid w:val="00313A46"/>
    <w:rsid w:val="00316423"/>
    <w:rsid w:val="00316957"/>
    <w:rsid w:val="00321F44"/>
    <w:rsid w:val="0032242A"/>
    <w:rsid w:val="003252F9"/>
    <w:rsid w:val="003361B9"/>
    <w:rsid w:val="0034058D"/>
    <w:rsid w:val="003408AC"/>
    <w:rsid w:val="00345600"/>
    <w:rsid w:val="00345BFF"/>
    <w:rsid w:val="003469FF"/>
    <w:rsid w:val="0034795C"/>
    <w:rsid w:val="003503A7"/>
    <w:rsid w:val="00352996"/>
    <w:rsid w:val="003561E2"/>
    <w:rsid w:val="0035643F"/>
    <w:rsid w:val="00361F48"/>
    <w:rsid w:val="00362C43"/>
    <w:rsid w:val="00377347"/>
    <w:rsid w:val="00385D3C"/>
    <w:rsid w:val="00386120"/>
    <w:rsid w:val="00387CF7"/>
    <w:rsid w:val="003A067E"/>
    <w:rsid w:val="003A0CE4"/>
    <w:rsid w:val="003B1FEC"/>
    <w:rsid w:val="003B3B66"/>
    <w:rsid w:val="003B4FDF"/>
    <w:rsid w:val="003B5337"/>
    <w:rsid w:val="003C42C8"/>
    <w:rsid w:val="003C5BF3"/>
    <w:rsid w:val="003D068E"/>
    <w:rsid w:val="003D0BF3"/>
    <w:rsid w:val="003E22A6"/>
    <w:rsid w:val="003E3F0E"/>
    <w:rsid w:val="003E4575"/>
    <w:rsid w:val="003E608F"/>
    <w:rsid w:val="003E729C"/>
    <w:rsid w:val="003F1A6A"/>
    <w:rsid w:val="003F2A46"/>
    <w:rsid w:val="003F657E"/>
    <w:rsid w:val="00400BDC"/>
    <w:rsid w:val="004053F6"/>
    <w:rsid w:val="00405687"/>
    <w:rsid w:val="00405BB5"/>
    <w:rsid w:val="0041080E"/>
    <w:rsid w:val="00416FD6"/>
    <w:rsid w:val="0043274B"/>
    <w:rsid w:val="0044126A"/>
    <w:rsid w:val="0044153D"/>
    <w:rsid w:val="00441804"/>
    <w:rsid w:val="00467155"/>
    <w:rsid w:val="00467BFE"/>
    <w:rsid w:val="0047215E"/>
    <w:rsid w:val="00473227"/>
    <w:rsid w:val="00482CEB"/>
    <w:rsid w:val="00487E0F"/>
    <w:rsid w:val="0049134A"/>
    <w:rsid w:val="00494018"/>
    <w:rsid w:val="004943D7"/>
    <w:rsid w:val="00494A6C"/>
    <w:rsid w:val="004B0C40"/>
    <w:rsid w:val="004B2583"/>
    <w:rsid w:val="004B5E21"/>
    <w:rsid w:val="004B6267"/>
    <w:rsid w:val="004B7E0B"/>
    <w:rsid w:val="004C7526"/>
    <w:rsid w:val="004C7542"/>
    <w:rsid w:val="004C7D8E"/>
    <w:rsid w:val="004D33B5"/>
    <w:rsid w:val="004D3A51"/>
    <w:rsid w:val="004E2614"/>
    <w:rsid w:val="004F0D46"/>
    <w:rsid w:val="004F53CD"/>
    <w:rsid w:val="004F62B7"/>
    <w:rsid w:val="005047F0"/>
    <w:rsid w:val="005106AD"/>
    <w:rsid w:val="00511FE0"/>
    <w:rsid w:val="0051267B"/>
    <w:rsid w:val="00512703"/>
    <w:rsid w:val="005163DA"/>
    <w:rsid w:val="0052253A"/>
    <w:rsid w:val="00522DDF"/>
    <w:rsid w:val="0052570B"/>
    <w:rsid w:val="005258EA"/>
    <w:rsid w:val="00527F04"/>
    <w:rsid w:val="00532F16"/>
    <w:rsid w:val="00533922"/>
    <w:rsid w:val="0053617A"/>
    <w:rsid w:val="00540E7C"/>
    <w:rsid w:val="005413E7"/>
    <w:rsid w:val="005449BD"/>
    <w:rsid w:val="00544AAA"/>
    <w:rsid w:val="0054609F"/>
    <w:rsid w:val="0054756A"/>
    <w:rsid w:val="00547C24"/>
    <w:rsid w:val="005507C9"/>
    <w:rsid w:val="00553A7E"/>
    <w:rsid w:val="00554307"/>
    <w:rsid w:val="00555EB8"/>
    <w:rsid w:val="00555F35"/>
    <w:rsid w:val="00584620"/>
    <w:rsid w:val="005917E4"/>
    <w:rsid w:val="00596318"/>
    <w:rsid w:val="005A2F4D"/>
    <w:rsid w:val="005A4625"/>
    <w:rsid w:val="005B733E"/>
    <w:rsid w:val="005D15EC"/>
    <w:rsid w:val="005D5A66"/>
    <w:rsid w:val="005E21A1"/>
    <w:rsid w:val="005E50F7"/>
    <w:rsid w:val="005E7E94"/>
    <w:rsid w:val="005F40B2"/>
    <w:rsid w:val="005F5034"/>
    <w:rsid w:val="005F53FF"/>
    <w:rsid w:val="005F7025"/>
    <w:rsid w:val="00601C20"/>
    <w:rsid w:val="00605D26"/>
    <w:rsid w:val="00606634"/>
    <w:rsid w:val="00610652"/>
    <w:rsid w:val="00611473"/>
    <w:rsid w:val="00621854"/>
    <w:rsid w:val="00621DFB"/>
    <w:rsid w:val="00627B32"/>
    <w:rsid w:val="00630753"/>
    <w:rsid w:val="00637E01"/>
    <w:rsid w:val="00644966"/>
    <w:rsid w:val="006451BE"/>
    <w:rsid w:val="00651DB3"/>
    <w:rsid w:val="0065231E"/>
    <w:rsid w:val="0065501A"/>
    <w:rsid w:val="0066162C"/>
    <w:rsid w:val="006647AE"/>
    <w:rsid w:val="006718A5"/>
    <w:rsid w:val="00674253"/>
    <w:rsid w:val="00676315"/>
    <w:rsid w:val="00676A65"/>
    <w:rsid w:val="006801D9"/>
    <w:rsid w:val="00692B2B"/>
    <w:rsid w:val="00695790"/>
    <w:rsid w:val="00695BDD"/>
    <w:rsid w:val="00697831"/>
    <w:rsid w:val="006A5304"/>
    <w:rsid w:val="006A5CF1"/>
    <w:rsid w:val="006A7371"/>
    <w:rsid w:val="006B5F59"/>
    <w:rsid w:val="006B7D60"/>
    <w:rsid w:val="006C0AD2"/>
    <w:rsid w:val="006C0BF1"/>
    <w:rsid w:val="006C7B16"/>
    <w:rsid w:val="006C7C8C"/>
    <w:rsid w:val="006D192C"/>
    <w:rsid w:val="006D1A00"/>
    <w:rsid w:val="006D3410"/>
    <w:rsid w:val="006D3981"/>
    <w:rsid w:val="006E05F9"/>
    <w:rsid w:val="006E29B4"/>
    <w:rsid w:val="006E3DFB"/>
    <w:rsid w:val="006F0739"/>
    <w:rsid w:val="006F1340"/>
    <w:rsid w:val="006F4E1A"/>
    <w:rsid w:val="006F509A"/>
    <w:rsid w:val="006F581D"/>
    <w:rsid w:val="007015E5"/>
    <w:rsid w:val="007111DF"/>
    <w:rsid w:val="00712094"/>
    <w:rsid w:val="00713069"/>
    <w:rsid w:val="007164F5"/>
    <w:rsid w:val="00717C11"/>
    <w:rsid w:val="00720C4C"/>
    <w:rsid w:val="007223A8"/>
    <w:rsid w:val="0072466D"/>
    <w:rsid w:val="007276FE"/>
    <w:rsid w:val="00733953"/>
    <w:rsid w:val="00733C1E"/>
    <w:rsid w:val="00735627"/>
    <w:rsid w:val="00736186"/>
    <w:rsid w:val="007454F7"/>
    <w:rsid w:val="007514C6"/>
    <w:rsid w:val="0075717E"/>
    <w:rsid w:val="00774A0E"/>
    <w:rsid w:val="00780F79"/>
    <w:rsid w:val="00784130"/>
    <w:rsid w:val="00791B35"/>
    <w:rsid w:val="00795F60"/>
    <w:rsid w:val="007B2656"/>
    <w:rsid w:val="007B77F4"/>
    <w:rsid w:val="007C068C"/>
    <w:rsid w:val="007C1922"/>
    <w:rsid w:val="007C1A08"/>
    <w:rsid w:val="007C4799"/>
    <w:rsid w:val="007C5391"/>
    <w:rsid w:val="007C6A62"/>
    <w:rsid w:val="007D5F87"/>
    <w:rsid w:val="007E4D7E"/>
    <w:rsid w:val="007E655B"/>
    <w:rsid w:val="007F13DE"/>
    <w:rsid w:val="007F1D7D"/>
    <w:rsid w:val="007F763C"/>
    <w:rsid w:val="008061D3"/>
    <w:rsid w:val="00811611"/>
    <w:rsid w:val="00817A23"/>
    <w:rsid w:val="00820D8C"/>
    <w:rsid w:val="00823F6D"/>
    <w:rsid w:val="00834475"/>
    <w:rsid w:val="008353B9"/>
    <w:rsid w:val="00837F06"/>
    <w:rsid w:val="00842149"/>
    <w:rsid w:val="00846FEB"/>
    <w:rsid w:val="00852AFC"/>
    <w:rsid w:val="008540A5"/>
    <w:rsid w:val="00855A8E"/>
    <w:rsid w:val="00857667"/>
    <w:rsid w:val="00861253"/>
    <w:rsid w:val="008622F9"/>
    <w:rsid w:val="008642AA"/>
    <w:rsid w:val="00865F7A"/>
    <w:rsid w:val="0087766B"/>
    <w:rsid w:val="008929BA"/>
    <w:rsid w:val="0089578E"/>
    <w:rsid w:val="008A2591"/>
    <w:rsid w:val="008B2E69"/>
    <w:rsid w:val="008C765C"/>
    <w:rsid w:val="008C7CDB"/>
    <w:rsid w:val="008D1BA1"/>
    <w:rsid w:val="008D1DCA"/>
    <w:rsid w:val="008D444D"/>
    <w:rsid w:val="008D5DD2"/>
    <w:rsid w:val="008F4BC8"/>
    <w:rsid w:val="00905760"/>
    <w:rsid w:val="00910A3C"/>
    <w:rsid w:val="00912E13"/>
    <w:rsid w:val="00915E33"/>
    <w:rsid w:val="0092194C"/>
    <w:rsid w:val="00922841"/>
    <w:rsid w:val="00925D0F"/>
    <w:rsid w:val="009272E8"/>
    <w:rsid w:val="00933028"/>
    <w:rsid w:val="009355D3"/>
    <w:rsid w:val="00936061"/>
    <w:rsid w:val="00943478"/>
    <w:rsid w:val="009451C9"/>
    <w:rsid w:val="0094620D"/>
    <w:rsid w:val="00947CB6"/>
    <w:rsid w:val="00950B79"/>
    <w:rsid w:val="00954C35"/>
    <w:rsid w:val="009552C0"/>
    <w:rsid w:val="00976EF5"/>
    <w:rsid w:val="00980B9F"/>
    <w:rsid w:val="00983AA1"/>
    <w:rsid w:val="00983AF3"/>
    <w:rsid w:val="00991E21"/>
    <w:rsid w:val="00994429"/>
    <w:rsid w:val="009A0C07"/>
    <w:rsid w:val="009A16DC"/>
    <w:rsid w:val="009A1907"/>
    <w:rsid w:val="009A4AFB"/>
    <w:rsid w:val="009A4AFC"/>
    <w:rsid w:val="009B178E"/>
    <w:rsid w:val="009B71CE"/>
    <w:rsid w:val="009C25F1"/>
    <w:rsid w:val="009D7F8E"/>
    <w:rsid w:val="009E2862"/>
    <w:rsid w:val="009E4927"/>
    <w:rsid w:val="009F1A23"/>
    <w:rsid w:val="00A051FD"/>
    <w:rsid w:val="00A06DF7"/>
    <w:rsid w:val="00A07B48"/>
    <w:rsid w:val="00A13746"/>
    <w:rsid w:val="00A24729"/>
    <w:rsid w:val="00A3376B"/>
    <w:rsid w:val="00A40C14"/>
    <w:rsid w:val="00A556AC"/>
    <w:rsid w:val="00A573E3"/>
    <w:rsid w:val="00A613AE"/>
    <w:rsid w:val="00A61A1A"/>
    <w:rsid w:val="00A656BF"/>
    <w:rsid w:val="00A7312A"/>
    <w:rsid w:val="00A75DAF"/>
    <w:rsid w:val="00A77D91"/>
    <w:rsid w:val="00A809BB"/>
    <w:rsid w:val="00A966D1"/>
    <w:rsid w:val="00AA135F"/>
    <w:rsid w:val="00AA443E"/>
    <w:rsid w:val="00AA4E22"/>
    <w:rsid w:val="00AA5A9C"/>
    <w:rsid w:val="00AA5CA0"/>
    <w:rsid w:val="00AB1C79"/>
    <w:rsid w:val="00AB2C4E"/>
    <w:rsid w:val="00AB366B"/>
    <w:rsid w:val="00AB5A78"/>
    <w:rsid w:val="00AB637D"/>
    <w:rsid w:val="00AC4DB5"/>
    <w:rsid w:val="00AD230B"/>
    <w:rsid w:val="00AD3ED2"/>
    <w:rsid w:val="00AD7F68"/>
    <w:rsid w:val="00AE2EAD"/>
    <w:rsid w:val="00AE38B6"/>
    <w:rsid w:val="00AE49F9"/>
    <w:rsid w:val="00AF0BA9"/>
    <w:rsid w:val="00AF21E0"/>
    <w:rsid w:val="00AF2465"/>
    <w:rsid w:val="00AF3472"/>
    <w:rsid w:val="00AF38F6"/>
    <w:rsid w:val="00B02C1F"/>
    <w:rsid w:val="00B03A5C"/>
    <w:rsid w:val="00B073DD"/>
    <w:rsid w:val="00B30C15"/>
    <w:rsid w:val="00B34EE0"/>
    <w:rsid w:val="00B40F64"/>
    <w:rsid w:val="00B4266F"/>
    <w:rsid w:val="00B45B51"/>
    <w:rsid w:val="00B513B8"/>
    <w:rsid w:val="00B527FA"/>
    <w:rsid w:val="00B53086"/>
    <w:rsid w:val="00B613D9"/>
    <w:rsid w:val="00B631EA"/>
    <w:rsid w:val="00B6345A"/>
    <w:rsid w:val="00B71C3F"/>
    <w:rsid w:val="00B774A7"/>
    <w:rsid w:val="00B77834"/>
    <w:rsid w:val="00B80F75"/>
    <w:rsid w:val="00B83ACD"/>
    <w:rsid w:val="00B9054F"/>
    <w:rsid w:val="00B922B3"/>
    <w:rsid w:val="00B93566"/>
    <w:rsid w:val="00B94B75"/>
    <w:rsid w:val="00BA3D96"/>
    <w:rsid w:val="00BA5DA1"/>
    <w:rsid w:val="00BB0F8C"/>
    <w:rsid w:val="00BB1514"/>
    <w:rsid w:val="00BD0591"/>
    <w:rsid w:val="00BD30AC"/>
    <w:rsid w:val="00BE0C41"/>
    <w:rsid w:val="00BE0EA0"/>
    <w:rsid w:val="00BE31D1"/>
    <w:rsid w:val="00BF1288"/>
    <w:rsid w:val="00BF1EB1"/>
    <w:rsid w:val="00BF2B90"/>
    <w:rsid w:val="00BF7AF5"/>
    <w:rsid w:val="00BF7F15"/>
    <w:rsid w:val="00C07F63"/>
    <w:rsid w:val="00C12818"/>
    <w:rsid w:val="00C12A86"/>
    <w:rsid w:val="00C14241"/>
    <w:rsid w:val="00C16556"/>
    <w:rsid w:val="00C24F68"/>
    <w:rsid w:val="00C259B7"/>
    <w:rsid w:val="00C3075A"/>
    <w:rsid w:val="00C319B1"/>
    <w:rsid w:val="00C3598D"/>
    <w:rsid w:val="00C36E59"/>
    <w:rsid w:val="00C37286"/>
    <w:rsid w:val="00C42955"/>
    <w:rsid w:val="00C4564F"/>
    <w:rsid w:val="00C50C61"/>
    <w:rsid w:val="00C51E36"/>
    <w:rsid w:val="00C622A4"/>
    <w:rsid w:val="00C70198"/>
    <w:rsid w:val="00C71147"/>
    <w:rsid w:val="00C720F7"/>
    <w:rsid w:val="00C737A7"/>
    <w:rsid w:val="00C752C5"/>
    <w:rsid w:val="00C84A5A"/>
    <w:rsid w:val="00C8522E"/>
    <w:rsid w:val="00C856A0"/>
    <w:rsid w:val="00C90AF8"/>
    <w:rsid w:val="00C92900"/>
    <w:rsid w:val="00CB20B9"/>
    <w:rsid w:val="00CB3722"/>
    <w:rsid w:val="00CB3C45"/>
    <w:rsid w:val="00CC6028"/>
    <w:rsid w:val="00CD0D4C"/>
    <w:rsid w:val="00CD2C75"/>
    <w:rsid w:val="00CD34B6"/>
    <w:rsid w:val="00CE149D"/>
    <w:rsid w:val="00CE2282"/>
    <w:rsid w:val="00CE413F"/>
    <w:rsid w:val="00CF7097"/>
    <w:rsid w:val="00D023EE"/>
    <w:rsid w:val="00D04E36"/>
    <w:rsid w:val="00D04F0E"/>
    <w:rsid w:val="00D06BCD"/>
    <w:rsid w:val="00D07649"/>
    <w:rsid w:val="00D109F4"/>
    <w:rsid w:val="00D10A85"/>
    <w:rsid w:val="00D14567"/>
    <w:rsid w:val="00D154F8"/>
    <w:rsid w:val="00D16679"/>
    <w:rsid w:val="00D16A27"/>
    <w:rsid w:val="00D22341"/>
    <w:rsid w:val="00D24F28"/>
    <w:rsid w:val="00D26393"/>
    <w:rsid w:val="00D27388"/>
    <w:rsid w:val="00D31B0C"/>
    <w:rsid w:val="00D33477"/>
    <w:rsid w:val="00D42B76"/>
    <w:rsid w:val="00D4300E"/>
    <w:rsid w:val="00D54411"/>
    <w:rsid w:val="00D6624A"/>
    <w:rsid w:val="00D717FD"/>
    <w:rsid w:val="00D74D0E"/>
    <w:rsid w:val="00D7519A"/>
    <w:rsid w:val="00D75913"/>
    <w:rsid w:val="00D85AAD"/>
    <w:rsid w:val="00D86EBC"/>
    <w:rsid w:val="00D8783B"/>
    <w:rsid w:val="00D878C1"/>
    <w:rsid w:val="00D90B9C"/>
    <w:rsid w:val="00D926E9"/>
    <w:rsid w:val="00D927F2"/>
    <w:rsid w:val="00D92D35"/>
    <w:rsid w:val="00D97F94"/>
    <w:rsid w:val="00DA24FB"/>
    <w:rsid w:val="00DA5CD1"/>
    <w:rsid w:val="00DB02E0"/>
    <w:rsid w:val="00DB6256"/>
    <w:rsid w:val="00DC160B"/>
    <w:rsid w:val="00DC2418"/>
    <w:rsid w:val="00DC5216"/>
    <w:rsid w:val="00DD1ABF"/>
    <w:rsid w:val="00DE5AAC"/>
    <w:rsid w:val="00DE5D62"/>
    <w:rsid w:val="00DE712F"/>
    <w:rsid w:val="00DF5D91"/>
    <w:rsid w:val="00DF78FA"/>
    <w:rsid w:val="00E0068C"/>
    <w:rsid w:val="00E041B5"/>
    <w:rsid w:val="00E06611"/>
    <w:rsid w:val="00E07438"/>
    <w:rsid w:val="00E1719F"/>
    <w:rsid w:val="00E24838"/>
    <w:rsid w:val="00E254E4"/>
    <w:rsid w:val="00E34837"/>
    <w:rsid w:val="00E43E2E"/>
    <w:rsid w:val="00E4615F"/>
    <w:rsid w:val="00E465E5"/>
    <w:rsid w:val="00E5003B"/>
    <w:rsid w:val="00E70467"/>
    <w:rsid w:val="00E70546"/>
    <w:rsid w:val="00E746D0"/>
    <w:rsid w:val="00E74752"/>
    <w:rsid w:val="00E752C8"/>
    <w:rsid w:val="00E824A7"/>
    <w:rsid w:val="00E84B22"/>
    <w:rsid w:val="00E87D84"/>
    <w:rsid w:val="00E916C7"/>
    <w:rsid w:val="00E954AC"/>
    <w:rsid w:val="00E96F32"/>
    <w:rsid w:val="00EA05DD"/>
    <w:rsid w:val="00EA2364"/>
    <w:rsid w:val="00EA4191"/>
    <w:rsid w:val="00EA44F1"/>
    <w:rsid w:val="00EA5965"/>
    <w:rsid w:val="00EA70CD"/>
    <w:rsid w:val="00EB6DD2"/>
    <w:rsid w:val="00EC1BDA"/>
    <w:rsid w:val="00EC2A6A"/>
    <w:rsid w:val="00EC3B61"/>
    <w:rsid w:val="00EC5C79"/>
    <w:rsid w:val="00ED5738"/>
    <w:rsid w:val="00EE2443"/>
    <w:rsid w:val="00EF0B46"/>
    <w:rsid w:val="00EF0B9B"/>
    <w:rsid w:val="00EF26D7"/>
    <w:rsid w:val="00EF2FF9"/>
    <w:rsid w:val="00EF449C"/>
    <w:rsid w:val="00F01B33"/>
    <w:rsid w:val="00F02138"/>
    <w:rsid w:val="00F072D7"/>
    <w:rsid w:val="00F0780F"/>
    <w:rsid w:val="00F10C8A"/>
    <w:rsid w:val="00F13247"/>
    <w:rsid w:val="00F16480"/>
    <w:rsid w:val="00F17EAC"/>
    <w:rsid w:val="00F20527"/>
    <w:rsid w:val="00F208D9"/>
    <w:rsid w:val="00F22483"/>
    <w:rsid w:val="00F26088"/>
    <w:rsid w:val="00F30A33"/>
    <w:rsid w:val="00F348F2"/>
    <w:rsid w:val="00F43975"/>
    <w:rsid w:val="00F45ECE"/>
    <w:rsid w:val="00F4644E"/>
    <w:rsid w:val="00F47AE7"/>
    <w:rsid w:val="00F56078"/>
    <w:rsid w:val="00F56084"/>
    <w:rsid w:val="00F6438C"/>
    <w:rsid w:val="00F64909"/>
    <w:rsid w:val="00F661A2"/>
    <w:rsid w:val="00F71AAD"/>
    <w:rsid w:val="00F7435D"/>
    <w:rsid w:val="00F80D72"/>
    <w:rsid w:val="00F82F72"/>
    <w:rsid w:val="00F91AFF"/>
    <w:rsid w:val="00F9299B"/>
    <w:rsid w:val="00F971D7"/>
    <w:rsid w:val="00FA2025"/>
    <w:rsid w:val="00FA64D8"/>
    <w:rsid w:val="00FB2672"/>
    <w:rsid w:val="00FB50E9"/>
    <w:rsid w:val="00FB577F"/>
    <w:rsid w:val="00FB5A61"/>
    <w:rsid w:val="00FB7121"/>
    <w:rsid w:val="00FC051B"/>
    <w:rsid w:val="00FC0F66"/>
    <w:rsid w:val="00FC60CC"/>
    <w:rsid w:val="00FC683A"/>
    <w:rsid w:val="00FC6EDD"/>
    <w:rsid w:val="00FD3EDF"/>
    <w:rsid w:val="00FD5484"/>
    <w:rsid w:val="00FE07BA"/>
    <w:rsid w:val="00FE36ED"/>
    <w:rsid w:val="00FF0467"/>
    <w:rsid w:val="00FF0FE8"/>
    <w:rsid w:val="00FF1D92"/>
    <w:rsid w:val="00FF63B7"/>
    <w:rsid w:val="00FF6FD9"/>
    <w:rsid w:val="00FF73FA"/>
    <w:rsid w:val="34CC334C"/>
    <w:rsid w:val="35C45B55"/>
    <w:rsid w:val="43027E73"/>
    <w:rsid w:val="4E7B3039"/>
    <w:rsid w:val="61CD6410"/>
    <w:rsid w:val="77E9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2D89E"/>
  <w15:docId w15:val="{008769BF-8627-4577-8DC5-C9EFFBF4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2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674253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674253"/>
    <w:pPr>
      <w:jc w:val="left"/>
    </w:pPr>
  </w:style>
  <w:style w:type="paragraph" w:styleId="a7">
    <w:name w:val="Date"/>
    <w:basedOn w:val="a"/>
    <w:next w:val="a"/>
    <w:link w:val="a8"/>
    <w:uiPriority w:val="99"/>
    <w:unhideWhenUsed/>
    <w:qFormat/>
    <w:rsid w:val="00674253"/>
    <w:pPr>
      <w:ind w:leftChars="2500" w:left="100"/>
    </w:pPr>
  </w:style>
  <w:style w:type="paragraph" w:styleId="2">
    <w:name w:val="Body Text Indent 2"/>
    <w:basedOn w:val="a"/>
    <w:link w:val="20"/>
    <w:uiPriority w:val="99"/>
    <w:unhideWhenUsed/>
    <w:rsid w:val="00674253"/>
    <w:pPr>
      <w:ind w:firstLineChars="200" w:firstLine="560"/>
    </w:pPr>
    <w:rPr>
      <w:rFonts w:ascii="宋体" w:eastAsia="宋体" w:hAnsi="宋体" w:cs="Times New Roman"/>
      <w:color w:val="000000"/>
      <w:sz w:val="28"/>
      <w:szCs w:val="20"/>
    </w:rPr>
  </w:style>
  <w:style w:type="paragraph" w:styleId="a9">
    <w:name w:val="Balloon Text"/>
    <w:basedOn w:val="a"/>
    <w:link w:val="aa"/>
    <w:uiPriority w:val="99"/>
    <w:unhideWhenUsed/>
    <w:qFormat/>
    <w:rsid w:val="00674253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674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674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Hyperlink"/>
    <w:basedOn w:val="a0"/>
    <w:uiPriority w:val="99"/>
    <w:unhideWhenUsed/>
    <w:qFormat/>
    <w:rsid w:val="00674253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unhideWhenUsed/>
    <w:qFormat/>
    <w:rsid w:val="00674253"/>
    <w:rPr>
      <w:sz w:val="21"/>
      <w:szCs w:val="21"/>
    </w:rPr>
  </w:style>
  <w:style w:type="table" w:styleId="af1">
    <w:name w:val="Table Grid"/>
    <w:basedOn w:val="a1"/>
    <w:uiPriority w:val="59"/>
    <w:qFormat/>
    <w:rsid w:val="00674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basedOn w:val="a0"/>
    <w:link w:val="ad"/>
    <w:uiPriority w:val="99"/>
    <w:qFormat/>
    <w:rsid w:val="00674253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674253"/>
    <w:rPr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674253"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qFormat/>
    <w:rsid w:val="00674253"/>
  </w:style>
  <w:style w:type="character" w:customStyle="1" w:styleId="a5">
    <w:name w:val="批注主题 字符"/>
    <w:basedOn w:val="a6"/>
    <w:link w:val="a3"/>
    <w:uiPriority w:val="99"/>
    <w:semiHidden/>
    <w:qFormat/>
    <w:rsid w:val="00674253"/>
    <w:rPr>
      <w:b/>
      <w:bCs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674253"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sid w:val="00674253"/>
    <w:rPr>
      <w:color w:val="808080"/>
      <w:shd w:val="clear" w:color="auto" w:fill="E6E6E6"/>
    </w:rPr>
  </w:style>
  <w:style w:type="character" w:customStyle="1" w:styleId="a8">
    <w:name w:val="日期 字符"/>
    <w:basedOn w:val="a0"/>
    <w:link w:val="a7"/>
    <w:uiPriority w:val="99"/>
    <w:semiHidden/>
    <w:qFormat/>
    <w:rsid w:val="00674253"/>
  </w:style>
  <w:style w:type="paragraph" w:customStyle="1" w:styleId="Default">
    <w:name w:val="Default"/>
    <w:qFormat/>
    <w:rsid w:val="0067425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sid w:val="00674253"/>
    <w:rPr>
      <w:kern w:val="2"/>
      <w:sz w:val="21"/>
      <w:szCs w:val="22"/>
    </w:rPr>
  </w:style>
  <w:style w:type="character" w:customStyle="1" w:styleId="20">
    <w:name w:val="正文文本缩进 2 字符"/>
    <w:basedOn w:val="a0"/>
    <w:link w:val="2"/>
    <w:uiPriority w:val="99"/>
    <w:qFormat/>
    <w:rsid w:val="00674253"/>
    <w:rPr>
      <w:rFonts w:ascii="宋体" w:eastAsia="宋体" w:hAnsi="宋体" w:cs="Times New Roman"/>
      <w:color w:val="000000"/>
      <w:kern w:val="2"/>
      <w:sz w:val="28"/>
    </w:rPr>
  </w:style>
  <w:style w:type="character" w:customStyle="1" w:styleId="21">
    <w:name w:val="未处理的提及2"/>
    <w:basedOn w:val="a0"/>
    <w:uiPriority w:val="99"/>
    <w:unhideWhenUsed/>
    <w:qFormat/>
    <w:rsid w:val="00674253"/>
    <w:rPr>
      <w:color w:val="808080"/>
      <w:shd w:val="clear" w:color="auto" w:fill="E6E6E6"/>
    </w:rPr>
  </w:style>
  <w:style w:type="paragraph" w:styleId="af4">
    <w:name w:val="Revision"/>
    <w:hidden/>
    <w:uiPriority w:val="99"/>
    <w:semiHidden/>
    <w:rsid w:val="00837F06"/>
    <w:rPr>
      <w:kern w:val="2"/>
      <w:sz w:val="21"/>
      <w:szCs w:val="22"/>
    </w:rPr>
  </w:style>
  <w:style w:type="character" w:customStyle="1" w:styleId="af3">
    <w:name w:val="列表段落 字符"/>
    <w:link w:val="af2"/>
    <w:uiPriority w:val="34"/>
    <w:qFormat/>
    <w:rsid w:val="002D7F5D"/>
    <w:rPr>
      <w:kern w:val="2"/>
      <w:sz w:val="21"/>
      <w:szCs w:val="22"/>
    </w:rPr>
  </w:style>
  <w:style w:type="character" w:customStyle="1" w:styleId="Char">
    <w:name w:val="列出段落 Char"/>
    <w:uiPriority w:val="34"/>
    <w:qFormat/>
    <w:locked/>
    <w:rsid w:val="00B83AC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CCAE8B7-BBC0-4CBC-9979-2CADA7621C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1569</Characters>
  <Application>Microsoft Office Word</Application>
  <DocSecurity>0</DocSecurity>
  <Lines>13</Lines>
  <Paragraphs>3</Paragraphs>
  <ScaleCrop>false</ScaleCrop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YAPP</dc:creator>
  <cp:lastModifiedBy>You Jiakang</cp:lastModifiedBy>
  <cp:revision>2</cp:revision>
  <cp:lastPrinted>2022-08-19T00:54:00Z</cp:lastPrinted>
  <dcterms:created xsi:type="dcterms:W3CDTF">2024-05-24T06:36:00Z</dcterms:created>
  <dcterms:modified xsi:type="dcterms:W3CDTF">2024-05-24T06:36:00Z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