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32F8F" w14:textId="70B544F2" w:rsidR="001B04F7" w:rsidRDefault="00ED01AC" w:rsidP="006D2801">
      <w:pPr>
        <w:keepNext/>
        <w:keepLines/>
        <w:spacing w:line="360" w:lineRule="auto"/>
        <w:jc w:val="center"/>
        <w:outlineLvl w:val="1"/>
        <w:rPr>
          <w:rFonts w:ascii="宋体" w:eastAsia="宋体" w:hAnsi="宋体" w:cs="Times New Roman"/>
          <w:b/>
          <w:bCs/>
          <w:iCs/>
          <w:sz w:val="24"/>
          <w:szCs w:val="24"/>
        </w:rPr>
      </w:pPr>
      <w:r>
        <w:rPr>
          <w:rFonts w:ascii="宋体" w:eastAsia="宋体" w:hAnsi="宋体" w:cs="Times New Roman" w:hint="eastAsia"/>
          <w:b/>
          <w:bCs/>
          <w:iCs/>
          <w:sz w:val="24"/>
          <w:szCs w:val="24"/>
        </w:rPr>
        <w:t>证券代码:</w:t>
      </w:r>
      <w:r w:rsidRPr="00580A2E">
        <w:rPr>
          <w:rFonts w:ascii="Times New Roman" w:eastAsia="宋体" w:hAnsi="Times New Roman" w:cs="Times New Roman"/>
          <w:b/>
          <w:bCs/>
          <w:iCs/>
          <w:sz w:val="24"/>
          <w:szCs w:val="24"/>
        </w:rPr>
        <w:t>605177</w:t>
      </w:r>
      <w:r w:rsidR="005F3897" w:rsidRPr="00580A2E">
        <w:rPr>
          <w:rFonts w:ascii="宋体" w:eastAsia="宋体" w:hAnsi="宋体" w:cs="Times New Roman"/>
          <w:b/>
          <w:bCs/>
          <w:iCs/>
          <w:sz w:val="24"/>
          <w:szCs w:val="24"/>
        </w:rPr>
        <w:t xml:space="preserve"> </w:t>
      </w:r>
      <w:r w:rsidR="005F3897">
        <w:rPr>
          <w:rFonts w:ascii="宋体" w:eastAsia="宋体" w:hAnsi="宋体" w:cs="Times New Roman" w:hint="eastAsia"/>
          <w:b/>
          <w:bCs/>
          <w:iCs/>
          <w:sz w:val="24"/>
          <w:szCs w:val="24"/>
        </w:rPr>
        <w:t xml:space="preserve">                             </w:t>
      </w:r>
      <w:r w:rsidR="00C37FCF">
        <w:rPr>
          <w:rFonts w:ascii="宋体" w:eastAsia="宋体" w:hAnsi="宋体" w:cs="Times New Roman"/>
          <w:b/>
          <w:bCs/>
          <w:iCs/>
          <w:sz w:val="24"/>
          <w:szCs w:val="24"/>
        </w:rPr>
        <w:t xml:space="preserve">     </w:t>
      </w:r>
      <w:r>
        <w:rPr>
          <w:rFonts w:ascii="宋体" w:eastAsia="宋体" w:hAnsi="宋体" w:cs="Times New Roman" w:hint="eastAsia"/>
          <w:b/>
          <w:bCs/>
          <w:iCs/>
          <w:sz w:val="24"/>
          <w:szCs w:val="24"/>
        </w:rPr>
        <w:t>证券简称：东亚药业</w:t>
      </w:r>
    </w:p>
    <w:p w14:paraId="4E16EBD7" w14:textId="720BD65E" w:rsidR="00CD5CAD" w:rsidRDefault="001B04F7" w:rsidP="006D2801">
      <w:pPr>
        <w:keepNext/>
        <w:keepLines/>
        <w:spacing w:line="360" w:lineRule="auto"/>
        <w:jc w:val="center"/>
        <w:outlineLvl w:val="1"/>
        <w:rPr>
          <w:rFonts w:ascii="宋体" w:eastAsia="宋体" w:hAnsi="宋体" w:cs="Times New Roman"/>
          <w:b/>
          <w:bCs/>
          <w:iCs/>
          <w:sz w:val="24"/>
          <w:szCs w:val="24"/>
        </w:rPr>
      </w:pPr>
      <w:r>
        <w:rPr>
          <w:rFonts w:ascii="宋体" w:eastAsia="宋体" w:hAnsi="宋体" w:cs="Times New Roman" w:hint="eastAsia"/>
          <w:b/>
          <w:bCs/>
          <w:iCs/>
          <w:sz w:val="24"/>
          <w:szCs w:val="24"/>
        </w:rPr>
        <w:t>债券</w:t>
      </w:r>
      <w:r w:rsidRPr="001B04F7">
        <w:rPr>
          <w:rFonts w:ascii="宋体" w:eastAsia="宋体" w:hAnsi="宋体" w:cs="Times New Roman" w:hint="eastAsia"/>
          <w:b/>
          <w:bCs/>
          <w:iCs/>
          <w:sz w:val="24"/>
          <w:szCs w:val="24"/>
        </w:rPr>
        <w:t>代码:</w:t>
      </w:r>
      <w:r w:rsidRPr="001B04F7">
        <w:rPr>
          <w:rFonts w:ascii="Times New Roman" w:eastAsia="宋体" w:hAnsi="Times New Roman" w:cs="Times New Roman"/>
          <w:b/>
          <w:bCs/>
          <w:iCs/>
          <w:sz w:val="24"/>
          <w:szCs w:val="24"/>
        </w:rPr>
        <w:t xml:space="preserve">111015  </w:t>
      </w:r>
      <w:r w:rsidRPr="001B04F7">
        <w:rPr>
          <w:rFonts w:ascii="宋体" w:eastAsia="宋体" w:hAnsi="宋体" w:cs="Times New Roman" w:hint="eastAsia"/>
          <w:b/>
          <w:bCs/>
          <w:iCs/>
          <w:sz w:val="24"/>
          <w:szCs w:val="24"/>
        </w:rPr>
        <w:t xml:space="preserve">                           </w:t>
      </w:r>
      <w:r w:rsidR="000746F6">
        <w:rPr>
          <w:rFonts w:ascii="宋体" w:eastAsia="宋体" w:hAnsi="宋体" w:cs="Times New Roman"/>
          <w:b/>
          <w:bCs/>
          <w:iCs/>
          <w:sz w:val="24"/>
          <w:szCs w:val="24"/>
        </w:rPr>
        <w:t xml:space="preserve"> </w:t>
      </w:r>
      <w:r w:rsidR="00C37FCF">
        <w:rPr>
          <w:rFonts w:ascii="宋体" w:eastAsia="宋体" w:hAnsi="宋体" w:cs="Times New Roman"/>
          <w:b/>
          <w:bCs/>
          <w:iCs/>
          <w:sz w:val="24"/>
          <w:szCs w:val="24"/>
        </w:rPr>
        <w:t xml:space="preserve">     </w:t>
      </w:r>
      <w:r>
        <w:rPr>
          <w:rFonts w:ascii="宋体" w:eastAsia="宋体" w:hAnsi="宋体" w:cs="Times New Roman" w:hint="eastAsia"/>
          <w:b/>
          <w:bCs/>
          <w:iCs/>
          <w:sz w:val="24"/>
          <w:szCs w:val="24"/>
        </w:rPr>
        <w:t>债券</w:t>
      </w:r>
      <w:r w:rsidRPr="001B04F7">
        <w:rPr>
          <w:rFonts w:ascii="宋体" w:eastAsia="宋体" w:hAnsi="宋体" w:cs="Times New Roman" w:hint="eastAsia"/>
          <w:b/>
          <w:bCs/>
          <w:iCs/>
          <w:sz w:val="24"/>
          <w:szCs w:val="24"/>
        </w:rPr>
        <w:t>简称：东亚</w:t>
      </w:r>
      <w:r>
        <w:rPr>
          <w:rFonts w:ascii="宋体" w:eastAsia="宋体" w:hAnsi="宋体" w:cs="Times New Roman" w:hint="eastAsia"/>
          <w:b/>
          <w:bCs/>
          <w:iCs/>
          <w:sz w:val="24"/>
          <w:szCs w:val="24"/>
        </w:rPr>
        <w:t>转债</w:t>
      </w:r>
    </w:p>
    <w:p w14:paraId="60628493" w14:textId="77777777" w:rsidR="00CD5CAD" w:rsidRDefault="00ED01AC" w:rsidP="006D2801">
      <w:pPr>
        <w:keepNext/>
        <w:keepLines/>
        <w:spacing w:beforeLines="50" w:before="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浙江东亚药业</w:t>
      </w:r>
      <w:r w:rsidR="005F3897">
        <w:rPr>
          <w:rFonts w:ascii="宋体" w:eastAsia="宋体" w:hAnsi="宋体" w:cs="Times New Roman" w:hint="eastAsia"/>
          <w:b/>
          <w:bCs/>
          <w:sz w:val="32"/>
          <w:szCs w:val="32"/>
        </w:rPr>
        <w:t>股份有限公司</w:t>
      </w:r>
    </w:p>
    <w:p w14:paraId="3E84E3B4" w14:textId="77777777" w:rsidR="00CD5CAD" w:rsidRDefault="005F3897" w:rsidP="006D2801">
      <w:pPr>
        <w:keepNext/>
        <w:keepLines/>
        <w:spacing w:afterLines="50" w:after="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投资者关系活动记录表</w:t>
      </w:r>
    </w:p>
    <w:p w14:paraId="0B20443D" w14:textId="4F3CDDF9" w:rsidR="00ED01AC" w:rsidRDefault="005F3897" w:rsidP="00ED01AC">
      <w:pPr>
        <w:spacing w:line="360" w:lineRule="auto"/>
        <w:jc w:val="right"/>
        <w:rPr>
          <w:rFonts w:ascii="宋体" w:eastAsia="宋体" w:hAnsi="宋体"/>
          <w:sz w:val="24"/>
          <w:szCs w:val="24"/>
        </w:rPr>
      </w:pPr>
      <w:r>
        <w:rPr>
          <w:rFonts w:ascii="宋体" w:eastAsia="宋体" w:hAnsi="宋体" w:cs="Times New Roman" w:hint="eastAsia"/>
          <w:b/>
          <w:bCs/>
          <w:sz w:val="24"/>
          <w:szCs w:val="24"/>
        </w:rPr>
        <w:t>编号：</w:t>
      </w:r>
      <w:r w:rsidR="00ED01AC" w:rsidRPr="00A04504">
        <w:rPr>
          <w:rFonts w:ascii="宋体" w:eastAsia="宋体" w:hAnsi="宋体" w:hint="eastAsia"/>
          <w:sz w:val="24"/>
          <w:szCs w:val="24"/>
        </w:rPr>
        <w:t xml:space="preserve"> </w:t>
      </w:r>
      <w:r w:rsidR="00ED01AC" w:rsidRPr="00D56BAC">
        <w:rPr>
          <w:rFonts w:ascii="Times New Roman" w:eastAsia="宋体" w:hAnsi="Times New Roman" w:cs="Times New Roman"/>
          <w:sz w:val="24"/>
          <w:szCs w:val="24"/>
        </w:rPr>
        <w:t>202</w:t>
      </w:r>
      <w:r w:rsidR="00E37950">
        <w:rPr>
          <w:rFonts w:ascii="Times New Roman" w:eastAsia="宋体" w:hAnsi="Times New Roman" w:cs="Times New Roman"/>
          <w:sz w:val="24"/>
          <w:szCs w:val="24"/>
        </w:rPr>
        <w:t>4</w:t>
      </w:r>
      <w:r w:rsidR="00ED01AC" w:rsidRPr="00D56BAC">
        <w:rPr>
          <w:rFonts w:ascii="Times New Roman" w:eastAsia="宋体" w:hAnsi="Times New Roman" w:cs="Times New Roman"/>
          <w:sz w:val="24"/>
          <w:szCs w:val="24"/>
        </w:rPr>
        <w:t>-</w:t>
      </w:r>
      <w:r w:rsidR="00C30277" w:rsidRPr="00D56BAC">
        <w:rPr>
          <w:rFonts w:ascii="Times New Roman" w:eastAsia="宋体" w:hAnsi="Times New Roman" w:cs="Times New Roman"/>
          <w:sz w:val="24"/>
          <w:szCs w:val="24"/>
        </w:rPr>
        <w:t>0</w:t>
      </w:r>
      <w:r w:rsidR="00E37950">
        <w:rPr>
          <w:rFonts w:ascii="Times New Roman" w:eastAsia="宋体" w:hAnsi="Times New Roman" w:cs="Times New Roman"/>
          <w:sz w:val="24"/>
          <w:szCs w:val="24"/>
        </w:rPr>
        <w:t>0</w:t>
      </w:r>
      <w:r w:rsidR="00D21213">
        <w:rPr>
          <w:rFonts w:ascii="Times New Roman" w:eastAsia="宋体" w:hAnsi="Times New Roman" w:cs="Times New Roman"/>
          <w:sz w:val="24"/>
          <w:szCs w:val="24"/>
        </w:rPr>
        <w:t>6</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379"/>
      </w:tblGrid>
      <w:tr w:rsidR="00CA519A" w14:paraId="517D85FA" w14:textId="77777777" w:rsidTr="00B060A0">
        <w:trPr>
          <w:jc w:val="center"/>
        </w:trPr>
        <w:tc>
          <w:tcPr>
            <w:tcW w:w="2422" w:type="dxa"/>
            <w:shd w:val="clear" w:color="auto" w:fill="auto"/>
            <w:vAlign w:val="center"/>
          </w:tcPr>
          <w:p w14:paraId="7C004CF1" w14:textId="4C6DF151"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tc>
        <w:tc>
          <w:tcPr>
            <w:tcW w:w="6379" w:type="dxa"/>
            <w:shd w:val="clear" w:color="auto" w:fill="auto"/>
          </w:tcPr>
          <w:p w14:paraId="0F09B6DD" w14:textId="7957BA23" w:rsidR="00B9076D" w:rsidRDefault="002E4AF8" w:rsidP="00B9076D">
            <w:pPr>
              <w:spacing w:line="360" w:lineRule="auto"/>
              <w:rPr>
                <w:rFonts w:ascii="宋体" w:eastAsia="宋体" w:hAnsi="宋体" w:cs="Times New Roman"/>
                <w:bCs/>
                <w:iCs/>
                <w:sz w:val="24"/>
                <w:szCs w:val="24"/>
              </w:rPr>
            </w:pPr>
            <w:r w:rsidRPr="00ED01AC">
              <w:rPr>
                <w:rFonts w:ascii="Wingdings 2" w:eastAsia="宋体" w:hAnsi="Wingdings 2" w:cs="Times New Roman"/>
                <w:bCs/>
                <w:iCs/>
                <w:sz w:val="24"/>
                <w:szCs w:val="24"/>
              </w:rPr>
              <w:t></w:t>
            </w:r>
            <w:r w:rsidR="00B9076D">
              <w:rPr>
                <w:rFonts w:ascii="宋体" w:eastAsia="宋体" w:hAnsi="宋体" w:cs="Times New Roman" w:hint="eastAsia"/>
                <w:sz w:val="24"/>
                <w:szCs w:val="24"/>
              </w:rPr>
              <w:t xml:space="preserve">特定对象调研      </w:t>
            </w:r>
            <w:r w:rsidR="00B9076D">
              <w:rPr>
                <w:rFonts w:ascii="宋体" w:eastAsia="宋体" w:hAnsi="宋体" w:cs="Times New Roman"/>
                <w:sz w:val="24"/>
                <w:szCs w:val="24"/>
              </w:rPr>
              <w:t xml:space="preserve"> </w:t>
            </w:r>
            <w:r w:rsidR="00B9076D">
              <w:rPr>
                <w:rFonts w:ascii="宋体" w:eastAsia="宋体" w:hAnsi="宋体" w:cs="Times New Roman" w:hint="eastAsia"/>
                <w:sz w:val="24"/>
                <w:szCs w:val="24"/>
              </w:rPr>
              <w:t xml:space="preserve"> </w:t>
            </w:r>
            <w:r w:rsidR="00B9076D">
              <w:rPr>
                <w:rFonts w:ascii="宋体" w:eastAsia="宋体" w:hAnsi="宋体" w:cs="Times New Roman" w:hint="eastAsia"/>
                <w:bCs/>
                <w:iCs/>
                <w:sz w:val="24"/>
                <w:szCs w:val="24"/>
              </w:rPr>
              <w:t>□</w:t>
            </w:r>
            <w:r w:rsidR="00B9076D">
              <w:rPr>
                <w:rFonts w:ascii="宋体" w:eastAsia="宋体" w:hAnsi="宋体" w:cs="Times New Roman" w:hint="eastAsia"/>
                <w:sz w:val="24"/>
                <w:szCs w:val="24"/>
              </w:rPr>
              <w:t>分析师会议</w:t>
            </w:r>
          </w:p>
          <w:p w14:paraId="02B8E307" w14:textId="77777777" w:rsidR="00B9076D" w:rsidRDefault="00B9076D" w:rsidP="00B9076D">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Pr>
                <w:rFonts w:ascii="宋体" w:eastAsia="宋体" w:hAnsi="宋体" w:cs="Times New Roman" w:hint="eastAsia"/>
                <w:bCs/>
                <w:iCs/>
                <w:sz w:val="24"/>
                <w:szCs w:val="24"/>
              </w:rPr>
              <w:t>□</w:t>
            </w:r>
            <w:r>
              <w:rPr>
                <w:rFonts w:ascii="宋体" w:eastAsia="宋体" w:hAnsi="宋体" w:cs="Times New Roman" w:hint="eastAsia"/>
                <w:sz w:val="24"/>
                <w:szCs w:val="24"/>
              </w:rPr>
              <w:t>业绩说明会</w:t>
            </w:r>
          </w:p>
          <w:p w14:paraId="09EA3380" w14:textId="77777777" w:rsidR="00B9076D" w:rsidRDefault="00B9076D" w:rsidP="00B9076D">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14:paraId="78C67291" w14:textId="5D63DD87" w:rsidR="00B9076D" w:rsidRDefault="00B9076D" w:rsidP="00B9076D">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现场参观          </w:t>
            </w:r>
            <w:r>
              <w:rPr>
                <w:rFonts w:ascii="宋体" w:eastAsia="宋体" w:hAnsi="宋体" w:cs="Times New Roman"/>
                <w:sz w:val="24"/>
                <w:szCs w:val="24"/>
              </w:rPr>
              <w:t xml:space="preserve"> </w:t>
            </w:r>
            <w:r w:rsidR="00D21213">
              <w:rPr>
                <w:rFonts w:ascii="宋体" w:eastAsia="宋体" w:hAnsi="宋体" w:cs="Times New Roman"/>
                <w:sz w:val="24"/>
                <w:szCs w:val="24"/>
              </w:rPr>
              <w:t xml:space="preserve"> </w:t>
            </w:r>
            <w:r w:rsidR="00D21213" w:rsidRPr="00D21213">
              <w:rPr>
                <w:rFonts w:ascii="宋体" w:eastAsia="宋体" w:hAnsi="宋体" w:cs="Times New Roman" w:hint="eastAsia"/>
                <w:sz w:val="24"/>
                <w:szCs w:val="24"/>
              </w:rPr>
              <w:t>□</w:t>
            </w:r>
            <w:r>
              <w:rPr>
                <w:rFonts w:ascii="宋体" w:eastAsia="宋体" w:hAnsi="宋体" w:cs="Times New Roman" w:hint="eastAsia"/>
                <w:sz w:val="24"/>
                <w:szCs w:val="24"/>
              </w:rPr>
              <w:t>电话会议</w:t>
            </w:r>
            <w:r w:rsidR="006905EB" w:rsidRPr="006905EB">
              <w:rPr>
                <w:rFonts w:ascii="宋体" w:eastAsia="宋体" w:hAnsi="宋体" w:cs="Times New Roman" w:hint="eastAsia"/>
                <w:sz w:val="24"/>
                <w:szCs w:val="24"/>
              </w:rPr>
              <w:t>（线上调研）</w:t>
            </w:r>
          </w:p>
          <w:p w14:paraId="600596F8" w14:textId="702616EE" w:rsidR="00CD5CAD" w:rsidRDefault="00B9076D" w:rsidP="00B9076D">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其他</w:t>
            </w:r>
          </w:p>
        </w:tc>
      </w:tr>
      <w:tr w:rsidR="00CA519A" w14:paraId="2A5FF9BF" w14:textId="77777777" w:rsidTr="00B060A0">
        <w:trPr>
          <w:jc w:val="center"/>
        </w:trPr>
        <w:tc>
          <w:tcPr>
            <w:tcW w:w="2422" w:type="dxa"/>
            <w:shd w:val="clear" w:color="auto" w:fill="auto"/>
            <w:vAlign w:val="center"/>
          </w:tcPr>
          <w:p w14:paraId="5789B883" w14:textId="48E2390D" w:rsidR="00CD5CAD" w:rsidRDefault="00356989">
            <w:pPr>
              <w:spacing w:line="360" w:lineRule="auto"/>
              <w:rPr>
                <w:rFonts w:ascii="宋体" w:eastAsia="宋体" w:hAnsi="宋体" w:cs="Times New Roman"/>
                <w:b/>
                <w:bCs/>
                <w:iCs/>
                <w:sz w:val="24"/>
                <w:szCs w:val="24"/>
              </w:rPr>
            </w:pPr>
            <w:r w:rsidRPr="00356989">
              <w:rPr>
                <w:rFonts w:ascii="宋体" w:eastAsia="宋体" w:hAnsi="宋体" w:cs="Times New Roman" w:hint="eastAsia"/>
                <w:b/>
                <w:bCs/>
                <w:iCs/>
                <w:sz w:val="24"/>
                <w:szCs w:val="24"/>
              </w:rPr>
              <w:t>参与人员姓名</w:t>
            </w:r>
          </w:p>
        </w:tc>
        <w:tc>
          <w:tcPr>
            <w:tcW w:w="6379" w:type="dxa"/>
            <w:shd w:val="clear" w:color="auto" w:fill="auto"/>
          </w:tcPr>
          <w:p w14:paraId="79396837" w14:textId="735ED8D8" w:rsidR="00226C70" w:rsidRPr="00FD36F3" w:rsidRDefault="00595464" w:rsidP="004D24C0">
            <w:pPr>
              <w:tabs>
                <w:tab w:val="center" w:pos="2798"/>
              </w:tabs>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国信证券</w:t>
            </w:r>
            <w:r>
              <w:rPr>
                <w:rFonts w:ascii="Times New Roman" w:eastAsia="宋体" w:hAnsi="Times New Roman" w:cs="Times New Roman" w:hint="eastAsia"/>
                <w:sz w:val="24"/>
                <w:szCs w:val="24"/>
              </w:rPr>
              <w:t xml:space="preserve"> </w:t>
            </w:r>
            <w:r w:rsidR="00EE3C81">
              <w:rPr>
                <w:rFonts w:ascii="Times New Roman" w:eastAsia="宋体" w:hAnsi="Times New Roman" w:cs="Times New Roman" w:hint="eastAsia"/>
                <w:sz w:val="24"/>
                <w:szCs w:val="24"/>
              </w:rPr>
              <w:t>浙商</w:t>
            </w:r>
            <w:r w:rsidR="002E4AF8">
              <w:rPr>
                <w:rFonts w:ascii="Times New Roman" w:eastAsia="宋体" w:hAnsi="Times New Roman" w:cs="Times New Roman" w:hint="eastAsia"/>
                <w:sz w:val="24"/>
                <w:szCs w:val="24"/>
              </w:rPr>
              <w:t>证券</w:t>
            </w:r>
            <w:r w:rsidR="002E4AF8">
              <w:rPr>
                <w:rFonts w:ascii="Times New Roman" w:eastAsia="宋体" w:hAnsi="Times New Roman" w:cs="Times New Roman" w:hint="eastAsia"/>
                <w:sz w:val="24"/>
                <w:szCs w:val="24"/>
              </w:rPr>
              <w:t xml:space="preserve"> </w:t>
            </w:r>
            <w:r w:rsidR="00EE3C81">
              <w:rPr>
                <w:rFonts w:ascii="Times New Roman" w:eastAsia="宋体" w:hAnsi="Times New Roman" w:cs="Times New Roman" w:hint="eastAsia"/>
                <w:sz w:val="24"/>
                <w:szCs w:val="24"/>
              </w:rPr>
              <w:t>西部利得基金</w:t>
            </w:r>
          </w:p>
        </w:tc>
      </w:tr>
      <w:tr w:rsidR="00CA519A" w14:paraId="46697AC0" w14:textId="77777777" w:rsidTr="00B060A0">
        <w:trPr>
          <w:jc w:val="center"/>
        </w:trPr>
        <w:tc>
          <w:tcPr>
            <w:tcW w:w="2422" w:type="dxa"/>
            <w:shd w:val="clear" w:color="auto" w:fill="auto"/>
            <w:vAlign w:val="center"/>
          </w:tcPr>
          <w:p w14:paraId="3EFCE04A" w14:textId="77777777"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会议时间</w:t>
            </w:r>
          </w:p>
        </w:tc>
        <w:tc>
          <w:tcPr>
            <w:tcW w:w="6379" w:type="dxa"/>
            <w:shd w:val="clear" w:color="auto" w:fill="auto"/>
          </w:tcPr>
          <w:p w14:paraId="063550CD" w14:textId="222BA499" w:rsidR="00CD5CAD" w:rsidRPr="00D56BAC" w:rsidRDefault="00874DA2" w:rsidP="00D21213">
            <w:pPr>
              <w:spacing w:line="360" w:lineRule="auto"/>
              <w:rPr>
                <w:rFonts w:ascii="Times New Roman" w:eastAsia="宋体" w:hAnsi="Times New Roman" w:cs="Times New Roman"/>
                <w:bCs/>
                <w:iCs/>
                <w:sz w:val="24"/>
                <w:szCs w:val="24"/>
              </w:rPr>
            </w:pPr>
            <w:r w:rsidRPr="00874DA2">
              <w:rPr>
                <w:rFonts w:ascii="Times New Roman" w:eastAsia="宋体" w:hAnsi="Times New Roman" w:cs="Times New Roman" w:hint="eastAsia"/>
                <w:bCs/>
                <w:iCs/>
                <w:sz w:val="24"/>
                <w:szCs w:val="24"/>
              </w:rPr>
              <w:t>202</w:t>
            </w:r>
            <w:r w:rsidR="00E37950">
              <w:rPr>
                <w:rFonts w:ascii="Times New Roman" w:eastAsia="宋体" w:hAnsi="Times New Roman" w:cs="Times New Roman"/>
                <w:bCs/>
                <w:iCs/>
                <w:sz w:val="24"/>
                <w:szCs w:val="24"/>
              </w:rPr>
              <w:t>4</w:t>
            </w:r>
            <w:r w:rsidRPr="00874DA2">
              <w:rPr>
                <w:rFonts w:ascii="Times New Roman" w:eastAsia="宋体" w:hAnsi="Times New Roman" w:cs="Times New Roman" w:hint="eastAsia"/>
                <w:bCs/>
                <w:iCs/>
                <w:sz w:val="24"/>
                <w:szCs w:val="24"/>
              </w:rPr>
              <w:t>年</w:t>
            </w:r>
            <w:r w:rsidR="00D21213">
              <w:rPr>
                <w:rFonts w:ascii="Times New Roman" w:eastAsia="宋体" w:hAnsi="Times New Roman" w:cs="Times New Roman"/>
                <w:bCs/>
                <w:iCs/>
                <w:sz w:val="24"/>
                <w:szCs w:val="24"/>
              </w:rPr>
              <w:t>6</w:t>
            </w:r>
            <w:r w:rsidRPr="00874DA2">
              <w:rPr>
                <w:rFonts w:ascii="Times New Roman" w:eastAsia="宋体" w:hAnsi="Times New Roman" w:cs="Times New Roman" w:hint="eastAsia"/>
                <w:bCs/>
                <w:iCs/>
                <w:sz w:val="24"/>
                <w:szCs w:val="24"/>
              </w:rPr>
              <w:t>月</w:t>
            </w:r>
            <w:r w:rsidR="00D21213">
              <w:rPr>
                <w:rFonts w:ascii="Times New Roman" w:eastAsia="宋体" w:hAnsi="Times New Roman" w:cs="Times New Roman"/>
                <w:bCs/>
                <w:iCs/>
                <w:sz w:val="24"/>
                <w:szCs w:val="24"/>
              </w:rPr>
              <w:t>11</w:t>
            </w:r>
            <w:r w:rsidRPr="00874DA2">
              <w:rPr>
                <w:rFonts w:ascii="Times New Roman" w:eastAsia="宋体" w:hAnsi="Times New Roman" w:cs="Times New Roman" w:hint="eastAsia"/>
                <w:bCs/>
                <w:iCs/>
                <w:sz w:val="24"/>
                <w:szCs w:val="24"/>
              </w:rPr>
              <w:t>日</w:t>
            </w:r>
            <w:r w:rsidRPr="00874DA2">
              <w:rPr>
                <w:rFonts w:ascii="Times New Roman" w:eastAsia="宋体" w:hAnsi="Times New Roman" w:cs="Times New Roman" w:hint="eastAsia"/>
                <w:bCs/>
                <w:iCs/>
                <w:sz w:val="24"/>
                <w:szCs w:val="24"/>
              </w:rPr>
              <w:t xml:space="preserve"> </w:t>
            </w:r>
            <w:r w:rsidR="00505CB2">
              <w:rPr>
                <w:rFonts w:ascii="Times New Roman" w:eastAsia="宋体" w:hAnsi="Times New Roman" w:cs="Times New Roman"/>
                <w:bCs/>
                <w:iCs/>
                <w:sz w:val="24"/>
                <w:szCs w:val="24"/>
              </w:rPr>
              <w:t>1</w:t>
            </w:r>
            <w:r w:rsidR="00D21213">
              <w:rPr>
                <w:rFonts w:ascii="Times New Roman" w:eastAsia="宋体" w:hAnsi="Times New Roman" w:cs="Times New Roman"/>
                <w:bCs/>
                <w:iCs/>
                <w:sz w:val="24"/>
                <w:szCs w:val="24"/>
              </w:rPr>
              <w:t>4</w:t>
            </w:r>
            <w:r w:rsidR="00D21213">
              <w:rPr>
                <w:rFonts w:ascii="Times New Roman" w:eastAsia="宋体" w:hAnsi="Times New Roman" w:cs="Times New Roman" w:hint="eastAsia"/>
                <w:bCs/>
                <w:iCs/>
                <w:sz w:val="24"/>
                <w:szCs w:val="24"/>
              </w:rPr>
              <w:t>:</w:t>
            </w:r>
            <w:r w:rsidR="00D21213">
              <w:rPr>
                <w:rFonts w:ascii="Times New Roman" w:eastAsia="宋体" w:hAnsi="Times New Roman" w:cs="Times New Roman"/>
                <w:bCs/>
                <w:iCs/>
                <w:sz w:val="24"/>
                <w:szCs w:val="24"/>
              </w:rPr>
              <w:t>0</w:t>
            </w:r>
            <w:r w:rsidR="00505CB2">
              <w:rPr>
                <w:rFonts w:ascii="Times New Roman" w:eastAsia="宋体" w:hAnsi="Times New Roman" w:cs="Times New Roman"/>
                <w:bCs/>
                <w:iCs/>
                <w:sz w:val="24"/>
                <w:szCs w:val="24"/>
              </w:rPr>
              <w:t>0-1</w:t>
            </w:r>
            <w:r w:rsidR="00D21213">
              <w:rPr>
                <w:rFonts w:ascii="Times New Roman" w:eastAsia="宋体" w:hAnsi="Times New Roman" w:cs="Times New Roman"/>
                <w:bCs/>
                <w:iCs/>
                <w:sz w:val="24"/>
                <w:szCs w:val="24"/>
              </w:rPr>
              <w:t>5</w:t>
            </w:r>
            <w:r w:rsidR="00505CB2">
              <w:rPr>
                <w:rFonts w:ascii="Times New Roman" w:eastAsia="宋体" w:hAnsi="Times New Roman" w:cs="Times New Roman"/>
                <w:bCs/>
                <w:iCs/>
                <w:sz w:val="24"/>
                <w:szCs w:val="24"/>
              </w:rPr>
              <w:t>:</w:t>
            </w:r>
            <w:r w:rsidR="00505CB2">
              <w:rPr>
                <w:rFonts w:ascii="Times New Roman" w:eastAsia="宋体" w:hAnsi="Times New Roman" w:cs="Times New Roman" w:hint="eastAsia"/>
                <w:bCs/>
                <w:iCs/>
                <w:sz w:val="24"/>
                <w:szCs w:val="24"/>
              </w:rPr>
              <w:t>3</w:t>
            </w:r>
            <w:r w:rsidR="00505CB2">
              <w:rPr>
                <w:rFonts w:ascii="Times New Roman" w:eastAsia="宋体" w:hAnsi="Times New Roman" w:cs="Times New Roman"/>
                <w:bCs/>
                <w:iCs/>
                <w:sz w:val="24"/>
                <w:szCs w:val="24"/>
              </w:rPr>
              <w:t>0</w:t>
            </w:r>
          </w:p>
        </w:tc>
      </w:tr>
      <w:tr w:rsidR="00CA519A" w14:paraId="77967C19" w14:textId="77777777" w:rsidTr="00B060A0">
        <w:trPr>
          <w:jc w:val="center"/>
        </w:trPr>
        <w:tc>
          <w:tcPr>
            <w:tcW w:w="2422" w:type="dxa"/>
            <w:shd w:val="clear" w:color="auto" w:fill="auto"/>
            <w:vAlign w:val="center"/>
          </w:tcPr>
          <w:p w14:paraId="5796ED04" w14:textId="77777777"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6379" w:type="dxa"/>
            <w:shd w:val="clear" w:color="auto" w:fill="auto"/>
          </w:tcPr>
          <w:p w14:paraId="540FA76A" w14:textId="72AF2669" w:rsidR="00CD5CAD" w:rsidRPr="00D56BAC" w:rsidRDefault="00A828B3" w:rsidP="00A64933">
            <w:pPr>
              <w:spacing w:line="360" w:lineRule="auto"/>
              <w:rPr>
                <w:rFonts w:ascii="Times New Roman" w:eastAsia="宋体" w:hAnsi="Times New Roman" w:cs="Times New Roman"/>
                <w:bCs/>
                <w:iCs/>
                <w:sz w:val="24"/>
                <w:szCs w:val="24"/>
              </w:rPr>
            </w:pPr>
            <w:r w:rsidRPr="00A828B3">
              <w:rPr>
                <w:rFonts w:ascii="Times New Roman" w:eastAsia="宋体" w:hAnsi="Times New Roman" w:cs="Times New Roman" w:hint="eastAsia"/>
                <w:bCs/>
                <w:iCs/>
                <w:sz w:val="24"/>
                <w:szCs w:val="24"/>
              </w:rPr>
              <w:t>浙江东亚药业股份有限公司总部会议室</w:t>
            </w:r>
          </w:p>
        </w:tc>
      </w:tr>
      <w:tr w:rsidR="00874DA2" w14:paraId="392AD686" w14:textId="77777777" w:rsidTr="00B060A0">
        <w:trPr>
          <w:jc w:val="center"/>
        </w:trPr>
        <w:tc>
          <w:tcPr>
            <w:tcW w:w="2422" w:type="dxa"/>
            <w:shd w:val="clear" w:color="auto" w:fill="auto"/>
            <w:vAlign w:val="center"/>
          </w:tcPr>
          <w:p w14:paraId="1B676DAD" w14:textId="77777777" w:rsidR="00874DA2" w:rsidRPr="00874DA2" w:rsidRDefault="00874DA2" w:rsidP="00874DA2">
            <w:pPr>
              <w:spacing w:line="360" w:lineRule="auto"/>
              <w:rPr>
                <w:rFonts w:ascii="宋体" w:eastAsia="宋体" w:hAnsi="宋体" w:cs="Times New Roman"/>
                <w:b/>
                <w:bCs/>
                <w:iCs/>
                <w:sz w:val="24"/>
                <w:szCs w:val="24"/>
              </w:rPr>
            </w:pPr>
            <w:r w:rsidRPr="00874DA2">
              <w:rPr>
                <w:rFonts w:ascii="宋体" w:eastAsia="宋体" w:hAnsi="宋体" w:cs="Times New Roman" w:hint="eastAsia"/>
                <w:b/>
                <w:bCs/>
                <w:iCs/>
                <w:sz w:val="24"/>
                <w:szCs w:val="24"/>
              </w:rPr>
              <w:t>上市公司接待人员</w:t>
            </w:r>
          </w:p>
          <w:p w14:paraId="0A42DEC2" w14:textId="69E73BCB" w:rsidR="00874DA2" w:rsidRDefault="00874DA2" w:rsidP="00874DA2">
            <w:pPr>
              <w:spacing w:line="360" w:lineRule="auto"/>
              <w:rPr>
                <w:rFonts w:ascii="宋体" w:eastAsia="宋体" w:hAnsi="宋体" w:cs="Times New Roman"/>
                <w:b/>
                <w:bCs/>
                <w:iCs/>
                <w:sz w:val="24"/>
                <w:szCs w:val="24"/>
              </w:rPr>
            </w:pPr>
            <w:r w:rsidRPr="00874DA2">
              <w:rPr>
                <w:rFonts w:ascii="宋体" w:eastAsia="宋体" w:hAnsi="宋体" w:cs="Times New Roman" w:hint="eastAsia"/>
                <w:b/>
                <w:bCs/>
                <w:iCs/>
                <w:sz w:val="24"/>
                <w:szCs w:val="24"/>
              </w:rPr>
              <w:t>姓名</w:t>
            </w:r>
          </w:p>
        </w:tc>
        <w:tc>
          <w:tcPr>
            <w:tcW w:w="6379" w:type="dxa"/>
            <w:shd w:val="clear" w:color="auto" w:fill="auto"/>
          </w:tcPr>
          <w:p w14:paraId="67D486D4" w14:textId="54699411" w:rsidR="00325C0A" w:rsidRDefault="00325C0A" w:rsidP="00874DA2">
            <w:pPr>
              <w:spacing w:line="360" w:lineRule="auto"/>
              <w:rPr>
                <w:rFonts w:ascii="Times New Roman" w:eastAsia="宋体" w:hAnsi="Times New Roman" w:cs="Times New Roman"/>
                <w:bCs/>
                <w:iCs/>
                <w:sz w:val="24"/>
                <w:szCs w:val="24"/>
              </w:rPr>
            </w:pPr>
            <w:r w:rsidRPr="00874DA2">
              <w:rPr>
                <w:rFonts w:ascii="Times New Roman" w:eastAsia="宋体" w:hAnsi="Times New Roman" w:cs="Times New Roman" w:hint="eastAsia"/>
                <w:bCs/>
                <w:iCs/>
                <w:sz w:val="24"/>
                <w:szCs w:val="24"/>
              </w:rPr>
              <w:t>董事长：池正明</w:t>
            </w:r>
          </w:p>
          <w:p w14:paraId="28D69B9D" w14:textId="2C96B30D" w:rsidR="006905EB" w:rsidRDefault="006905EB" w:rsidP="00A828B3">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财务负责人：王小敏</w:t>
            </w:r>
          </w:p>
          <w:p w14:paraId="42685FAA" w14:textId="2C5FD607" w:rsidR="00874DA2" w:rsidRPr="00874DA2" w:rsidRDefault="00A828B3" w:rsidP="006905EB">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证券事务代表：贾晓丹</w:t>
            </w:r>
          </w:p>
        </w:tc>
      </w:tr>
      <w:tr w:rsidR="00C30277" w:rsidRPr="009C69F1" w14:paraId="490CB34C" w14:textId="77777777" w:rsidTr="00B060A0">
        <w:trPr>
          <w:trHeight w:val="1408"/>
          <w:jc w:val="center"/>
        </w:trPr>
        <w:tc>
          <w:tcPr>
            <w:tcW w:w="2422" w:type="dxa"/>
            <w:shd w:val="clear" w:color="auto" w:fill="auto"/>
            <w:vAlign w:val="center"/>
          </w:tcPr>
          <w:p w14:paraId="3B5A05DF" w14:textId="77777777" w:rsidR="00C30277" w:rsidRPr="009C69F1" w:rsidRDefault="00C30277" w:rsidP="00C30277">
            <w:pPr>
              <w:spacing w:line="360" w:lineRule="auto"/>
              <w:rPr>
                <w:rFonts w:ascii="Times New Roman" w:eastAsia="宋体" w:hAnsi="Times New Roman" w:cs="Times New Roman"/>
                <w:b/>
                <w:bCs/>
                <w:iCs/>
                <w:sz w:val="24"/>
                <w:szCs w:val="24"/>
              </w:rPr>
            </w:pPr>
            <w:r w:rsidRPr="009C69F1">
              <w:rPr>
                <w:rFonts w:ascii="Times New Roman" w:eastAsia="宋体" w:hAnsi="Times New Roman" w:cs="Times New Roman"/>
                <w:b/>
                <w:bCs/>
                <w:iCs/>
                <w:sz w:val="24"/>
                <w:szCs w:val="24"/>
              </w:rPr>
              <w:t>投资者关系活动主要内容介绍</w:t>
            </w:r>
          </w:p>
        </w:tc>
        <w:tc>
          <w:tcPr>
            <w:tcW w:w="6379" w:type="dxa"/>
            <w:shd w:val="clear" w:color="auto" w:fill="auto"/>
          </w:tcPr>
          <w:p w14:paraId="0AA13D2E" w14:textId="77777777" w:rsidR="008F6F69" w:rsidRPr="006554CC" w:rsidRDefault="008F6F69"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第一部分：公司基本情况的介绍</w:t>
            </w:r>
          </w:p>
          <w:p w14:paraId="66B4C7A1" w14:textId="77777777" w:rsidR="008F6F69" w:rsidRPr="006554CC" w:rsidRDefault="008F6F69"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1</w:t>
            </w:r>
            <w:r w:rsidRPr="006554CC">
              <w:rPr>
                <w:rFonts w:ascii="Times New Roman" w:eastAsia="宋体" w:hAnsi="Times New Roman" w:cs="Times New Roman"/>
                <w:sz w:val="24"/>
                <w:szCs w:val="24"/>
                <w14:ligatures w14:val="standardContextual"/>
              </w:rPr>
              <w:t>、公司基本情况</w:t>
            </w:r>
          </w:p>
          <w:p w14:paraId="405B54FD" w14:textId="77777777" w:rsidR="008F6F69" w:rsidRPr="006554CC" w:rsidRDefault="008F6F69"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浙江东亚药业股份有限公司（</w:t>
            </w:r>
            <w:r w:rsidRPr="006554CC">
              <w:rPr>
                <w:rFonts w:ascii="Times New Roman" w:eastAsia="宋体" w:hAnsi="Times New Roman" w:cs="Times New Roman"/>
                <w:sz w:val="24"/>
                <w:szCs w:val="24"/>
                <w14:ligatures w14:val="standardContextual"/>
              </w:rPr>
              <w:t>605177.SH</w:t>
            </w:r>
            <w:r w:rsidRPr="006554CC">
              <w:rPr>
                <w:rFonts w:ascii="Times New Roman" w:eastAsia="宋体" w:hAnsi="Times New Roman" w:cs="Times New Roman"/>
                <w:sz w:val="24"/>
                <w:szCs w:val="24"/>
                <w14:ligatures w14:val="standardContextual"/>
              </w:rPr>
              <w:t>），创建于</w:t>
            </w:r>
            <w:r w:rsidRPr="006554CC">
              <w:rPr>
                <w:rFonts w:ascii="Times New Roman" w:eastAsia="宋体" w:hAnsi="Times New Roman" w:cs="Times New Roman"/>
                <w:sz w:val="24"/>
                <w:szCs w:val="24"/>
                <w14:ligatures w14:val="standardContextual"/>
              </w:rPr>
              <w:t>1998</w:t>
            </w:r>
            <w:r w:rsidRPr="006554CC">
              <w:rPr>
                <w:rFonts w:ascii="Times New Roman" w:eastAsia="宋体" w:hAnsi="Times New Roman" w:cs="Times New Roman"/>
                <w:sz w:val="24"/>
                <w:szCs w:val="24"/>
                <w14:ligatures w14:val="standardContextual"/>
              </w:rPr>
              <w:t>年，于</w:t>
            </w:r>
            <w:r w:rsidRPr="006554CC">
              <w:rPr>
                <w:rFonts w:ascii="Times New Roman" w:eastAsia="宋体" w:hAnsi="Times New Roman" w:cs="Times New Roman"/>
                <w:sz w:val="24"/>
                <w:szCs w:val="24"/>
                <w14:ligatures w14:val="standardContextual"/>
              </w:rPr>
              <w:t>2020</w:t>
            </w:r>
            <w:r w:rsidRPr="006554CC">
              <w:rPr>
                <w:rFonts w:ascii="Times New Roman" w:eastAsia="宋体" w:hAnsi="Times New Roman" w:cs="Times New Roman"/>
                <w:sz w:val="24"/>
                <w:szCs w:val="24"/>
                <w14:ligatures w14:val="standardContextual"/>
              </w:rPr>
              <w:t>年</w:t>
            </w:r>
            <w:r w:rsidRPr="006554CC">
              <w:rPr>
                <w:rFonts w:ascii="Times New Roman" w:eastAsia="宋体" w:hAnsi="Times New Roman" w:cs="Times New Roman"/>
                <w:sz w:val="24"/>
                <w:szCs w:val="24"/>
                <w14:ligatures w14:val="standardContextual"/>
              </w:rPr>
              <w:t>11</w:t>
            </w:r>
            <w:r w:rsidRPr="006554CC">
              <w:rPr>
                <w:rFonts w:ascii="Times New Roman" w:eastAsia="宋体" w:hAnsi="Times New Roman" w:cs="Times New Roman"/>
                <w:sz w:val="24"/>
                <w:szCs w:val="24"/>
                <w14:ligatures w14:val="standardContextual"/>
              </w:rPr>
              <w:t>月</w:t>
            </w:r>
            <w:r w:rsidRPr="006554CC">
              <w:rPr>
                <w:rFonts w:ascii="Times New Roman" w:eastAsia="宋体" w:hAnsi="Times New Roman" w:cs="Times New Roman"/>
                <w:sz w:val="24"/>
                <w:szCs w:val="24"/>
                <w14:ligatures w14:val="standardContextual"/>
              </w:rPr>
              <w:t>25</w:t>
            </w:r>
            <w:r w:rsidRPr="006554CC">
              <w:rPr>
                <w:rFonts w:ascii="Times New Roman" w:eastAsia="宋体" w:hAnsi="Times New Roman" w:cs="Times New Roman"/>
                <w:sz w:val="24"/>
                <w:szCs w:val="24"/>
                <w14:ligatures w14:val="standardContextual"/>
              </w:rPr>
              <w:t>日在上海证券交易所主板上市。总部位于浙江省台州市，主要从事化学原料药、医药中间体的研发、生产和销售，获得</w:t>
            </w:r>
            <w:r w:rsidRPr="006554CC">
              <w:rPr>
                <w:rFonts w:ascii="Times New Roman" w:eastAsia="宋体" w:hAnsi="Times New Roman" w:cs="Times New Roman"/>
                <w:sz w:val="24"/>
                <w:szCs w:val="24"/>
                <w14:ligatures w14:val="standardContextual"/>
              </w:rPr>
              <w:t>“</w:t>
            </w:r>
            <w:r w:rsidRPr="006554CC">
              <w:rPr>
                <w:rFonts w:ascii="Times New Roman" w:eastAsia="宋体" w:hAnsi="Times New Roman" w:cs="Times New Roman"/>
                <w:sz w:val="24"/>
                <w:szCs w:val="24"/>
                <w14:ligatures w14:val="standardContextual"/>
              </w:rPr>
              <w:t>国家高新技术企业</w:t>
            </w:r>
            <w:r w:rsidRPr="006554CC">
              <w:rPr>
                <w:rFonts w:ascii="Times New Roman" w:eastAsia="宋体" w:hAnsi="Times New Roman" w:cs="Times New Roman"/>
                <w:sz w:val="24"/>
                <w:szCs w:val="24"/>
                <w14:ligatures w14:val="standardContextual"/>
              </w:rPr>
              <w:t>”</w:t>
            </w:r>
            <w:r w:rsidRPr="006554CC">
              <w:rPr>
                <w:rFonts w:ascii="Times New Roman" w:eastAsia="宋体" w:hAnsi="Times New Roman" w:cs="Times New Roman"/>
                <w:sz w:val="24"/>
                <w:szCs w:val="24"/>
                <w14:ligatures w14:val="standardContextual"/>
              </w:rPr>
              <w:t>、</w:t>
            </w:r>
            <w:r w:rsidRPr="006554CC">
              <w:rPr>
                <w:rFonts w:ascii="Times New Roman" w:eastAsia="宋体" w:hAnsi="Times New Roman" w:cs="Times New Roman"/>
                <w:sz w:val="24"/>
                <w:szCs w:val="24"/>
                <w14:ligatures w14:val="standardContextual"/>
              </w:rPr>
              <w:t>“</w:t>
            </w:r>
            <w:r w:rsidRPr="006554CC">
              <w:rPr>
                <w:rFonts w:ascii="Times New Roman" w:eastAsia="宋体" w:hAnsi="Times New Roman" w:cs="Times New Roman"/>
                <w:sz w:val="24"/>
                <w:szCs w:val="24"/>
                <w14:ligatures w14:val="standardContextual"/>
              </w:rPr>
              <w:t>浙江省专利示范企业</w:t>
            </w:r>
            <w:r w:rsidRPr="006554CC">
              <w:rPr>
                <w:rFonts w:ascii="Times New Roman" w:eastAsia="宋体" w:hAnsi="Times New Roman" w:cs="Times New Roman"/>
                <w:sz w:val="24"/>
                <w:szCs w:val="24"/>
                <w14:ligatures w14:val="standardContextual"/>
              </w:rPr>
              <w:t>”</w:t>
            </w:r>
            <w:r w:rsidRPr="006554CC">
              <w:rPr>
                <w:rFonts w:ascii="Times New Roman" w:eastAsia="宋体" w:hAnsi="Times New Roman" w:cs="Times New Roman"/>
                <w:sz w:val="24"/>
                <w:szCs w:val="24"/>
                <w14:ligatures w14:val="standardContextual"/>
              </w:rPr>
              <w:t>、</w:t>
            </w:r>
            <w:r w:rsidRPr="006554CC">
              <w:rPr>
                <w:rFonts w:ascii="Times New Roman" w:eastAsia="宋体" w:hAnsi="Times New Roman" w:cs="Times New Roman"/>
                <w:sz w:val="24"/>
                <w:szCs w:val="24"/>
                <w14:ligatures w14:val="standardContextual"/>
              </w:rPr>
              <w:t>“</w:t>
            </w:r>
            <w:r w:rsidRPr="006554CC">
              <w:rPr>
                <w:rFonts w:ascii="Times New Roman" w:eastAsia="宋体" w:hAnsi="Times New Roman" w:cs="Times New Roman"/>
                <w:sz w:val="24"/>
                <w:szCs w:val="24"/>
                <w14:ligatures w14:val="standardContextual"/>
              </w:rPr>
              <w:t>台州市管理创新十强企业</w:t>
            </w:r>
            <w:r w:rsidRPr="006554CC">
              <w:rPr>
                <w:rFonts w:ascii="Times New Roman" w:eastAsia="宋体" w:hAnsi="Times New Roman" w:cs="Times New Roman"/>
                <w:sz w:val="24"/>
                <w:szCs w:val="24"/>
                <w14:ligatures w14:val="standardContextual"/>
              </w:rPr>
              <w:t xml:space="preserve">” </w:t>
            </w:r>
            <w:r w:rsidRPr="006554CC">
              <w:rPr>
                <w:rFonts w:ascii="Times New Roman" w:eastAsia="宋体" w:hAnsi="Times New Roman" w:cs="Times New Roman"/>
                <w:sz w:val="24"/>
                <w:szCs w:val="24"/>
                <w14:ligatures w14:val="standardContextual"/>
              </w:rPr>
              <w:t>等称号，曾多次承担国家火炬计划项目。</w:t>
            </w:r>
          </w:p>
          <w:p w14:paraId="0AD83E29" w14:textId="3AEBBCCB" w:rsidR="008F6F69" w:rsidRPr="006554CC" w:rsidRDefault="008F6F69"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公司在浙江三门、浙江临海、江西彭泽建设了中间体和原料药生产基地；在上海张江和杭州下沙分别设立了</w:t>
            </w:r>
            <w:r w:rsidR="00FD36F3" w:rsidRPr="006554CC">
              <w:rPr>
                <w:rFonts w:ascii="Times New Roman" w:eastAsia="宋体" w:hAnsi="Times New Roman" w:cs="Times New Roman"/>
                <w:sz w:val="24"/>
                <w:szCs w:val="24"/>
                <w14:ligatures w14:val="standardContextual"/>
              </w:rPr>
              <w:t>原料药、制剂、合成生物学</w:t>
            </w:r>
            <w:r w:rsidRPr="006554CC">
              <w:rPr>
                <w:rFonts w:ascii="Times New Roman" w:eastAsia="宋体" w:hAnsi="Times New Roman" w:cs="Times New Roman"/>
                <w:sz w:val="24"/>
                <w:szCs w:val="24"/>
                <w14:ligatures w14:val="standardContextual"/>
              </w:rPr>
              <w:t>医药研发</w:t>
            </w:r>
            <w:r w:rsidR="00FD36F3" w:rsidRPr="006554CC">
              <w:rPr>
                <w:rFonts w:ascii="Times New Roman" w:eastAsia="宋体" w:hAnsi="Times New Roman" w:cs="Times New Roman"/>
                <w:sz w:val="24"/>
                <w:szCs w:val="24"/>
                <w14:ligatures w14:val="standardContextual"/>
              </w:rPr>
              <w:t>平台</w:t>
            </w:r>
            <w:r w:rsidRPr="006554CC">
              <w:rPr>
                <w:rFonts w:ascii="Times New Roman" w:eastAsia="宋体" w:hAnsi="Times New Roman" w:cs="Times New Roman"/>
                <w:sz w:val="24"/>
                <w:szCs w:val="24"/>
                <w14:ligatures w14:val="standardContextual"/>
              </w:rPr>
              <w:t>；正在浙江三门新建大健康产业综合性生产基地。</w:t>
            </w:r>
          </w:p>
          <w:p w14:paraId="24D572FA" w14:textId="77777777" w:rsidR="008F6F69" w:rsidRPr="006554CC" w:rsidRDefault="008F6F69"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lastRenderedPageBreak/>
              <w:t>公司多个产品已通过</w:t>
            </w:r>
            <w:r w:rsidRPr="006554CC">
              <w:rPr>
                <w:rFonts w:ascii="Times New Roman" w:eastAsia="宋体" w:hAnsi="Times New Roman" w:cs="Times New Roman"/>
                <w:sz w:val="24"/>
                <w:szCs w:val="24"/>
                <w14:ligatures w14:val="standardContextual"/>
              </w:rPr>
              <w:t>CGMP</w:t>
            </w:r>
            <w:r w:rsidRPr="006554CC">
              <w:rPr>
                <w:rFonts w:ascii="Times New Roman" w:eastAsia="宋体" w:hAnsi="Times New Roman" w:cs="Times New Roman"/>
                <w:sz w:val="24"/>
                <w:szCs w:val="24"/>
                <w14:ligatures w14:val="standardContextual"/>
              </w:rPr>
              <w:t>认证、</w:t>
            </w:r>
            <w:r w:rsidRPr="006554CC">
              <w:rPr>
                <w:rFonts w:ascii="Times New Roman" w:eastAsia="宋体" w:hAnsi="Times New Roman" w:cs="Times New Roman"/>
                <w:sz w:val="24"/>
                <w:szCs w:val="24"/>
                <w14:ligatures w14:val="standardContextual"/>
              </w:rPr>
              <w:t>EDQM</w:t>
            </w:r>
            <w:r w:rsidRPr="006554CC">
              <w:rPr>
                <w:rFonts w:ascii="Times New Roman" w:eastAsia="宋体" w:hAnsi="Times New Roman" w:cs="Times New Roman"/>
                <w:sz w:val="24"/>
                <w:szCs w:val="24"/>
                <w14:ligatures w14:val="standardContextual"/>
              </w:rPr>
              <w:t>认证、</w:t>
            </w:r>
            <w:r w:rsidRPr="006554CC">
              <w:rPr>
                <w:rFonts w:ascii="Times New Roman" w:eastAsia="宋体" w:hAnsi="Times New Roman" w:cs="Times New Roman"/>
                <w:sz w:val="24"/>
                <w:szCs w:val="24"/>
                <w14:ligatures w14:val="standardContextual"/>
              </w:rPr>
              <w:t>PMDA</w:t>
            </w:r>
            <w:r w:rsidRPr="006554CC">
              <w:rPr>
                <w:rFonts w:ascii="Times New Roman" w:eastAsia="宋体" w:hAnsi="Times New Roman" w:cs="Times New Roman"/>
                <w:sz w:val="24"/>
                <w:szCs w:val="24"/>
                <w14:ligatures w14:val="standardContextual"/>
              </w:rPr>
              <w:t>认证等国际药品规范市场认证，与欧美、东南亚等十多个国家和地区的客户建立了长期合作关系，产品销售网络遍及全球</w:t>
            </w:r>
            <w:r w:rsidRPr="006554CC">
              <w:rPr>
                <w:rFonts w:ascii="Times New Roman" w:eastAsia="宋体" w:hAnsi="Times New Roman" w:cs="Times New Roman"/>
                <w:sz w:val="24"/>
                <w:szCs w:val="24"/>
                <w14:ligatures w14:val="standardContextual"/>
              </w:rPr>
              <w:t>50</w:t>
            </w:r>
            <w:r w:rsidRPr="006554CC">
              <w:rPr>
                <w:rFonts w:ascii="Times New Roman" w:eastAsia="宋体" w:hAnsi="Times New Roman" w:cs="Times New Roman"/>
                <w:sz w:val="24"/>
                <w:szCs w:val="24"/>
                <w14:ligatures w14:val="standardContextual"/>
              </w:rPr>
              <w:t>多个国家和地区。</w:t>
            </w:r>
          </w:p>
          <w:p w14:paraId="55E60697" w14:textId="77777777" w:rsidR="009168E0" w:rsidRPr="006554CC" w:rsidRDefault="009168E0"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2024</w:t>
            </w:r>
            <w:r w:rsidRPr="006554CC">
              <w:rPr>
                <w:rFonts w:ascii="Times New Roman" w:eastAsia="宋体" w:hAnsi="Times New Roman" w:cs="Times New Roman"/>
                <w:sz w:val="24"/>
                <w:szCs w:val="24"/>
                <w14:ligatures w14:val="standardContextual"/>
              </w:rPr>
              <w:t>年公司将继续围绕公司的发展战略，为实现既定的经营计划，将继续努力提高质量产量，降低生产成本，优化产品结构，全力推进生产精细化管理、加强销售管理和财务管理工作，进一步提升企业管理水平，严抓制度流程，加强审计监督，以效益为中心，进一步提升产品市场占有率，实现销售收入稳步增长，促使公司高质量发展。</w:t>
            </w:r>
          </w:p>
          <w:p w14:paraId="7497B235" w14:textId="77777777" w:rsidR="009168E0" w:rsidRPr="006554CC" w:rsidRDefault="009168E0"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未来</w:t>
            </w:r>
            <w:r w:rsidRPr="006554CC">
              <w:rPr>
                <w:rFonts w:ascii="Times New Roman" w:eastAsia="宋体" w:hAnsi="Times New Roman" w:cs="Times New Roman"/>
                <w:sz w:val="24"/>
                <w:szCs w:val="24"/>
                <w14:ligatures w14:val="standardContextual"/>
              </w:rPr>
              <w:t>3-5</w:t>
            </w:r>
            <w:r w:rsidRPr="006554CC">
              <w:rPr>
                <w:rFonts w:ascii="Times New Roman" w:eastAsia="宋体" w:hAnsi="Times New Roman" w:cs="Times New Roman"/>
                <w:sz w:val="24"/>
                <w:szCs w:val="24"/>
                <w14:ligatures w14:val="standardContextual"/>
              </w:rPr>
              <w:t>年，公司将坚持</w:t>
            </w:r>
            <w:r w:rsidRPr="006554CC">
              <w:rPr>
                <w:rFonts w:ascii="Times New Roman" w:eastAsia="宋体" w:hAnsi="Times New Roman" w:cs="Times New Roman"/>
                <w:sz w:val="24"/>
                <w:szCs w:val="24"/>
                <w14:ligatures w14:val="standardContextual"/>
              </w:rPr>
              <w:t>“</w:t>
            </w:r>
            <w:r w:rsidRPr="006554CC">
              <w:rPr>
                <w:rFonts w:ascii="Times New Roman" w:eastAsia="宋体" w:hAnsi="Times New Roman" w:cs="Times New Roman"/>
                <w:sz w:val="24"/>
                <w:szCs w:val="24"/>
                <w14:ligatures w14:val="standardContextual"/>
              </w:rPr>
              <w:t>以原料药为中心，往前伸，向后延</w:t>
            </w:r>
            <w:r w:rsidRPr="006554CC">
              <w:rPr>
                <w:rFonts w:ascii="Times New Roman" w:eastAsia="宋体" w:hAnsi="Times New Roman" w:cs="Times New Roman"/>
                <w:sz w:val="24"/>
                <w:szCs w:val="24"/>
                <w14:ligatures w14:val="standardContextual"/>
              </w:rPr>
              <w:t>”</w:t>
            </w:r>
            <w:r w:rsidRPr="006554CC">
              <w:rPr>
                <w:rFonts w:ascii="Times New Roman" w:eastAsia="宋体" w:hAnsi="Times New Roman" w:cs="Times New Roman"/>
                <w:sz w:val="24"/>
                <w:szCs w:val="24"/>
                <w14:ligatures w14:val="standardContextual"/>
              </w:rPr>
              <w:t>的中长期发展战略，即公司在继续稳固和加强原料药市场竞争力的基础上，不断加大仿制药和创新药的投资力度，同时逐步往化学材料和医药制剂方向延伸的发展战略，为进一步增强公司核心竞争力，努力开拓新市场、培育新产品，最终实现特色中间体</w:t>
            </w:r>
            <w:r w:rsidRPr="006554CC">
              <w:rPr>
                <w:rFonts w:ascii="Times New Roman" w:eastAsia="宋体" w:hAnsi="Times New Roman" w:cs="Times New Roman"/>
                <w:sz w:val="24"/>
                <w:szCs w:val="24"/>
                <w14:ligatures w14:val="standardContextual"/>
              </w:rPr>
              <w:t>+</w:t>
            </w:r>
            <w:r w:rsidRPr="006554CC">
              <w:rPr>
                <w:rFonts w:ascii="Times New Roman" w:eastAsia="宋体" w:hAnsi="Times New Roman" w:cs="Times New Roman"/>
                <w:sz w:val="24"/>
                <w:szCs w:val="24"/>
                <w14:ligatures w14:val="standardContextual"/>
              </w:rPr>
              <w:t>高端原料药</w:t>
            </w:r>
            <w:r w:rsidRPr="006554CC">
              <w:rPr>
                <w:rFonts w:ascii="Times New Roman" w:eastAsia="宋体" w:hAnsi="Times New Roman" w:cs="Times New Roman"/>
                <w:sz w:val="24"/>
                <w:szCs w:val="24"/>
                <w14:ligatures w14:val="standardContextual"/>
              </w:rPr>
              <w:t>+</w:t>
            </w:r>
            <w:r w:rsidRPr="006554CC">
              <w:rPr>
                <w:rFonts w:ascii="Times New Roman" w:eastAsia="宋体" w:hAnsi="Times New Roman" w:cs="Times New Roman"/>
                <w:sz w:val="24"/>
                <w:szCs w:val="24"/>
                <w14:ligatures w14:val="standardContextual"/>
              </w:rPr>
              <w:t>制剂一体化发展。</w:t>
            </w:r>
          </w:p>
          <w:p w14:paraId="1E8340C7" w14:textId="77777777" w:rsidR="009168E0" w:rsidRPr="006554CC" w:rsidRDefault="009168E0"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未来</w:t>
            </w:r>
            <w:r w:rsidRPr="006554CC">
              <w:rPr>
                <w:rFonts w:ascii="Times New Roman" w:eastAsia="宋体" w:hAnsi="Times New Roman" w:cs="Times New Roman"/>
                <w:sz w:val="24"/>
                <w:szCs w:val="24"/>
                <w14:ligatures w14:val="standardContextual"/>
              </w:rPr>
              <w:t>6-10</w:t>
            </w:r>
            <w:r w:rsidRPr="006554CC">
              <w:rPr>
                <w:rFonts w:ascii="Times New Roman" w:eastAsia="宋体" w:hAnsi="Times New Roman" w:cs="Times New Roman"/>
                <w:sz w:val="24"/>
                <w:szCs w:val="24"/>
                <w14:ligatures w14:val="standardContextual"/>
              </w:rPr>
              <w:t>年，公司将通过与</w:t>
            </w:r>
            <w:r w:rsidRPr="006554CC">
              <w:rPr>
                <w:rFonts w:ascii="Times New Roman" w:eastAsia="宋体" w:hAnsi="Times New Roman" w:cs="Times New Roman"/>
                <w:sz w:val="24"/>
                <w:szCs w:val="24"/>
                <w14:ligatures w14:val="standardContextual"/>
              </w:rPr>
              <w:t>CRO</w:t>
            </w:r>
            <w:r w:rsidRPr="006554CC">
              <w:rPr>
                <w:rFonts w:ascii="Times New Roman" w:eastAsia="宋体" w:hAnsi="Times New Roman" w:cs="Times New Roman"/>
                <w:sz w:val="24"/>
                <w:szCs w:val="24"/>
                <w14:ligatures w14:val="standardContextual"/>
              </w:rPr>
              <w:t>公司深度合作以及自主投资布局有发展潜力的创新药和生物制药研发公司或团队，不断孵化和培育新药开发项目，逐步进入创新药和生物制药领域。从而不断提高公司盈利能力，争取用良好的业绩回报广大投资者。</w:t>
            </w:r>
          </w:p>
          <w:p w14:paraId="018C8866" w14:textId="642FF2D2" w:rsidR="008F6F69" w:rsidRPr="006554CC" w:rsidRDefault="008F6F69"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2</w:t>
            </w:r>
            <w:r w:rsidRPr="006554CC">
              <w:rPr>
                <w:rFonts w:ascii="Times New Roman" w:eastAsia="宋体" w:hAnsi="Times New Roman" w:cs="Times New Roman"/>
                <w:sz w:val="24"/>
                <w:szCs w:val="24"/>
                <w14:ligatures w14:val="standardContextual"/>
              </w:rPr>
              <w:t>、公司的主营业务</w:t>
            </w:r>
          </w:p>
          <w:p w14:paraId="07597338" w14:textId="2C58C7A5" w:rsidR="008F6F69" w:rsidRPr="006554CC" w:rsidRDefault="008F6F69"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公司主要从事化学原料药、医药中间体的研发、生产和销售业务，产品主要涵盖抗细菌类药物（</w:t>
            </w:r>
            <w:r w:rsidRPr="006554CC">
              <w:rPr>
                <w:rFonts w:ascii="Times New Roman" w:eastAsia="宋体" w:hAnsi="Times New Roman" w:cs="Times New Roman"/>
                <w:sz w:val="24"/>
                <w:szCs w:val="24"/>
                <w14:ligatures w14:val="standardContextual"/>
              </w:rPr>
              <w:t>β-</w:t>
            </w:r>
            <w:r w:rsidRPr="006554CC">
              <w:rPr>
                <w:rFonts w:ascii="Times New Roman" w:eastAsia="宋体" w:hAnsi="Times New Roman" w:cs="Times New Roman"/>
                <w:sz w:val="24"/>
                <w:szCs w:val="24"/>
                <w14:ligatures w14:val="standardContextual"/>
              </w:rPr>
              <w:t>内酰胺类和喹诺酮类）、抗胆碱和合成解痉药物（马来酸曲美布汀）、皮肤用抗真菌药物等多个用药领域。</w:t>
            </w:r>
          </w:p>
          <w:p w14:paraId="64EFC501" w14:textId="581B0E67" w:rsidR="009168E0" w:rsidRPr="006554CC" w:rsidRDefault="009168E0"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3</w:t>
            </w:r>
            <w:r w:rsidRPr="006554CC">
              <w:rPr>
                <w:rFonts w:ascii="Times New Roman" w:eastAsia="宋体" w:hAnsi="Times New Roman" w:cs="Times New Roman"/>
                <w:sz w:val="24"/>
                <w:szCs w:val="24"/>
                <w14:ligatures w14:val="standardContextual"/>
              </w:rPr>
              <w:t>、</w:t>
            </w:r>
            <w:r w:rsidRPr="006554CC">
              <w:rPr>
                <w:rFonts w:ascii="Times New Roman" w:eastAsia="宋体" w:hAnsi="Times New Roman" w:cs="Times New Roman"/>
                <w:sz w:val="24"/>
                <w:szCs w:val="24"/>
                <w14:ligatures w14:val="standardContextual"/>
              </w:rPr>
              <w:t>2023</w:t>
            </w:r>
            <w:r w:rsidRPr="006554CC">
              <w:rPr>
                <w:rFonts w:ascii="Times New Roman" w:eastAsia="宋体" w:hAnsi="Times New Roman" w:cs="Times New Roman"/>
                <w:sz w:val="24"/>
                <w:szCs w:val="24"/>
                <w14:ligatures w14:val="standardContextual"/>
              </w:rPr>
              <w:t>年年度业绩情况</w:t>
            </w:r>
          </w:p>
          <w:p w14:paraId="7479FE56" w14:textId="5271818E" w:rsidR="009168E0" w:rsidRPr="006554CC" w:rsidRDefault="009168E0" w:rsidP="006554CC">
            <w:pPr>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2023</w:t>
            </w:r>
            <w:r w:rsidRPr="006554CC">
              <w:rPr>
                <w:rFonts w:ascii="Times New Roman" w:eastAsia="宋体" w:hAnsi="Times New Roman" w:cs="Times New Roman"/>
                <w:sz w:val="24"/>
                <w:szCs w:val="24"/>
                <w14:ligatures w14:val="standardContextual"/>
              </w:rPr>
              <w:t>年度公司实现营业收入</w:t>
            </w:r>
            <w:r w:rsidRPr="006554CC">
              <w:rPr>
                <w:rFonts w:ascii="Times New Roman" w:eastAsia="宋体" w:hAnsi="Times New Roman" w:cs="Times New Roman"/>
                <w:sz w:val="24"/>
                <w:szCs w:val="24"/>
                <w14:ligatures w14:val="standardContextual"/>
              </w:rPr>
              <w:t>13.56</w:t>
            </w:r>
            <w:r w:rsidRPr="006554CC">
              <w:rPr>
                <w:rFonts w:ascii="Times New Roman" w:eastAsia="宋体" w:hAnsi="Times New Roman" w:cs="Times New Roman"/>
                <w:sz w:val="24"/>
                <w:szCs w:val="24"/>
                <w14:ligatures w14:val="standardContextual"/>
              </w:rPr>
              <w:t>亿元，较上年同期增</w:t>
            </w:r>
            <w:r w:rsidRPr="006554CC">
              <w:rPr>
                <w:rFonts w:ascii="Times New Roman" w:eastAsia="宋体" w:hAnsi="Times New Roman" w:cs="Times New Roman"/>
                <w:sz w:val="24"/>
                <w:szCs w:val="24"/>
                <w14:ligatures w14:val="standardContextual"/>
              </w:rPr>
              <w:lastRenderedPageBreak/>
              <w:t>长</w:t>
            </w:r>
            <w:r w:rsidRPr="006554CC">
              <w:rPr>
                <w:rFonts w:ascii="Times New Roman" w:eastAsia="宋体" w:hAnsi="Times New Roman" w:cs="Times New Roman"/>
                <w:sz w:val="24"/>
                <w:szCs w:val="24"/>
                <w14:ligatures w14:val="standardContextual"/>
              </w:rPr>
              <w:t>15.00%</w:t>
            </w:r>
            <w:r w:rsidRPr="006554CC">
              <w:rPr>
                <w:rFonts w:ascii="Times New Roman" w:eastAsia="宋体" w:hAnsi="Times New Roman" w:cs="Times New Roman"/>
                <w:sz w:val="24"/>
                <w:szCs w:val="24"/>
                <w14:ligatures w14:val="standardContextual"/>
              </w:rPr>
              <w:t>；实现归属于上市公司股东的净利润为</w:t>
            </w:r>
            <w:r w:rsidRPr="006554CC">
              <w:rPr>
                <w:rFonts w:ascii="Times New Roman" w:eastAsia="宋体" w:hAnsi="Times New Roman" w:cs="Times New Roman"/>
                <w:sz w:val="24"/>
                <w:szCs w:val="24"/>
                <w14:ligatures w14:val="standardContextual"/>
              </w:rPr>
              <w:t>1.21</w:t>
            </w:r>
            <w:r w:rsidRPr="006554CC">
              <w:rPr>
                <w:rFonts w:ascii="Times New Roman" w:eastAsia="宋体" w:hAnsi="Times New Roman" w:cs="Times New Roman"/>
                <w:sz w:val="24"/>
                <w:szCs w:val="24"/>
                <w14:ligatures w14:val="standardContextual"/>
              </w:rPr>
              <w:t>亿元，较上年同期增长</w:t>
            </w:r>
            <w:r w:rsidRPr="006554CC">
              <w:rPr>
                <w:rFonts w:ascii="Times New Roman" w:eastAsia="宋体" w:hAnsi="Times New Roman" w:cs="Times New Roman"/>
                <w:sz w:val="24"/>
                <w:szCs w:val="24"/>
                <w14:ligatures w14:val="standardContextual"/>
              </w:rPr>
              <w:t>16.11 %</w:t>
            </w:r>
            <w:r w:rsidRPr="006554CC">
              <w:rPr>
                <w:rFonts w:ascii="Times New Roman" w:eastAsia="宋体" w:hAnsi="Times New Roman" w:cs="Times New Roman"/>
                <w:sz w:val="24"/>
                <w:szCs w:val="24"/>
                <w14:ligatures w14:val="standardContextual"/>
              </w:rPr>
              <w:t>，实现归属于上市公司股东的扣除非经常性损益的净利润为</w:t>
            </w:r>
            <w:r w:rsidRPr="006554CC">
              <w:rPr>
                <w:rFonts w:ascii="Times New Roman" w:eastAsia="宋体" w:hAnsi="Times New Roman" w:cs="Times New Roman"/>
                <w:sz w:val="24"/>
                <w:szCs w:val="24"/>
                <w14:ligatures w14:val="standardContextual"/>
              </w:rPr>
              <w:t>1.08</w:t>
            </w:r>
            <w:r w:rsidRPr="006554CC">
              <w:rPr>
                <w:rFonts w:ascii="Times New Roman" w:eastAsia="宋体" w:hAnsi="Times New Roman" w:cs="Times New Roman"/>
                <w:sz w:val="24"/>
                <w:szCs w:val="24"/>
                <w14:ligatures w14:val="standardContextual"/>
              </w:rPr>
              <w:t>亿元，较上年同期增长</w:t>
            </w:r>
            <w:r w:rsidRPr="006554CC">
              <w:rPr>
                <w:rFonts w:ascii="Times New Roman" w:eastAsia="宋体" w:hAnsi="Times New Roman" w:cs="Times New Roman"/>
                <w:sz w:val="24"/>
                <w:szCs w:val="24"/>
                <w14:ligatures w14:val="standardContextual"/>
              </w:rPr>
              <w:t>15.31 %</w:t>
            </w:r>
            <w:r w:rsidRPr="006554CC">
              <w:rPr>
                <w:rFonts w:ascii="Times New Roman" w:eastAsia="宋体" w:hAnsi="Times New Roman" w:cs="Times New Roman"/>
                <w:sz w:val="24"/>
                <w:szCs w:val="24"/>
                <w14:ligatures w14:val="standardContextual"/>
              </w:rPr>
              <w:t>。</w:t>
            </w:r>
          </w:p>
          <w:p w14:paraId="67840C49" w14:textId="622A4D4D" w:rsidR="009168E0" w:rsidRPr="006554CC" w:rsidRDefault="009168E0" w:rsidP="006554CC">
            <w:pPr>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4</w:t>
            </w:r>
            <w:r w:rsidRPr="006554CC">
              <w:rPr>
                <w:rFonts w:ascii="Times New Roman" w:eastAsia="宋体" w:hAnsi="Times New Roman" w:cs="Times New Roman"/>
                <w:sz w:val="24"/>
                <w:szCs w:val="24"/>
                <w14:ligatures w14:val="standardContextual"/>
              </w:rPr>
              <w:t>、</w:t>
            </w:r>
            <w:r w:rsidRPr="006554CC">
              <w:rPr>
                <w:rFonts w:ascii="Times New Roman" w:eastAsia="宋体" w:hAnsi="Times New Roman" w:cs="Times New Roman"/>
                <w:sz w:val="24"/>
                <w:szCs w:val="24"/>
                <w14:ligatures w14:val="standardContextual"/>
              </w:rPr>
              <w:t>2024</w:t>
            </w:r>
            <w:r w:rsidRPr="006554CC">
              <w:rPr>
                <w:rFonts w:ascii="Times New Roman" w:eastAsia="宋体" w:hAnsi="Times New Roman" w:cs="Times New Roman"/>
                <w:sz w:val="24"/>
                <w:szCs w:val="24"/>
                <w14:ligatures w14:val="standardContextual"/>
              </w:rPr>
              <w:t>年第一季度业绩情况</w:t>
            </w:r>
          </w:p>
          <w:p w14:paraId="071F2F98" w14:textId="77777777" w:rsidR="009168E0" w:rsidRPr="006554CC" w:rsidRDefault="009168E0" w:rsidP="006554CC">
            <w:pPr>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2024</w:t>
            </w:r>
            <w:r w:rsidRPr="006554CC">
              <w:rPr>
                <w:rFonts w:ascii="Times New Roman" w:eastAsia="宋体" w:hAnsi="Times New Roman" w:cs="Times New Roman"/>
                <w:sz w:val="24"/>
                <w:szCs w:val="24"/>
                <w14:ligatures w14:val="standardContextual"/>
              </w:rPr>
              <w:t>年第一季度公司实现营业收入</w:t>
            </w:r>
            <w:r w:rsidRPr="006554CC">
              <w:rPr>
                <w:rFonts w:ascii="Times New Roman" w:eastAsia="宋体" w:hAnsi="Times New Roman" w:cs="Times New Roman"/>
                <w:sz w:val="24"/>
                <w:szCs w:val="24"/>
                <w14:ligatures w14:val="standardContextual"/>
              </w:rPr>
              <w:t>3.53</w:t>
            </w:r>
            <w:r w:rsidRPr="006554CC">
              <w:rPr>
                <w:rFonts w:ascii="Times New Roman" w:eastAsia="宋体" w:hAnsi="Times New Roman" w:cs="Times New Roman"/>
                <w:sz w:val="24"/>
                <w:szCs w:val="24"/>
                <w14:ligatures w14:val="standardContextual"/>
              </w:rPr>
              <w:t>亿元，较上年同期减少</w:t>
            </w:r>
            <w:r w:rsidRPr="006554CC">
              <w:rPr>
                <w:rFonts w:ascii="Times New Roman" w:eastAsia="宋体" w:hAnsi="Times New Roman" w:cs="Times New Roman"/>
                <w:sz w:val="24"/>
                <w:szCs w:val="24"/>
                <w14:ligatures w14:val="standardContextual"/>
              </w:rPr>
              <w:t>4.63%</w:t>
            </w:r>
            <w:r w:rsidRPr="006554CC">
              <w:rPr>
                <w:rFonts w:ascii="Times New Roman" w:eastAsia="宋体" w:hAnsi="Times New Roman" w:cs="Times New Roman"/>
                <w:sz w:val="24"/>
                <w:szCs w:val="24"/>
                <w14:ligatures w14:val="standardContextual"/>
              </w:rPr>
              <w:t>；实现归属于上市公司股东的净利润为</w:t>
            </w:r>
            <w:r w:rsidRPr="006554CC">
              <w:rPr>
                <w:rFonts w:ascii="Times New Roman" w:eastAsia="宋体" w:hAnsi="Times New Roman" w:cs="Times New Roman"/>
                <w:sz w:val="24"/>
                <w:szCs w:val="24"/>
                <w14:ligatures w14:val="standardContextual"/>
              </w:rPr>
              <w:t>0.24</w:t>
            </w:r>
            <w:r w:rsidRPr="006554CC">
              <w:rPr>
                <w:rFonts w:ascii="Times New Roman" w:eastAsia="宋体" w:hAnsi="Times New Roman" w:cs="Times New Roman"/>
                <w:sz w:val="24"/>
                <w:szCs w:val="24"/>
                <w14:ligatures w14:val="standardContextual"/>
              </w:rPr>
              <w:t>亿元，较上年同期增长</w:t>
            </w:r>
            <w:r w:rsidRPr="006554CC">
              <w:rPr>
                <w:rFonts w:ascii="Times New Roman" w:eastAsia="宋体" w:hAnsi="Times New Roman" w:cs="Times New Roman"/>
                <w:sz w:val="24"/>
                <w:szCs w:val="24"/>
                <w14:ligatures w14:val="standardContextual"/>
              </w:rPr>
              <w:t>3.53%</w:t>
            </w:r>
            <w:r w:rsidRPr="006554CC">
              <w:rPr>
                <w:rFonts w:ascii="Times New Roman" w:eastAsia="宋体" w:hAnsi="Times New Roman" w:cs="Times New Roman"/>
                <w:sz w:val="24"/>
                <w:szCs w:val="24"/>
                <w14:ligatures w14:val="standardContextual"/>
              </w:rPr>
              <w:t>，实现归属于上市公司股东的扣除非经常性损益的净利润为</w:t>
            </w:r>
            <w:r w:rsidRPr="006554CC">
              <w:rPr>
                <w:rFonts w:ascii="Times New Roman" w:eastAsia="宋体" w:hAnsi="Times New Roman" w:cs="Times New Roman"/>
                <w:sz w:val="24"/>
                <w:szCs w:val="24"/>
                <w14:ligatures w14:val="standardContextual"/>
              </w:rPr>
              <w:t>0.20</w:t>
            </w:r>
            <w:r w:rsidRPr="006554CC">
              <w:rPr>
                <w:rFonts w:ascii="Times New Roman" w:eastAsia="宋体" w:hAnsi="Times New Roman" w:cs="Times New Roman"/>
                <w:sz w:val="24"/>
                <w:szCs w:val="24"/>
                <w14:ligatures w14:val="standardContextual"/>
              </w:rPr>
              <w:t>亿元，较上年同期减少</w:t>
            </w:r>
            <w:r w:rsidRPr="006554CC">
              <w:rPr>
                <w:rFonts w:ascii="Times New Roman" w:eastAsia="宋体" w:hAnsi="Times New Roman" w:cs="Times New Roman"/>
                <w:sz w:val="24"/>
                <w:szCs w:val="24"/>
                <w14:ligatures w14:val="standardContextual"/>
              </w:rPr>
              <w:t>9.58 %</w:t>
            </w:r>
            <w:r w:rsidRPr="006554CC">
              <w:rPr>
                <w:rFonts w:ascii="Times New Roman" w:eastAsia="宋体" w:hAnsi="Times New Roman" w:cs="Times New Roman"/>
                <w:sz w:val="24"/>
                <w:szCs w:val="24"/>
                <w14:ligatures w14:val="standardContextual"/>
              </w:rPr>
              <w:t>。</w:t>
            </w:r>
          </w:p>
          <w:p w14:paraId="55EF37B2" w14:textId="21046375" w:rsidR="008F6F69" w:rsidRPr="006554CC" w:rsidRDefault="008F6F69" w:rsidP="006554CC">
            <w:pPr>
              <w:snapToGrid w:val="0"/>
              <w:spacing w:beforeLines="50" w:before="156"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sz w:val="24"/>
                <w:szCs w:val="24"/>
                <w14:ligatures w14:val="standardContextual"/>
              </w:rPr>
              <w:t>第二部分：投资者问答</w:t>
            </w:r>
          </w:p>
          <w:p w14:paraId="2400BA43" w14:textId="4A21C4F3" w:rsidR="002E4AF8" w:rsidRPr="006554CC" w:rsidRDefault="006905EB" w:rsidP="006554CC">
            <w:pPr>
              <w:snapToGrid w:val="0"/>
              <w:spacing w:line="360" w:lineRule="auto"/>
              <w:ind w:leftChars="100" w:left="210" w:firstLineChars="100" w:firstLine="241"/>
              <w:rPr>
                <w:rFonts w:ascii="Times New Roman" w:eastAsia="宋体" w:hAnsi="Times New Roman" w:cs="Times New Roman"/>
                <w:b/>
                <w:sz w:val="24"/>
                <w:szCs w:val="24"/>
                <w14:ligatures w14:val="standardContextual"/>
              </w:rPr>
            </w:pPr>
            <w:r w:rsidRPr="006554CC">
              <w:rPr>
                <w:rFonts w:ascii="Times New Roman" w:eastAsia="宋体" w:hAnsi="Times New Roman" w:cs="Times New Roman"/>
                <w:b/>
                <w:sz w:val="24"/>
                <w:szCs w:val="24"/>
                <w14:ligatures w14:val="standardContextual"/>
              </w:rPr>
              <w:t>问</w:t>
            </w:r>
            <w:r w:rsidR="00505CB2" w:rsidRPr="006554CC">
              <w:rPr>
                <w:rFonts w:ascii="Times New Roman" w:eastAsia="宋体" w:hAnsi="Times New Roman" w:cs="Times New Roman"/>
                <w:b/>
                <w:sz w:val="24"/>
                <w:szCs w:val="24"/>
                <w14:ligatures w14:val="standardContextual"/>
              </w:rPr>
              <w:t>1</w:t>
            </w:r>
            <w:r w:rsidR="00370247" w:rsidRPr="006554CC">
              <w:rPr>
                <w:rFonts w:ascii="Times New Roman" w:eastAsia="宋体" w:hAnsi="Times New Roman" w:cs="Times New Roman"/>
                <w:b/>
                <w:sz w:val="24"/>
                <w:szCs w:val="24"/>
                <w14:ligatures w14:val="standardContextual"/>
              </w:rPr>
              <w:t>：</w:t>
            </w:r>
            <w:r w:rsidR="00D21213" w:rsidRPr="006554CC">
              <w:rPr>
                <w:rFonts w:ascii="Times New Roman" w:eastAsia="宋体" w:hAnsi="Times New Roman" w:cs="Times New Roman" w:hint="eastAsia"/>
                <w:b/>
                <w:sz w:val="24"/>
                <w:szCs w:val="24"/>
                <w14:ligatures w14:val="standardContextual"/>
              </w:rPr>
              <w:t>2</w:t>
            </w:r>
            <w:r w:rsidR="00D21213" w:rsidRPr="006554CC">
              <w:rPr>
                <w:rFonts w:ascii="Times New Roman" w:eastAsia="宋体" w:hAnsi="Times New Roman" w:cs="Times New Roman"/>
                <w:b/>
                <w:sz w:val="24"/>
                <w:szCs w:val="24"/>
                <w14:ligatures w14:val="standardContextual"/>
              </w:rPr>
              <w:t>0</w:t>
            </w:r>
            <w:r w:rsidR="00D21213" w:rsidRPr="006554CC">
              <w:rPr>
                <w:rFonts w:ascii="Times New Roman" w:eastAsia="宋体" w:hAnsi="Times New Roman" w:cs="Times New Roman" w:hint="eastAsia"/>
                <w:b/>
                <w:sz w:val="24"/>
                <w:szCs w:val="24"/>
                <w14:ligatures w14:val="standardContextual"/>
              </w:rPr>
              <w:t>24</w:t>
            </w:r>
            <w:r w:rsidR="00D21213" w:rsidRPr="006554CC">
              <w:rPr>
                <w:rFonts w:ascii="Times New Roman" w:eastAsia="宋体" w:hAnsi="Times New Roman" w:cs="Times New Roman" w:hint="eastAsia"/>
                <w:b/>
                <w:sz w:val="24"/>
                <w:szCs w:val="24"/>
                <w14:ligatures w14:val="standardContextual"/>
              </w:rPr>
              <w:t>年第一季度的原材料变动趋势，对于</w:t>
            </w:r>
            <w:r w:rsidR="00D21213" w:rsidRPr="006554CC">
              <w:rPr>
                <w:rFonts w:ascii="Times New Roman" w:eastAsia="宋体" w:hAnsi="Times New Roman" w:cs="Times New Roman" w:hint="eastAsia"/>
                <w:b/>
                <w:sz w:val="24"/>
                <w:szCs w:val="24"/>
                <w14:ligatures w14:val="standardContextual"/>
              </w:rPr>
              <w:t>2</w:t>
            </w:r>
            <w:r w:rsidR="00D21213" w:rsidRPr="006554CC">
              <w:rPr>
                <w:rFonts w:ascii="Times New Roman" w:eastAsia="宋体" w:hAnsi="Times New Roman" w:cs="Times New Roman"/>
                <w:b/>
                <w:sz w:val="24"/>
                <w:szCs w:val="24"/>
                <w14:ligatures w14:val="standardContextual"/>
              </w:rPr>
              <w:t>0</w:t>
            </w:r>
            <w:r w:rsidR="00D21213" w:rsidRPr="006554CC">
              <w:rPr>
                <w:rFonts w:ascii="Times New Roman" w:eastAsia="宋体" w:hAnsi="Times New Roman" w:cs="Times New Roman" w:hint="eastAsia"/>
                <w:b/>
                <w:sz w:val="24"/>
                <w:szCs w:val="24"/>
                <w14:ligatures w14:val="standardContextual"/>
              </w:rPr>
              <w:t>24</w:t>
            </w:r>
            <w:r w:rsidR="00D21213" w:rsidRPr="006554CC">
              <w:rPr>
                <w:rFonts w:ascii="Times New Roman" w:eastAsia="宋体" w:hAnsi="Times New Roman" w:cs="Times New Roman" w:hint="eastAsia"/>
                <w:b/>
                <w:sz w:val="24"/>
                <w:szCs w:val="24"/>
                <w14:ligatures w14:val="standardContextual"/>
              </w:rPr>
              <w:t>年原材料的判断</w:t>
            </w:r>
            <w:r w:rsidR="002E4AF8" w:rsidRPr="006554CC">
              <w:rPr>
                <w:rFonts w:ascii="Times New Roman" w:eastAsia="宋体" w:hAnsi="Times New Roman" w:cs="Times New Roman"/>
                <w:b/>
                <w:sz w:val="24"/>
                <w:szCs w:val="24"/>
                <w14:ligatures w14:val="standardContextual"/>
              </w:rPr>
              <w:t>？</w:t>
            </w:r>
          </w:p>
          <w:p w14:paraId="1A56D0AE" w14:textId="35242638" w:rsidR="00505CB2" w:rsidRPr="00505CB2" w:rsidRDefault="00370247" w:rsidP="006554CC">
            <w:pPr>
              <w:snapToGrid w:val="0"/>
              <w:spacing w:line="360" w:lineRule="auto"/>
              <w:ind w:leftChars="100" w:left="210" w:firstLineChars="100" w:firstLine="241"/>
              <w:rPr>
                <w:rFonts w:ascii="Times New Roman" w:eastAsia="宋体" w:hAnsi="Times New Roman" w:cs="Times New Roman"/>
                <w:sz w:val="24"/>
                <w:szCs w:val="24"/>
                <w14:ligatures w14:val="standardContextual"/>
              </w:rPr>
            </w:pPr>
            <w:r w:rsidRPr="006554CC">
              <w:rPr>
                <w:rFonts w:ascii="Times New Roman" w:eastAsia="宋体" w:hAnsi="Times New Roman" w:cs="Times New Roman"/>
                <w:b/>
                <w:sz w:val="24"/>
                <w:szCs w:val="24"/>
                <w14:ligatures w14:val="standardContextual"/>
              </w:rPr>
              <w:t>答</w:t>
            </w:r>
            <w:r w:rsidR="002E4AF8" w:rsidRPr="006554CC">
              <w:rPr>
                <w:rFonts w:ascii="Times New Roman" w:eastAsia="宋体" w:hAnsi="Times New Roman" w:cs="Times New Roman"/>
                <w:b/>
                <w:sz w:val="24"/>
                <w:szCs w:val="24"/>
                <w14:ligatures w14:val="standardContextual"/>
              </w:rPr>
              <w:t>:</w:t>
            </w:r>
            <w:r w:rsidR="00D21213" w:rsidRPr="006554CC">
              <w:rPr>
                <w:rFonts w:ascii="Times New Roman" w:eastAsia="宋体" w:hAnsi="Times New Roman" w:cs="Times New Roman"/>
                <w:b/>
                <w:sz w:val="24"/>
                <w:szCs w:val="24"/>
                <w14:ligatures w14:val="standardContextual"/>
              </w:rPr>
              <w:t xml:space="preserve"> </w:t>
            </w:r>
            <w:r w:rsidR="000A5C31" w:rsidRPr="006554CC">
              <w:rPr>
                <w:rFonts w:ascii="Times New Roman" w:eastAsia="宋体" w:hAnsi="Times New Roman" w:cs="Times New Roman" w:hint="eastAsia"/>
                <w:sz w:val="24"/>
                <w:szCs w:val="24"/>
                <w14:ligatures w14:val="standardContextual"/>
              </w:rPr>
              <w:t>从去年</w:t>
            </w:r>
            <w:r w:rsidR="000A5C31" w:rsidRPr="006554CC">
              <w:rPr>
                <w:rFonts w:ascii="Times New Roman" w:eastAsia="宋体" w:hAnsi="Times New Roman" w:cs="Times New Roman"/>
                <w:sz w:val="24"/>
                <w:szCs w:val="24"/>
                <w14:ligatures w14:val="standardContextual"/>
              </w:rPr>
              <w:t>9</w:t>
            </w:r>
            <w:r w:rsidR="000A5C31" w:rsidRPr="006554CC">
              <w:rPr>
                <w:rFonts w:ascii="Times New Roman" w:eastAsia="宋体" w:hAnsi="Times New Roman" w:cs="Times New Roman" w:hint="eastAsia"/>
                <w:sz w:val="24"/>
                <w:szCs w:val="24"/>
                <w14:ligatures w14:val="standardContextual"/>
              </w:rPr>
              <w:t>月份起</w:t>
            </w:r>
            <w:r w:rsidR="00674F63">
              <w:rPr>
                <w:rFonts w:ascii="Times New Roman" w:eastAsia="宋体" w:hAnsi="Times New Roman" w:cs="Times New Roman" w:hint="eastAsia"/>
                <w:sz w:val="24"/>
                <w:szCs w:val="24"/>
                <w14:ligatures w14:val="standardContextual"/>
              </w:rPr>
              <w:t>部分</w:t>
            </w:r>
            <w:r w:rsidR="000A5C31" w:rsidRPr="006554CC">
              <w:rPr>
                <w:rFonts w:ascii="Times New Roman" w:eastAsia="宋体" w:hAnsi="Times New Roman" w:cs="Times New Roman" w:hint="eastAsia"/>
                <w:sz w:val="24"/>
                <w:szCs w:val="24"/>
                <w14:ligatures w14:val="standardContextual"/>
              </w:rPr>
              <w:t>原料价格开始逐步回落，截至目前大部份原料价格已基本触底，下降空间不大；据了解目前印度上游中间体车间已经造好，但量产要等到明年，预计明年量产后对市场会有所影响。</w:t>
            </w:r>
          </w:p>
          <w:p w14:paraId="78A9D957" w14:textId="2D50E586" w:rsidR="002E4AF8" w:rsidRPr="006554CC" w:rsidRDefault="006905EB" w:rsidP="006554CC">
            <w:pPr>
              <w:snapToGrid w:val="0"/>
              <w:spacing w:line="360" w:lineRule="auto"/>
              <w:ind w:leftChars="100" w:left="210" w:firstLineChars="100" w:firstLine="241"/>
              <w:rPr>
                <w:rFonts w:ascii="Times New Roman" w:eastAsia="宋体" w:hAnsi="Times New Roman" w:cs="Times New Roman"/>
                <w:b/>
                <w:sz w:val="24"/>
                <w:szCs w:val="24"/>
                <w14:ligatures w14:val="standardContextual"/>
              </w:rPr>
            </w:pPr>
            <w:r w:rsidRPr="006554CC">
              <w:rPr>
                <w:rFonts w:ascii="Times New Roman" w:eastAsia="宋体" w:hAnsi="Times New Roman" w:cs="Times New Roman"/>
                <w:b/>
                <w:sz w:val="24"/>
                <w:szCs w:val="24"/>
                <w14:ligatures w14:val="standardContextual"/>
              </w:rPr>
              <w:t>问</w:t>
            </w:r>
            <w:r w:rsidR="00505CB2" w:rsidRPr="006554CC">
              <w:rPr>
                <w:rFonts w:ascii="Times New Roman" w:eastAsia="宋体" w:hAnsi="Times New Roman" w:cs="Times New Roman"/>
                <w:b/>
                <w:sz w:val="24"/>
                <w:szCs w:val="24"/>
                <w14:ligatures w14:val="standardContextual"/>
              </w:rPr>
              <w:t>2</w:t>
            </w:r>
            <w:r w:rsidRPr="006554CC">
              <w:rPr>
                <w:rFonts w:ascii="Times New Roman" w:eastAsia="宋体" w:hAnsi="Times New Roman" w:cs="Times New Roman"/>
                <w:b/>
                <w:sz w:val="24"/>
                <w:szCs w:val="24"/>
                <w14:ligatures w14:val="standardContextual"/>
              </w:rPr>
              <w:t>：</w:t>
            </w:r>
            <w:r w:rsidR="00D21213" w:rsidRPr="006554CC">
              <w:rPr>
                <w:rFonts w:ascii="Times New Roman" w:eastAsia="宋体" w:hAnsi="Times New Roman" w:cs="Times New Roman" w:hint="eastAsia"/>
                <w:b/>
                <w:sz w:val="24"/>
                <w:szCs w:val="24"/>
                <w14:ligatures w14:val="standardContextual"/>
              </w:rPr>
              <w:t>2</w:t>
            </w:r>
            <w:r w:rsidR="00D21213" w:rsidRPr="006554CC">
              <w:rPr>
                <w:rFonts w:ascii="Times New Roman" w:eastAsia="宋体" w:hAnsi="Times New Roman" w:cs="Times New Roman"/>
                <w:b/>
                <w:sz w:val="24"/>
                <w:szCs w:val="24"/>
                <w14:ligatures w14:val="standardContextual"/>
              </w:rPr>
              <w:t>024</w:t>
            </w:r>
            <w:r w:rsidR="00D21213" w:rsidRPr="006554CC">
              <w:rPr>
                <w:rFonts w:ascii="Times New Roman" w:eastAsia="宋体" w:hAnsi="Times New Roman" w:cs="Times New Roman"/>
                <w:b/>
                <w:sz w:val="24"/>
                <w:szCs w:val="24"/>
                <w14:ligatures w14:val="standardContextual"/>
              </w:rPr>
              <w:t>第一季度订单情况，整体需求的判断</w:t>
            </w:r>
            <w:r w:rsidR="002E4AF8" w:rsidRPr="006554CC">
              <w:rPr>
                <w:rFonts w:ascii="Times New Roman" w:eastAsia="宋体" w:hAnsi="Times New Roman" w:cs="Times New Roman"/>
                <w:b/>
                <w:sz w:val="24"/>
                <w:szCs w:val="24"/>
                <w14:ligatures w14:val="standardContextual"/>
              </w:rPr>
              <w:t>？</w:t>
            </w:r>
          </w:p>
          <w:p w14:paraId="10BC8C28" w14:textId="6A9C612C" w:rsidR="002E4AF8" w:rsidRPr="006554CC" w:rsidRDefault="006905EB" w:rsidP="006554CC">
            <w:pPr>
              <w:snapToGrid w:val="0"/>
              <w:spacing w:line="360" w:lineRule="auto"/>
              <w:ind w:leftChars="100" w:left="210" w:firstLineChars="100" w:firstLine="241"/>
              <w:rPr>
                <w:rFonts w:ascii="Times New Roman" w:eastAsia="宋体" w:hAnsi="Times New Roman" w:cs="Times New Roman"/>
                <w:sz w:val="24"/>
                <w:szCs w:val="24"/>
                <w14:ligatures w14:val="standardContextual"/>
              </w:rPr>
            </w:pPr>
            <w:r w:rsidRPr="006554CC">
              <w:rPr>
                <w:rFonts w:ascii="Times New Roman" w:eastAsia="宋体" w:hAnsi="Times New Roman" w:cs="Times New Roman"/>
                <w:b/>
                <w:sz w:val="24"/>
                <w:szCs w:val="24"/>
                <w14:ligatures w14:val="standardContextual"/>
              </w:rPr>
              <w:t>答：</w:t>
            </w:r>
            <w:r w:rsidR="00D21213" w:rsidRPr="006554CC">
              <w:rPr>
                <w:rFonts w:ascii="Times New Roman" w:eastAsia="宋体" w:hAnsi="Times New Roman" w:cs="Times New Roman"/>
                <w:sz w:val="24"/>
                <w:szCs w:val="24"/>
                <w14:ligatures w14:val="standardContextual"/>
              </w:rPr>
              <w:t xml:space="preserve"> </w:t>
            </w:r>
            <w:r w:rsidR="0074447C" w:rsidRPr="006554CC">
              <w:rPr>
                <w:rFonts w:ascii="Times New Roman" w:eastAsia="宋体" w:hAnsi="Times New Roman" w:cs="Times New Roman" w:hint="eastAsia"/>
                <w:sz w:val="24"/>
                <w:szCs w:val="24"/>
                <w14:ligatures w14:val="standardContextual"/>
              </w:rPr>
              <w:t>2024</w:t>
            </w:r>
            <w:r w:rsidR="0074447C" w:rsidRPr="006554CC">
              <w:rPr>
                <w:rFonts w:ascii="Times New Roman" w:eastAsia="宋体" w:hAnsi="Times New Roman" w:cs="Times New Roman" w:hint="eastAsia"/>
                <w:sz w:val="24"/>
                <w:szCs w:val="24"/>
                <w14:ligatures w14:val="standardContextual"/>
              </w:rPr>
              <w:t>第一季度订单充裕，</w:t>
            </w:r>
            <w:r w:rsidR="0074447C" w:rsidRPr="006554CC">
              <w:rPr>
                <w:rFonts w:ascii="Times New Roman" w:eastAsia="宋体" w:hAnsi="Times New Roman" w:cs="Times New Roman" w:hint="eastAsia"/>
                <w:sz w:val="24"/>
                <w:szCs w:val="24"/>
                <w14:ligatures w14:val="standardContextual"/>
              </w:rPr>
              <w:t>2</w:t>
            </w:r>
            <w:r w:rsidR="0074447C" w:rsidRPr="006554CC">
              <w:rPr>
                <w:rFonts w:ascii="Times New Roman" w:eastAsia="宋体" w:hAnsi="Times New Roman" w:cs="Times New Roman"/>
                <w:sz w:val="24"/>
                <w:szCs w:val="24"/>
                <w14:ligatures w14:val="standardContextual"/>
              </w:rPr>
              <w:t>024</w:t>
            </w:r>
            <w:r w:rsidR="0074447C" w:rsidRPr="006554CC">
              <w:rPr>
                <w:rFonts w:ascii="Times New Roman" w:eastAsia="宋体" w:hAnsi="Times New Roman" w:cs="Times New Roman" w:hint="eastAsia"/>
                <w:sz w:val="24"/>
                <w:szCs w:val="24"/>
                <w14:ligatures w14:val="standardContextual"/>
              </w:rPr>
              <w:t>年整体需求趋于平稳。</w:t>
            </w:r>
          </w:p>
          <w:p w14:paraId="59799D9A" w14:textId="7C2127FF" w:rsidR="002E4AF8" w:rsidRPr="006554CC" w:rsidRDefault="007813D6" w:rsidP="006554CC">
            <w:pPr>
              <w:snapToGrid w:val="0"/>
              <w:spacing w:line="360" w:lineRule="auto"/>
              <w:ind w:leftChars="100" w:left="210" w:firstLineChars="100" w:firstLine="241"/>
              <w:rPr>
                <w:rFonts w:ascii="Times New Roman" w:eastAsia="宋体" w:hAnsi="Times New Roman" w:cs="Times New Roman"/>
                <w:b/>
                <w:sz w:val="24"/>
                <w:szCs w:val="24"/>
                <w14:ligatures w14:val="standardContextual"/>
              </w:rPr>
            </w:pPr>
            <w:r w:rsidRPr="006554CC">
              <w:rPr>
                <w:rFonts w:ascii="Times New Roman" w:eastAsia="宋体" w:hAnsi="Times New Roman" w:cs="Times New Roman"/>
                <w:b/>
                <w:sz w:val="24"/>
                <w:szCs w:val="24"/>
                <w14:ligatures w14:val="standardContextual"/>
              </w:rPr>
              <w:t>问</w:t>
            </w:r>
            <w:r w:rsidR="00674F63">
              <w:rPr>
                <w:rFonts w:ascii="Times New Roman" w:eastAsia="宋体" w:hAnsi="Times New Roman" w:cs="Times New Roman"/>
                <w:b/>
                <w:sz w:val="24"/>
                <w:szCs w:val="24"/>
                <w14:ligatures w14:val="standardContextual"/>
              </w:rPr>
              <w:t>3</w:t>
            </w:r>
            <w:r w:rsidR="009C69F1" w:rsidRPr="006554CC">
              <w:rPr>
                <w:rFonts w:ascii="Times New Roman" w:eastAsia="宋体" w:hAnsi="Times New Roman" w:cs="Times New Roman"/>
                <w:b/>
                <w:sz w:val="24"/>
                <w:szCs w:val="24"/>
                <w14:ligatures w14:val="standardContextual"/>
              </w:rPr>
              <w:t>：</w:t>
            </w:r>
            <w:r w:rsidR="0074447C" w:rsidRPr="006554CC">
              <w:rPr>
                <w:rFonts w:ascii="Times New Roman" w:eastAsia="宋体" w:hAnsi="Times New Roman" w:cs="Times New Roman" w:hint="eastAsia"/>
                <w:b/>
                <w:sz w:val="24"/>
                <w:szCs w:val="24"/>
                <w14:ligatures w14:val="standardContextual"/>
              </w:rPr>
              <w:t>2</w:t>
            </w:r>
            <w:r w:rsidR="0074447C" w:rsidRPr="006554CC">
              <w:rPr>
                <w:rFonts w:ascii="Times New Roman" w:eastAsia="宋体" w:hAnsi="Times New Roman" w:cs="Times New Roman"/>
                <w:b/>
                <w:sz w:val="24"/>
                <w:szCs w:val="24"/>
                <w14:ligatures w14:val="standardContextual"/>
              </w:rPr>
              <w:t>0</w:t>
            </w:r>
            <w:r w:rsidR="00D21213" w:rsidRPr="006554CC">
              <w:rPr>
                <w:rFonts w:ascii="Times New Roman" w:eastAsia="宋体" w:hAnsi="Times New Roman" w:cs="Times New Roman" w:hint="eastAsia"/>
                <w:b/>
                <w:sz w:val="24"/>
                <w:szCs w:val="24"/>
                <w14:ligatures w14:val="standardContextual"/>
              </w:rPr>
              <w:t>24</w:t>
            </w:r>
            <w:r w:rsidR="00D21213" w:rsidRPr="006554CC">
              <w:rPr>
                <w:rFonts w:ascii="Times New Roman" w:eastAsia="宋体" w:hAnsi="Times New Roman" w:cs="Times New Roman" w:hint="eastAsia"/>
                <w:b/>
                <w:sz w:val="24"/>
                <w:szCs w:val="24"/>
                <w14:ligatures w14:val="standardContextual"/>
              </w:rPr>
              <w:t>年是否有新产品投入</w:t>
            </w:r>
            <w:r w:rsidR="002E4AF8" w:rsidRPr="006554CC">
              <w:rPr>
                <w:rFonts w:ascii="Times New Roman" w:eastAsia="宋体" w:hAnsi="Times New Roman" w:cs="Times New Roman"/>
                <w:b/>
                <w:sz w:val="24"/>
                <w:szCs w:val="24"/>
                <w14:ligatures w14:val="standardContextual"/>
              </w:rPr>
              <w:t>？</w:t>
            </w:r>
          </w:p>
          <w:p w14:paraId="05FFA06C" w14:textId="1DFB9C7A" w:rsidR="002E4AF8" w:rsidRPr="006554CC" w:rsidRDefault="007813D6" w:rsidP="006554CC">
            <w:pPr>
              <w:widowControl/>
              <w:spacing w:afterLines="50" w:after="156" w:line="360" w:lineRule="auto"/>
              <w:ind w:leftChars="100" w:left="210" w:firstLineChars="100" w:firstLine="241"/>
              <w:rPr>
                <w:rFonts w:ascii="Times New Roman" w:eastAsia="宋体" w:hAnsi="Times New Roman" w:cs="Times New Roman"/>
                <w:b/>
                <w:sz w:val="24"/>
                <w:szCs w:val="24"/>
                <w14:ligatures w14:val="standardContextual"/>
              </w:rPr>
            </w:pPr>
            <w:r w:rsidRPr="006554CC">
              <w:rPr>
                <w:rFonts w:ascii="Times New Roman" w:eastAsia="宋体" w:hAnsi="Times New Roman" w:cs="Times New Roman"/>
                <w:b/>
                <w:sz w:val="24"/>
                <w:szCs w:val="24"/>
                <w14:ligatures w14:val="standardContextual"/>
              </w:rPr>
              <w:t>答：</w:t>
            </w:r>
            <w:r w:rsidR="00D21213" w:rsidRPr="00BF7B96">
              <w:rPr>
                <w:rFonts w:ascii="Times New Roman" w:eastAsia="宋体" w:hAnsi="Times New Roman" w:cs="Times New Roman"/>
                <w:sz w:val="24"/>
                <w:szCs w:val="24"/>
                <w14:ligatures w14:val="standardContextual"/>
              </w:rPr>
              <w:t xml:space="preserve"> </w:t>
            </w:r>
            <w:r w:rsidR="00267B09" w:rsidRPr="00BF7B96">
              <w:rPr>
                <w:rFonts w:ascii="Times New Roman" w:eastAsia="宋体" w:hAnsi="Times New Roman" w:cs="Times New Roman" w:hint="eastAsia"/>
                <w:sz w:val="24"/>
                <w:szCs w:val="24"/>
                <w14:ligatures w14:val="standardContextual"/>
              </w:rPr>
              <w:t>公司制定了系统的研发生产计划，会持续进行研发投入，目前有多款产品处于研发的不同阶段，若有达到符合披露标准的产品，公司将按要求进行披露。</w:t>
            </w:r>
          </w:p>
          <w:p w14:paraId="6CF3BB8B" w14:textId="1F085CBF" w:rsidR="007813D6" w:rsidRPr="006554CC" w:rsidRDefault="007813D6" w:rsidP="006554CC">
            <w:pPr>
              <w:snapToGrid w:val="0"/>
              <w:spacing w:line="360" w:lineRule="auto"/>
              <w:ind w:leftChars="100" w:left="210" w:firstLineChars="100" w:firstLine="241"/>
              <w:rPr>
                <w:rFonts w:ascii="Times New Roman" w:eastAsia="宋体" w:hAnsi="Times New Roman" w:cs="Times New Roman"/>
                <w:b/>
                <w:sz w:val="24"/>
                <w:szCs w:val="24"/>
                <w14:ligatures w14:val="standardContextual"/>
              </w:rPr>
            </w:pPr>
            <w:r w:rsidRPr="006554CC">
              <w:rPr>
                <w:rFonts w:ascii="Times New Roman" w:eastAsia="宋体" w:hAnsi="Times New Roman" w:cs="Times New Roman"/>
                <w:b/>
                <w:sz w:val="24"/>
                <w:szCs w:val="24"/>
                <w14:ligatures w14:val="standardContextual"/>
              </w:rPr>
              <w:t>问</w:t>
            </w:r>
            <w:r w:rsidR="00674F63">
              <w:rPr>
                <w:rFonts w:ascii="Times New Roman" w:eastAsia="宋体" w:hAnsi="Times New Roman" w:cs="Times New Roman"/>
                <w:b/>
                <w:sz w:val="24"/>
                <w:szCs w:val="24"/>
                <w14:ligatures w14:val="standardContextual"/>
              </w:rPr>
              <w:t>4</w:t>
            </w:r>
            <w:r w:rsidRPr="006554CC">
              <w:rPr>
                <w:rFonts w:ascii="Times New Roman" w:eastAsia="宋体" w:hAnsi="Times New Roman" w:cs="Times New Roman"/>
                <w:b/>
                <w:sz w:val="24"/>
                <w:szCs w:val="24"/>
                <w14:ligatures w14:val="standardContextual"/>
              </w:rPr>
              <w:t>：</w:t>
            </w:r>
            <w:r w:rsidR="00D21213" w:rsidRPr="006554CC">
              <w:rPr>
                <w:rFonts w:ascii="Times New Roman" w:eastAsia="宋体" w:hAnsi="Times New Roman" w:cs="Times New Roman" w:hint="eastAsia"/>
                <w:b/>
                <w:sz w:val="24"/>
                <w:szCs w:val="24"/>
                <w14:ligatures w14:val="standardContextual"/>
              </w:rPr>
              <w:t>当前的各产品产能情况和扩产节奏</w:t>
            </w:r>
            <w:r w:rsidRPr="006554CC">
              <w:rPr>
                <w:rFonts w:ascii="Times New Roman" w:eastAsia="宋体" w:hAnsi="Times New Roman" w:cs="Times New Roman"/>
                <w:b/>
                <w:sz w:val="24"/>
                <w:szCs w:val="24"/>
                <w14:ligatures w14:val="standardContextual"/>
              </w:rPr>
              <w:t>？</w:t>
            </w:r>
          </w:p>
          <w:p w14:paraId="223E61FE" w14:textId="34DA8791" w:rsidR="007813D6" w:rsidRPr="006554CC" w:rsidRDefault="007813D6" w:rsidP="006554CC">
            <w:pPr>
              <w:snapToGrid w:val="0"/>
              <w:spacing w:line="360" w:lineRule="auto"/>
              <w:ind w:leftChars="100" w:left="210" w:firstLineChars="100" w:firstLine="241"/>
              <w:rPr>
                <w:rFonts w:ascii="Times New Roman" w:eastAsia="宋体" w:hAnsi="Times New Roman" w:cs="Times New Roman"/>
                <w:sz w:val="24"/>
                <w:szCs w:val="24"/>
                <w14:ligatures w14:val="standardContextual"/>
              </w:rPr>
            </w:pPr>
            <w:r w:rsidRPr="006554CC">
              <w:rPr>
                <w:rFonts w:ascii="Times New Roman" w:eastAsia="宋体" w:hAnsi="Times New Roman" w:cs="Times New Roman"/>
                <w:b/>
                <w:sz w:val="24"/>
                <w:szCs w:val="24"/>
                <w14:ligatures w14:val="standardContextual"/>
              </w:rPr>
              <w:t>答</w:t>
            </w:r>
            <w:r w:rsidRPr="006554CC">
              <w:rPr>
                <w:rFonts w:ascii="Times New Roman" w:eastAsia="宋体" w:hAnsi="Times New Roman" w:cs="Times New Roman"/>
                <w:sz w:val="24"/>
                <w:szCs w:val="24"/>
                <w14:ligatures w14:val="standardContextual"/>
              </w:rPr>
              <w:t>：</w:t>
            </w:r>
            <w:r w:rsidR="0074447C" w:rsidRPr="006554CC">
              <w:rPr>
                <w:rFonts w:ascii="Times New Roman" w:eastAsia="宋体" w:hAnsi="Times New Roman" w:cs="Times New Roman" w:hint="eastAsia"/>
                <w:sz w:val="24"/>
                <w:szCs w:val="24"/>
                <w14:ligatures w14:val="standardContextual"/>
              </w:rPr>
              <w:t>当前的各产品都是满产能在生产的，</w:t>
            </w:r>
            <w:r w:rsidR="009536A0" w:rsidRPr="006554CC">
              <w:rPr>
                <w:rFonts w:ascii="Times New Roman" w:eastAsia="宋体" w:hAnsi="Times New Roman" w:cs="Times New Roman" w:hint="eastAsia"/>
                <w:sz w:val="24"/>
                <w:szCs w:val="24"/>
                <w14:ligatures w14:val="standardContextual"/>
              </w:rPr>
              <w:t>IPO</w:t>
            </w:r>
            <w:r w:rsidR="009536A0" w:rsidRPr="006554CC">
              <w:rPr>
                <w:rFonts w:ascii="Times New Roman" w:eastAsia="宋体" w:hAnsi="Times New Roman" w:cs="Times New Roman" w:hint="eastAsia"/>
                <w:sz w:val="24"/>
                <w:szCs w:val="24"/>
                <w14:ligatures w14:val="standardContextual"/>
              </w:rPr>
              <w:t>募投项目已于</w:t>
            </w:r>
            <w:r w:rsidR="009536A0" w:rsidRPr="006554CC">
              <w:rPr>
                <w:rFonts w:ascii="Times New Roman" w:eastAsia="宋体" w:hAnsi="Times New Roman" w:cs="Times New Roman" w:hint="eastAsia"/>
                <w:sz w:val="24"/>
                <w:szCs w:val="24"/>
                <w14:ligatures w14:val="standardContextual"/>
              </w:rPr>
              <w:t>2</w:t>
            </w:r>
            <w:r w:rsidR="009536A0" w:rsidRPr="006554CC">
              <w:rPr>
                <w:rFonts w:ascii="Times New Roman" w:eastAsia="宋体" w:hAnsi="Times New Roman" w:cs="Times New Roman"/>
                <w:sz w:val="24"/>
                <w:szCs w:val="24"/>
                <w14:ligatures w14:val="standardContextual"/>
              </w:rPr>
              <w:t>023</w:t>
            </w:r>
            <w:r w:rsidR="009536A0" w:rsidRPr="006554CC">
              <w:rPr>
                <w:rFonts w:ascii="Times New Roman" w:eastAsia="宋体" w:hAnsi="Times New Roman" w:cs="Times New Roman" w:hint="eastAsia"/>
                <w:sz w:val="24"/>
                <w:szCs w:val="24"/>
                <w14:ligatures w14:val="standardContextual"/>
              </w:rPr>
              <w:t>年建成投产，产能利用率较高</w:t>
            </w:r>
            <w:r w:rsidR="0074447C" w:rsidRPr="006554CC">
              <w:rPr>
                <w:rFonts w:ascii="Times New Roman" w:eastAsia="宋体" w:hAnsi="Times New Roman" w:cs="Times New Roman" w:hint="eastAsia"/>
                <w:sz w:val="24"/>
                <w:szCs w:val="24"/>
                <w14:ligatures w14:val="standardContextual"/>
              </w:rPr>
              <w:t>，</w:t>
            </w:r>
            <w:r w:rsidR="009536A0" w:rsidRPr="006554CC">
              <w:rPr>
                <w:rFonts w:ascii="Times New Roman" w:eastAsia="宋体" w:hAnsi="Times New Roman" w:cs="Times New Roman" w:hint="eastAsia"/>
                <w:sz w:val="24"/>
                <w:szCs w:val="24"/>
                <w14:ligatures w14:val="standardContextual"/>
              </w:rPr>
              <w:t>公司正在切入制剂领域，制剂生产基地正在建设中，一旦建成投产，不仅新增制剂收入，也会带动相关原料药产品销量增长。</w:t>
            </w:r>
          </w:p>
          <w:p w14:paraId="55B6146D" w14:textId="1EDACFA6" w:rsidR="007813D6" w:rsidRPr="006554CC" w:rsidRDefault="007813D6" w:rsidP="006554CC">
            <w:pPr>
              <w:snapToGrid w:val="0"/>
              <w:spacing w:line="360" w:lineRule="auto"/>
              <w:ind w:leftChars="100" w:left="210" w:firstLineChars="100" w:firstLine="241"/>
              <w:rPr>
                <w:rFonts w:ascii="Times New Roman" w:eastAsia="宋体" w:hAnsi="Times New Roman" w:cs="Times New Roman"/>
                <w:b/>
                <w:sz w:val="24"/>
                <w:szCs w:val="24"/>
                <w14:ligatures w14:val="standardContextual"/>
              </w:rPr>
            </w:pPr>
            <w:r w:rsidRPr="006554CC">
              <w:rPr>
                <w:rFonts w:ascii="Times New Roman" w:eastAsia="宋体" w:hAnsi="Times New Roman" w:cs="Times New Roman"/>
                <w:b/>
                <w:sz w:val="24"/>
                <w:szCs w:val="24"/>
                <w14:ligatures w14:val="standardContextual"/>
              </w:rPr>
              <w:lastRenderedPageBreak/>
              <w:t>问</w:t>
            </w:r>
            <w:r w:rsidR="00674F63">
              <w:rPr>
                <w:rFonts w:ascii="Times New Roman" w:eastAsia="宋体" w:hAnsi="Times New Roman" w:cs="Times New Roman"/>
                <w:b/>
                <w:sz w:val="24"/>
                <w:szCs w:val="24"/>
                <w14:ligatures w14:val="standardContextual"/>
              </w:rPr>
              <w:t>5</w:t>
            </w:r>
            <w:r w:rsidRPr="006554CC">
              <w:rPr>
                <w:rFonts w:ascii="Times New Roman" w:eastAsia="宋体" w:hAnsi="Times New Roman" w:cs="Times New Roman"/>
                <w:b/>
                <w:sz w:val="24"/>
                <w:szCs w:val="24"/>
                <w14:ligatures w14:val="standardContextual"/>
              </w:rPr>
              <w:t>：</w:t>
            </w:r>
            <w:r w:rsidR="00D21213" w:rsidRPr="006554CC">
              <w:rPr>
                <w:rFonts w:ascii="Times New Roman" w:eastAsia="宋体" w:hAnsi="Times New Roman" w:cs="Times New Roman" w:hint="eastAsia"/>
                <w:b/>
                <w:sz w:val="24"/>
                <w:szCs w:val="24"/>
                <w14:ligatures w14:val="standardContextual"/>
              </w:rPr>
              <w:t>海外的布局情况和未来海外战略以及</w:t>
            </w:r>
            <w:r w:rsidR="0074447C" w:rsidRPr="006554CC">
              <w:rPr>
                <w:rFonts w:ascii="Times New Roman" w:eastAsia="宋体" w:hAnsi="Times New Roman" w:cs="Times New Roman" w:hint="eastAsia"/>
                <w:b/>
                <w:sz w:val="24"/>
                <w:szCs w:val="24"/>
                <w14:ligatures w14:val="standardContextual"/>
              </w:rPr>
              <w:t>2</w:t>
            </w:r>
            <w:r w:rsidR="0074447C" w:rsidRPr="006554CC">
              <w:rPr>
                <w:rFonts w:ascii="Times New Roman" w:eastAsia="宋体" w:hAnsi="Times New Roman" w:cs="Times New Roman"/>
                <w:b/>
                <w:sz w:val="24"/>
                <w:szCs w:val="24"/>
                <w14:ligatures w14:val="standardContextual"/>
              </w:rPr>
              <w:t>0</w:t>
            </w:r>
            <w:r w:rsidR="00D21213" w:rsidRPr="006554CC">
              <w:rPr>
                <w:rFonts w:ascii="Times New Roman" w:eastAsia="宋体" w:hAnsi="Times New Roman" w:cs="Times New Roman" w:hint="eastAsia"/>
                <w:b/>
                <w:sz w:val="24"/>
                <w:szCs w:val="24"/>
                <w14:ligatures w14:val="standardContextual"/>
              </w:rPr>
              <w:t>24</w:t>
            </w:r>
            <w:r w:rsidR="00D21213" w:rsidRPr="006554CC">
              <w:rPr>
                <w:rFonts w:ascii="Times New Roman" w:eastAsia="宋体" w:hAnsi="Times New Roman" w:cs="Times New Roman" w:hint="eastAsia"/>
                <w:b/>
                <w:sz w:val="24"/>
                <w:szCs w:val="24"/>
                <w14:ligatures w14:val="standardContextual"/>
              </w:rPr>
              <w:t>年的需求展望</w:t>
            </w:r>
            <w:r w:rsidR="002E4AF8" w:rsidRPr="006554CC">
              <w:rPr>
                <w:rFonts w:ascii="Times New Roman" w:eastAsia="宋体" w:hAnsi="Times New Roman" w:cs="Times New Roman"/>
                <w:b/>
                <w:sz w:val="24"/>
                <w:szCs w:val="24"/>
                <w14:ligatures w14:val="standardContextual"/>
              </w:rPr>
              <w:t>？</w:t>
            </w:r>
          </w:p>
          <w:p w14:paraId="2F00DDE7" w14:textId="3EAD6725" w:rsidR="00907238" w:rsidRPr="00907238" w:rsidRDefault="007813D6" w:rsidP="006554CC">
            <w:pPr>
              <w:snapToGrid w:val="0"/>
              <w:spacing w:line="360" w:lineRule="auto"/>
              <w:ind w:leftChars="100" w:left="210" w:firstLineChars="100" w:firstLine="241"/>
              <w:rPr>
                <w:rFonts w:ascii="Times New Roman" w:eastAsia="宋体" w:hAnsi="Times New Roman" w:cs="Times New Roman"/>
                <w:sz w:val="24"/>
                <w:szCs w:val="24"/>
                <w14:ligatures w14:val="standardContextual"/>
              </w:rPr>
            </w:pPr>
            <w:r w:rsidRPr="006554CC">
              <w:rPr>
                <w:rFonts w:ascii="Times New Roman" w:eastAsia="宋体" w:hAnsi="Times New Roman" w:cs="Times New Roman"/>
                <w:b/>
                <w:sz w:val="24"/>
                <w:szCs w:val="24"/>
                <w14:ligatures w14:val="standardContextual"/>
              </w:rPr>
              <w:t>答：</w:t>
            </w:r>
            <w:r w:rsidR="00907238" w:rsidRPr="00907238">
              <w:rPr>
                <w:rFonts w:ascii="Times New Roman" w:eastAsia="宋体" w:hAnsi="Times New Roman" w:cs="Times New Roman" w:hint="eastAsia"/>
                <w:sz w:val="24"/>
                <w:szCs w:val="24"/>
                <w14:ligatures w14:val="standardContextual"/>
              </w:rPr>
              <w:t>公司的愿景是成为特色中间体、高端原料药、制剂一体化的国际一流药企</w:t>
            </w:r>
            <w:r w:rsidR="00907238">
              <w:rPr>
                <w:rFonts w:ascii="Times New Roman" w:eastAsia="宋体" w:hAnsi="Times New Roman" w:cs="Times New Roman" w:hint="eastAsia"/>
                <w:sz w:val="24"/>
                <w:szCs w:val="24"/>
                <w14:ligatures w14:val="standardContextual"/>
              </w:rPr>
              <w:t>，</w:t>
            </w:r>
            <w:r w:rsidR="00907238" w:rsidRPr="00907238">
              <w:rPr>
                <w:rFonts w:ascii="Times New Roman" w:eastAsia="宋体" w:hAnsi="Times New Roman" w:cs="Times New Roman" w:hint="eastAsia"/>
                <w:sz w:val="24"/>
                <w:szCs w:val="24"/>
                <w14:ligatures w14:val="standardContextual"/>
              </w:rPr>
              <w:t>海外市场是公司国际化战略的重要一环。</w:t>
            </w:r>
          </w:p>
          <w:p w14:paraId="25F12E91" w14:textId="2FD633C9" w:rsidR="009536A0" w:rsidRPr="006554CC" w:rsidRDefault="00907238"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Pr>
                <w:rFonts w:ascii="Times New Roman" w:eastAsia="宋体" w:hAnsi="Times New Roman" w:cs="Times New Roman" w:hint="eastAsia"/>
                <w:sz w:val="24"/>
                <w:szCs w:val="24"/>
                <w14:ligatures w14:val="standardContextual"/>
              </w:rPr>
              <w:t>目前</w:t>
            </w:r>
            <w:r w:rsidR="009536A0" w:rsidRPr="006554CC">
              <w:rPr>
                <w:rFonts w:ascii="Times New Roman" w:eastAsia="宋体" w:hAnsi="Times New Roman" w:cs="Times New Roman" w:hint="eastAsia"/>
                <w:sz w:val="24"/>
                <w:szCs w:val="24"/>
                <w14:ligatures w14:val="standardContextual"/>
              </w:rPr>
              <w:t>公司多个产品已通过</w:t>
            </w:r>
            <w:r w:rsidR="009536A0" w:rsidRPr="006554CC">
              <w:rPr>
                <w:rFonts w:ascii="Times New Roman" w:eastAsia="宋体" w:hAnsi="Times New Roman" w:cs="Times New Roman" w:hint="eastAsia"/>
                <w:sz w:val="24"/>
                <w:szCs w:val="24"/>
                <w14:ligatures w14:val="standardContextual"/>
              </w:rPr>
              <w:t>CGMP</w:t>
            </w:r>
            <w:r w:rsidR="009536A0" w:rsidRPr="006554CC">
              <w:rPr>
                <w:rFonts w:ascii="Times New Roman" w:eastAsia="宋体" w:hAnsi="Times New Roman" w:cs="Times New Roman" w:hint="eastAsia"/>
                <w:sz w:val="24"/>
                <w:szCs w:val="24"/>
                <w14:ligatures w14:val="standardContextual"/>
              </w:rPr>
              <w:t>认证、</w:t>
            </w:r>
            <w:r w:rsidR="009536A0" w:rsidRPr="006554CC">
              <w:rPr>
                <w:rFonts w:ascii="Times New Roman" w:eastAsia="宋体" w:hAnsi="Times New Roman" w:cs="Times New Roman" w:hint="eastAsia"/>
                <w:sz w:val="24"/>
                <w:szCs w:val="24"/>
                <w14:ligatures w14:val="standardContextual"/>
              </w:rPr>
              <w:t>EDQM</w:t>
            </w:r>
            <w:r w:rsidR="009536A0" w:rsidRPr="006554CC">
              <w:rPr>
                <w:rFonts w:ascii="Times New Roman" w:eastAsia="宋体" w:hAnsi="Times New Roman" w:cs="Times New Roman" w:hint="eastAsia"/>
                <w:sz w:val="24"/>
                <w:szCs w:val="24"/>
                <w14:ligatures w14:val="standardContextual"/>
              </w:rPr>
              <w:t>认证、</w:t>
            </w:r>
            <w:r w:rsidR="009536A0" w:rsidRPr="006554CC">
              <w:rPr>
                <w:rFonts w:ascii="Times New Roman" w:eastAsia="宋体" w:hAnsi="Times New Roman" w:cs="Times New Roman" w:hint="eastAsia"/>
                <w:sz w:val="24"/>
                <w:szCs w:val="24"/>
                <w14:ligatures w14:val="standardContextual"/>
              </w:rPr>
              <w:t>PMDA</w:t>
            </w:r>
            <w:r w:rsidR="009536A0" w:rsidRPr="006554CC">
              <w:rPr>
                <w:rFonts w:ascii="Times New Roman" w:eastAsia="宋体" w:hAnsi="Times New Roman" w:cs="Times New Roman" w:hint="eastAsia"/>
                <w:sz w:val="24"/>
                <w:szCs w:val="24"/>
                <w14:ligatures w14:val="standardContextual"/>
              </w:rPr>
              <w:t>认证等国际药品规范市场认证，产品销往全球</w:t>
            </w:r>
            <w:r w:rsidR="009536A0" w:rsidRPr="006554CC">
              <w:rPr>
                <w:rFonts w:ascii="Times New Roman" w:eastAsia="宋体" w:hAnsi="Times New Roman" w:cs="Times New Roman" w:hint="eastAsia"/>
                <w:sz w:val="24"/>
                <w:szCs w:val="24"/>
                <w14:ligatures w14:val="standardContextual"/>
              </w:rPr>
              <w:t>50</w:t>
            </w:r>
            <w:r w:rsidR="009536A0" w:rsidRPr="006554CC">
              <w:rPr>
                <w:rFonts w:ascii="Times New Roman" w:eastAsia="宋体" w:hAnsi="Times New Roman" w:cs="Times New Roman" w:hint="eastAsia"/>
                <w:sz w:val="24"/>
                <w:szCs w:val="24"/>
                <w14:ligatures w14:val="standardContextual"/>
              </w:rPr>
              <w:t>多个国家和地区，包括日本、韩国、欧洲、加拿大、俄罗斯等市场。</w:t>
            </w:r>
          </w:p>
          <w:p w14:paraId="3094480B" w14:textId="71B1A2EB" w:rsidR="009536A0" w:rsidRPr="009536A0" w:rsidRDefault="009536A0"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9536A0">
              <w:rPr>
                <w:rFonts w:ascii="Times New Roman" w:eastAsia="宋体" w:hAnsi="Times New Roman" w:cs="Times New Roman" w:hint="eastAsia"/>
                <w:sz w:val="24"/>
                <w:szCs w:val="24"/>
                <w14:ligatures w14:val="standardContextual"/>
              </w:rPr>
              <w:t>海外注册方面，海外市场是公司重点布局的市场，核心的原料药品种都会在国内外同步申请注册认证</w:t>
            </w:r>
            <w:r w:rsidR="006554CC">
              <w:rPr>
                <w:rFonts w:ascii="Times New Roman" w:eastAsia="宋体" w:hAnsi="Times New Roman" w:cs="Times New Roman" w:hint="eastAsia"/>
                <w:sz w:val="24"/>
                <w:szCs w:val="24"/>
                <w14:ligatures w14:val="standardContextual"/>
              </w:rPr>
              <w:t>。</w:t>
            </w:r>
          </w:p>
          <w:p w14:paraId="6AAEDC1F" w14:textId="77777777" w:rsidR="009536A0" w:rsidRPr="009536A0" w:rsidRDefault="009536A0"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9536A0">
              <w:rPr>
                <w:rFonts w:ascii="Times New Roman" w:eastAsia="宋体" w:hAnsi="Times New Roman" w:cs="Times New Roman" w:hint="eastAsia"/>
                <w:sz w:val="24"/>
                <w:szCs w:val="24"/>
                <w14:ligatures w14:val="standardContextual"/>
              </w:rPr>
              <w:t>公司深耕海外市场多年，与多家知名海外药企建立了长期稳定的友好合作，凭借产品质量和稳定供应等优势，在业界形成了良好的口碑。未来，公司将加大海外销售力度，积极开拓欧美、日本的高端市场，和中亚、中东的中低端市场。借助前期的口碑和渠道，预计海外市场会持续带来增量。</w:t>
            </w:r>
          </w:p>
          <w:p w14:paraId="473F5D08" w14:textId="4B5CD8FD" w:rsidR="005608A8" w:rsidRPr="006554CC" w:rsidRDefault="002E4AF8" w:rsidP="006554CC">
            <w:pPr>
              <w:snapToGrid w:val="0"/>
              <w:spacing w:line="360" w:lineRule="auto"/>
              <w:ind w:leftChars="100" w:left="210" w:firstLineChars="100" w:firstLine="241"/>
              <w:rPr>
                <w:rFonts w:ascii="Times New Roman" w:eastAsia="宋体" w:hAnsi="Times New Roman" w:cs="Times New Roman"/>
                <w:b/>
                <w:sz w:val="24"/>
                <w:szCs w:val="24"/>
                <w14:ligatures w14:val="standardContextual"/>
              </w:rPr>
            </w:pPr>
            <w:r w:rsidRPr="006554CC">
              <w:rPr>
                <w:rFonts w:ascii="Times New Roman" w:eastAsia="宋体" w:hAnsi="Times New Roman" w:cs="Times New Roman"/>
                <w:b/>
                <w:sz w:val="24"/>
                <w:szCs w:val="24"/>
                <w14:ligatures w14:val="standardContextual"/>
              </w:rPr>
              <w:t>问</w:t>
            </w:r>
            <w:r w:rsidR="00674F63">
              <w:rPr>
                <w:rFonts w:ascii="Times New Roman" w:eastAsia="宋体" w:hAnsi="Times New Roman" w:cs="Times New Roman"/>
                <w:b/>
                <w:sz w:val="24"/>
                <w:szCs w:val="24"/>
                <w14:ligatures w14:val="standardContextual"/>
              </w:rPr>
              <w:t>6</w:t>
            </w:r>
            <w:r w:rsidRPr="006554CC">
              <w:rPr>
                <w:rFonts w:ascii="Times New Roman" w:eastAsia="宋体" w:hAnsi="Times New Roman" w:cs="Times New Roman"/>
                <w:b/>
                <w:sz w:val="24"/>
                <w:szCs w:val="24"/>
                <w14:ligatures w14:val="standardContextual"/>
              </w:rPr>
              <w:t>：</w:t>
            </w:r>
            <w:r w:rsidR="00D21213" w:rsidRPr="006554CC">
              <w:rPr>
                <w:rFonts w:ascii="Times New Roman" w:eastAsia="宋体" w:hAnsi="Times New Roman" w:cs="Times New Roman" w:hint="eastAsia"/>
                <w:b/>
                <w:sz w:val="24"/>
                <w:szCs w:val="24"/>
                <w14:ligatures w14:val="standardContextual"/>
              </w:rPr>
              <w:t>现有品种在国内的市占率情况</w:t>
            </w:r>
            <w:r w:rsidRPr="006554CC">
              <w:rPr>
                <w:rFonts w:ascii="Times New Roman" w:eastAsia="宋体" w:hAnsi="Times New Roman" w:cs="Times New Roman"/>
                <w:b/>
                <w:sz w:val="24"/>
                <w:szCs w:val="24"/>
                <w14:ligatures w14:val="standardContextual"/>
              </w:rPr>
              <w:t>？</w:t>
            </w:r>
          </w:p>
          <w:p w14:paraId="4688FFA7" w14:textId="77777777" w:rsidR="009536A0" w:rsidRPr="006554CC" w:rsidRDefault="002E4AF8" w:rsidP="006554CC">
            <w:pPr>
              <w:snapToGrid w:val="0"/>
              <w:spacing w:line="360" w:lineRule="auto"/>
              <w:ind w:leftChars="100" w:left="210" w:firstLineChars="100" w:firstLine="241"/>
              <w:rPr>
                <w:rFonts w:ascii="Times New Roman" w:eastAsia="宋体" w:hAnsi="Times New Roman" w:cs="Times New Roman"/>
                <w:sz w:val="24"/>
                <w:szCs w:val="24"/>
                <w14:ligatures w14:val="standardContextual"/>
              </w:rPr>
            </w:pPr>
            <w:r w:rsidRPr="006554CC">
              <w:rPr>
                <w:rFonts w:ascii="Times New Roman" w:eastAsia="宋体" w:hAnsi="Times New Roman" w:cs="Times New Roman"/>
                <w:b/>
                <w:sz w:val="24"/>
                <w:szCs w:val="24"/>
                <w14:ligatures w14:val="standardContextual"/>
              </w:rPr>
              <w:t>答：</w:t>
            </w:r>
            <w:r w:rsidR="009536A0" w:rsidRPr="006554CC">
              <w:rPr>
                <w:rFonts w:ascii="Times New Roman" w:eastAsia="宋体" w:hAnsi="Times New Roman" w:cs="Times New Roman" w:hint="eastAsia"/>
                <w:sz w:val="24"/>
                <w:szCs w:val="24"/>
                <w14:ligatures w14:val="standardContextual"/>
              </w:rPr>
              <w:t>公司主要从事化学原料药、医药中间体的研发、生产和销售业务，产品主要涵盖抗细菌类药物（β</w:t>
            </w:r>
            <w:r w:rsidR="009536A0" w:rsidRPr="006554CC">
              <w:rPr>
                <w:rFonts w:ascii="Times New Roman" w:eastAsia="宋体" w:hAnsi="Times New Roman" w:cs="Times New Roman" w:hint="eastAsia"/>
                <w:sz w:val="24"/>
                <w:szCs w:val="24"/>
                <w14:ligatures w14:val="standardContextual"/>
              </w:rPr>
              <w:t>-</w:t>
            </w:r>
            <w:r w:rsidR="009536A0" w:rsidRPr="006554CC">
              <w:rPr>
                <w:rFonts w:ascii="Times New Roman" w:eastAsia="宋体" w:hAnsi="Times New Roman" w:cs="Times New Roman" w:hint="eastAsia"/>
                <w:sz w:val="24"/>
                <w:szCs w:val="24"/>
                <w14:ligatures w14:val="standardContextual"/>
              </w:rPr>
              <w:t>内酰胺类和喹诺酮类）、抗胆碱和合成解痉药物（马来酸曲美布汀）、皮肤用抗真菌药物等多个用药领域。</w:t>
            </w:r>
          </w:p>
          <w:p w14:paraId="10C4920C" w14:textId="77777777" w:rsidR="009536A0" w:rsidRPr="009536A0" w:rsidRDefault="009536A0"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9536A0">
              <w:rPr>
                <w:rFonts w:ascii="Times New Roman" w:eastAsia="宋体" w:hAnsi="Times New Roman" w:cs="Times New Roman" w:hint="eastAsia"/>
                <w:sz w:val="24"/>
                <w:szCs w:val="24"/>
                <w14:ligatures w14:val="standardContextual"/>
              </w:rPr>
              <w:t>头孢克洛领域，公司已掌握头孢克洛原料药关键中间体</w:t>
            </w:r>
            <w:r w:rsidRPr="009536A0">
              <w:rPr>
                <w:rFonts w:ascii="Times New Roman" w:eastAsia="宋体" w:hAnsi="Times New Roman" w:cs="Times New Roman" w:hint="eastAsia"/>
                <w:sz w:val="24"/>
                <w:szCs w:val="24"/>
                <w14:ligatures w14:val="standardContextual"/>
              </w:rPr>
              <w:t xml:space="preserve"> 7-ACCA </w:t>
            </w:r>
            <w:r w:rsidRPr="009536A0">
              <w:rPr>
                <w:rFonts w:ascii="Times New Roman" w:eastAsia="宋体" w:hAnsi="Times New Roman" w:cs="Times New Roman" w:hint="eastAsia"/>
                <w:sz w:val="24"/>
                <w:szCs w:val="24"/>
                <w14:ligatures w14:val="standardContextual"/>
              </w:rPr>
              <w:t>的生产技术，是行业内为数不多的可以从起始物料青霉素开始，全产业链合成头孢克洛原料药的公司之一，有着明显的竞争优势，产品出口量位居国内前列。</w:t>
            </w:r>
          </w:p>
          <w:p w14:paraId="60238ACF" w14:textId="77777777" w:rsidR="009536A0" w:rsidRPr="009536A0" w:rsidRDefault="009536A0"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9536A0">
              <w:rPr>
                <w:rFonts w:ascii="Times New Roman" w:eastAsia="宋体" w:hAnsi="Times New Roman" w:cs="Times New Roman" w:hint="eastAsia"/>
                <w:sz w:val="24"/>
                <w:szCs w:val="24"/>
                <w14:ligatures w14:val="standardContextual"/>
              </w:rPr>
              <w:t>在拉氧头孢钠、头孢美唑钠和头孢唑肟钠领域，公司主要客户占据了下游制剂的主要市场份额。</w:t>
            </w:r>
          </w:p>
          <w:p w14:paraId="4E9106BB" w14:textId="77777777" w:rsidR="009536A0" w:rsidRPr="009536A0" w:rsidRDefault="009536A0"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9536A0">
              <w:rPr>
                <w:rFonts w:ascii="Times New Roman" w:eastAsia="宋体" w:hAnsi="Times New Roman" w:cs="Times New Roman" w:hint="eastAsia"/>
                <w:sz w:val="24"/>
                <w:szCs w:val="24"/>
                <w14:ligatures w14:val="standardContextual"/>
              </w:rPr>
              <w:t>左氧氟沙星原料药、氧氟沙星原料药、马来酸曲美布汀</w:t>
            </w:r>
            <w:r w:rsidRPr="009536A0">
              <w:rPr>
                <w:rFonts w:ascii="Times New Roman" w:eastAsia="宋体" w:hAnsi="Times New Roman" w:cs="Times New Roman" w:hint="eastAsia"/>
                <w:sz w:val="24"/>
                <w:szCs w:val="24"/>
                <w14:ligatures w14:val="standardContextual"/>
              </w:rPr>
              <w:lastRenderedPageBreak/>
              <w:t>原料药及中间体产品以出口为主，在日本、韩国、欧洲、俄罗斯等多国注册获批，具备较强的竞争实力。</w:t>
            </w:r>
          </w:p>
          <w:p w14:paraId="4D44418B" w14:textId="43FD38E7" w:rsidR="007813D6" w:rsidRPr="006554CC" w:rsidRDefault="00A27ED6" w:rsidP="006554CC">
            <w:pPr>
              <w:snapToGrid w:val="0"/>
              <w:spacing w:line="360" w:lineRule="auto"/>
              <w:ind w:leftChars="100" w:left="210" w:firstLineChars="100" w:firstLine="241"/>
              <w:rPr>
                <w:rFonts w:ascii="Times New Roman" w:eastAsia="宋体" w:hAnsi="Times New Roman" w:cs="Times New Roman"/>
                <w:b/>
                <w:sz w:val="24"/>
                <w:szCs w:val="24"/>
                <w14:ligatures w14:val="standardContextual"/>
              </w:rPr>
            </w:pPr>
            <w:r w:rsidRPr="006554CC">
              <w:rPr>
                <w:rFonts w:ascii="Times New Roman" w:eastAsia="宋体" w:hAnsi="Times New Roman" w:cs="Times New Roman"/>
                <w:b/>
                <w:sz w:val="24"/>
                <w:szCs w:val="24"/>
                <w14:ligatures w14:val="standardContextual"/>
              </w:rPr>
              <w:t>问</w:t>
            </w:r>
            <w:r w:rsidR="00674F63">
              <w:rPr>
                <w:rFonts w:ascii="Times New Roman" w:eastAsia="宋体" w:hAnsi="Times New Roman" w:cs="Times New Roman"/>
                <w:b/>
                <w:sz w:val="24"/>
                <w:szCs w:val="24"/>
                <w14:ligatures w14:val="standardContextual"/>
              </w:rPr>
              <w:t>7</w:t>
            </w:r>
            <w:r w:rsidRPr="006554CC">
              <w:rPr>
                <w:rFonts w:ascii="Times New Roman" w:eastAsia="宋体" w:hAnsi="Times New Roman" w:cs="Times New Roman"/>
                <w:b/>
                <w:sz w:val="24"/>
                <w:szCs w:val="24"/>
                <w14:ligatures w14:val="standardContextual"/>
              </w:rPr>
              <w:t>：</w:t>
            </w:r>
            <w:r w:rsidR="003A2765" w:rsidRPr="006554CC">
              <w:rPr>
                <w:rFonts w:ascii="Times New Roman" w:eastAsia="宋体" w:hAnsi="Times New Roman" w:cs="Times New Roman" w:hint="eastAsia"/>
                <w:b/>
                <w:sz w:val="24"/>
                <w:szCs w:val="24"/>
                <w14:ligatures w14:val="standardContextual"/>
              </w:rPr>
              <w:t>β</w:t>
            </w:r>
            <w:r w:rsidR="003A2765" w:rsidRPr="006554CC">
              <w:rPr>
                <w:rFonts w:ascii="Times New Roman" w:eastAsia="宋体" w:hAnsi="Times New Roman" w:cs="Times New Roman" w:hint="eastAsia"/>
                <w:b/>
                <w:sz w:val="24"/>
                <w:szCs w:val="24"/>
                <w14:ligatures w14:val="standardContextual"/>
              </w:rPr>
              <w:t>-</w:t>
            </w:r>
            <w:r w:rsidR="003A2765" w:rsidRPr="006554CC">
              <w:rPr>
                <w:rFonts w:ascii="Times New Roman" w:eastAsia="宋体" w:hAnsi="Times New Roman" w:cs="Times New Roman" w:hint="eastAsia"/>
                <w:b/>
                <w:sz w:val="24"/>
                <w:szCs w:val="24"/>
                <w14:ligatures w14:val="standardContextual"/>
              </w:rPr>
              <w:t>内酰胺类抗菌药</w:t>
            </w:r>
            <w:r w:rsidR="003A2765" w:rsidRPr="006554CC">
              <w:rPr>
                <w:rFonts w:ascii="Times New Roman" w:eastAsia="宋体" w:hAnsi="Times New Roman" w:cs="Times New Roman" w:hint="eastAsia"/>
                <w:b/>
                <w:sz w:val="24"/>
                <w:szCs w:val="24"/>
                <w14:ligatures w14:val="standardContextual"/>
              </w:rPr>
              <w:t>2</w:t>
            </w:r>
            <w:r w:rsidR="003A2765" w:rsidRPr="006554CC">
              <w:rPr>
                <w:rFonts w:ascii="Times New Roman" w:eastAsia="宋体" w:hAnsi="Times New Roman" w:cs="Times New Roman"/>
                <w:b/>
                <w:sz w:val="24"/>
                <w:szCs w:val="24"/>
                <w14:ligatures w14:val="standardContextual"/>
              </w:rPr>
              <w:t>0</w:t>
            </w:r>
            <w:r w:rsidR="00D21213" w:rsidRPr="006554CC">
              <w:rPr>
                <w:rFonts w:ascii="Times New Roman" w:eastAsia="宋体" w:hAnsi="Times New Roman" w:cs="Times New Roman" w:hint="eastAsia"/>
                <w:b/>
                <w:sz w:val="24"/>
                <w:szCs w:val="24"/>
                <w14:ligatures w14:val="standardContextual"/>
              </w:rPr>
              <w:t>23</w:t>
            </w:r>
            <w:r w:rsidR="00D21213" w:rsidRPr="006554CC">
              <w:rPr>
                <w:rFonts w:ascii="Times New Roman" w:eastAsia="宋体" w:hAnsi="Times New Roman" w:cs="Times New Roman" w:hint="eastAsia"/>
                <w:b/>
                <w:sz w:val="24"/>
                <w:szCs w:val="24"/>
                <w14:ligatures w14:val="standardContextual"/>
              </w:rPr>
              <w:t>年毛利率提升的原因，以及</w:t>
            </w:r>
            <w:r w:rsidR="003A2765" w:rsidRPr="006554CC">
              <w:rPr>
                <w:rFonts w:ascii="Times New Roman" w:eastAsia="宋体" w:hAnsi="Times New Roman" w:cs="Times New Roman" w:hint="eastAsia"/>
                <w:b/>
                <w:sz w:val="24"/>
                <w:szCs w:val="24"/>
                <w14:ligatures w14:val="standardContextual"/>
              </w:rPr>
              <w:t>2</w:t>
            </w:r>
            <w:r w:rsidR="003A2765" w:rsidRPr="006554CC">
              <w:rPr>
                <w:rFonts w:ascii="Times New Roman" w:eastAsia="宋体" w:hAnsi="Times New Roman" w:cs="Times New Roman"/>
                <w:b/>
                <w:sz w:val="24"/>
                <w:szCs w:val="24"/>
                <w14:ligatures w14:val="standardContextual"/>
              </w:rPr>
              <w:t>0</w:t>
            </w:r>
            <w:r w:rsidR="00D21213" w:rsidRPr="006554CC">
              <w:rPr>
                <w:rFonts w:ascii="Times New Roman" w:eastAsia="宋体" w:hAnsi="Times New Roman" w:cs="Times New Roman" w:hint="eastAsia"/>
                <w:b/>
                <w:sz w:val="24"/>
                <w:szCs w:val="24"/>
                <w14:ligatures w14:val="standardContextual"/>
              </w:rPr>
              <w:t>24</w:t>
            </w:r>
            <w:r w:rsidR="00D21213" w:rsidRPr="006554CC">
              <w:rPr>
                <w:rFonts w:ascii="Times New Roman" w:eastAsia="宋体" w:hAnsi="Times New Roman" w:cs="Times New Roman" w:hint="eastAsia"/>
                <w:b/>
                <w:sz w:val="24"/>
                <w:szCs w:val="24"/>
                <w14:ligatures w14:val="standardContextual"/>
              </w:rPr>
              <w:t>年的毛利率展望</w:t>
            </w:r>
            <w:r w:rsidRPr="006554CC">
              <w:rPr>
                <w:rFonts w:ascii="Times New Roman" w:eastAsia="宋体" w:hAnsi="Times New Roman" w:cs="Times New Roman"/>
                <w:b/>
                <w:sz w:val="24"/>
                <w:szCs w:val="24"/>
                <w14:ligatures w14:val="standardContextual"/>
              </w:rPr>
              <w:t>？</w:t>
            </w:r>
          </w:p>
          <w:p w14:paraId="7CE60BEC" w14:textId="77777777" w:rsidR="003A2765" w:rsidRPr="003A2765" w:rsidRDefault="00A27ED6" w:rsidP="006554CC">
            <w:pPr>
              <w:snapToGrid w:val="0"/>
              <w:spacing w:line="360" w:lineRule="auto"/>
              <w:ind w:leftChars="100" w:left="210" w:firstLineChars="100" w:firstLine="241"/>
              <w:rPr>
                <w:rFonts w:ascii="Times New Roman" w:eastAsia="宋体" w:hAnsi="Times New Roman" w:cs="Times New Roman"/>
                <w:sz w:val="24"/>
                <w:szCs w:val="24"/>
                <w14:ligatures w14:val="standardContextual"/>
              </w:rPr>
            </w:pPr>
            <w:r w:rsidRPr="006554CC">
              <w:rPr>
                <w:rFonts w:ascii="Times New Roman" w:eastAsia="宋体" w:hAnsi="Times New Roman" w:cs="Times New Roman"/>
                <w:b/>
                <w:sz w:val="24"/>
                <w:szCs w:val="24"/>
                <w14:ligatures w14:val="standardContextual"/>
              </w:rPr>
              <w:t>答：</w:t>
            </w:r>
            <w:r w:rsidR="003A2765" w:rsidRPr="003A2765">
              <w:rPr>
                <w:rFonts w:ascii="Times New Roman" w:eastAsia="宋体" w:hAnsi="Times New Roman" w:cs="Times New Roman" w:hint="eastAsia"/>
                <w:sz w:val="24"/>
                <w:szCs w:val="24"/>
                <w14:ligatures w14:val="standardContextual"/>
              </w:rPr>
              <w:t>β</w:t>
            </w:r>
            <w:r w:rsidR="003A2765" w:rsidRPr="003A2765">
              <w:rPr>
                <w:rFonts w:ascii="Times New Roman" w:eastAsia="宋体" w:hAnsi="Times New Roman" w:cs="Times New Roman" w:hint="eastAsia"/>
                <w:sz w:val="24"/>
                <w:szCs w:val="24"/>
                <w14:ligatures w14:val="standardContextual"/>
              </w:rPr>
              <w:t>-</w:t>
            </w:r>
            <w:r w:rsidR="003A2765" w:rsidRPr="003A2765">
              <w:rPr>
                <w:rFonts w:ascii="Times New Roman" w:eastAsia="宋体" w:hAnsi="Times New Roman" w:cs="Times New Roman" w:hint="eastAsia"/>
                <w:sz w:val="24"/>
                <w:szCs w:val="24"/>
                <w14:ligatures w14:val="standardContextual"/>
              </w:rPr>
              <w:t>内酰胺类抗菌药毛利率提升的主要原因为头孢克洛原料药及中间体、头孢唑肟钠中间体单位成本下降影响，主要体现在原材料价格改善、及公司通过精细化管理以及技术改造实现产能提高、降本增效。</w:t>
            </w:r>
          </w:p>
          <w:p w14:paraId="29E3DEA9" w14:textId="15391383" w:rsidR="00A27ED6" w:rsidRPr="00505CB2" w:rsidRDefault="003A2765"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3A2765">
              <w:rPr>
                <w:rFonts w:ascii="Times New Roman" w:eastAsia="宋体" w:hAnsi="Times New Roman" w:cs="Times New Roman" w:hint="eastAsia"/>
                <w:sz w:val="24"/>
                <w:szCs w:val="24"/>
                <w14:ligatures w14:val="standardContextual"/>
              </w:rPr>
              <w:t>2024</w:t>
            </w:r>
            <w:r w:rsidRPr="003A2765">
              <w:rPr>
                <w:rFonts w:ascii="Times New Roman" w:eastAsia="宋体" w:hAnsi="Times New Roman" w:cs="Times New Roman" w:hint="eastAsia"/>
                <w:sz w:val="24"/>
                <w:szCs w:val="24"/>
                <w14:ligatures w14:val="standardContextual"/>
              </w:rPr>
              <w:t>年公司</w:t>
            </w:r>
            <w:r w:rsidR="00674F63">
              <w:rPr>
                <w:rFonts w:ascii="Times New Roman" w:eastAsia="宋体" w:hAnsi="Times New Roman" w:cs="Times New Roman" w:hint="eastAsia"/>
                <w:sz w:val="24"/>
                <w:szCs w:val="24"/>
                <w14:ligatures w14:val="standardContextual"/>
              </w:rPr>
              <w:t>一方面</w:t>
            </w:r>
            <w:r w:rsidRPr="003A2765">
              <w:rPr>
                <w:rFonts w:ascii="Times New Roman" w:eastAsia="宋体" w:hAnsi="Times New Roman" w:cs="Times New Roman" w:hint="eastAsia"/>
                <w:sz w:val="24"/>
                <w:szCs w:val="24"/>
                <w14:ligatures w14:val="standardContextual"/>
              </w:rPr>
              <w:t>会继续推进精细化管理以及技术改造，在制造费用上还是有进一步的优化空间</w:t>
            </w:r>
            <w:r w:rsidR="007A5F10">
              <w:rPr>
                <w:rFonts w:ascii="Times New Roman" w:eastAsia="宋体" w:hAnsi="Times New Roman" w:cs="Times New Roman" w:hint="eastAsia"/>
                <w:sz w:val="24"/>
                <w:szCs w:val="24"/>
                <w14:ligatures w14:val="standardContextual"/>
              </w:rPr>
              <w:t>；</w:t>
            </w:r>
            <w:r w:rsidR="00674F63">
              <w:rPr>
                <w:rFonts w:ascii="Times New Roman" w:eastAsia="宋体" w:hAnsi="Times New Roman" w:cs="Times New Roman" w:hint="eastAsia"/>
                <w:sz w:val="24"/>
                <w:szCs w:val="24"/>
                <w14:ligatures w14:val="standardContextual"/>
              </w:rPr>
              <w:t>另一方面</w:t>
            </w:r>
            <w:r w:rsidR="007A5F10">
              <w:rPr>
                <w:rFonts w:ascii="Times New Roman" w:eastAsia="宋体" w:hAnsi="Times New Roman" w:cs="Times New Roman" w:hint="eastAsia"/>
                <w:sz w:val="24"/>
                <w:szCs w:val="24"/>
                <w14:ligatures w14:val="standardContextual"/>
              </w:rPr>
              <w:t>公司头孢克洛原料药（酶法）获得了韩国原料药品注册证书，获得了在韩国的准入资格，</w:t>
            </w:r>
            <w:r w:rsidR="007A5F10" w:rsidRPr="007A5F10">
              <w:rPr>
                <w:rFonts w:ascii="Times New Roman" w:eastAsia="宋体" w:hAnsi="Times New Roman" w:cs="Times New Roman" w:hint="eastAsia"/>
                <w:sz w:val="24"/>
                <w:szCs w:val="24"/>
                <w14:ligatures w14:val="standardContextual"/>
              </w:rPr>
              <w:t>头孢克洛原料药</w:t>
            </w:r>
            <w:r w:rsidR="007A5F10">
              <w:rPr>
                <w:rFonts w:ascii="Times New Roman" w:eastAsia="宋体" w:hAnsi="Times New Roman" w:cs="Times New Roman" w:hint="eastAsia"/>
                <w:sz w:val="24"/>
                <w:szCs w:val="24"/>
                <w14:ligatures w14:val="standardContextual"/>
              </w:rPr>
              <w:t>采用生物酶法的生产工艺更具环保、安全，能够有效提升生产流程安全性，同时降低了公司的环保成本，对于期间管理成本有良好的改善作用</w:t>
            </w:r>
            <w:bookmarkStart w:id="0" w:name="_GoBack"/>
            <w:r w:rsidR="004A3200">
              <w:rPr>
                <w:rFonts w:ascii="Times New Roman" w:eastAsia="宋体" w:hAnsi="Times New Roman" w:cs="Times New Roman" w:hint="eastAsia"/>
                <w:sz w:val="24"/>
                <w:szCs w:val="24"/>
                <w14:ligatures w14:val="standardContextual"/>
              </w:rPr>
              <w:t>。</w:t>
            </w:r>
            <w:bookmarkEnd w:id="0"/>
          </w:p>
          <w:p w14:paraId="0AFC329D" w14:textId="647CCB56" w:rsidR="00A27ED6" w:rsidRPr="006554CC" w:rsidRDefault="00A27ED6" w:rsidP="006554CC">
            <w:pPr>
              <w:snapToGrid w:val="0"/>
              <w:spacing w:line="360" w:lineRule="auto"/>
              <w:ind w:leftChars="100" w:left="210" w:firstLineChars="100" w:firstLine="241"/>
              <w:rPr>
                <w:rFonts w:ascii="Times New Roman" w:eastAsia="宋体" w:hAnsi="Times New Roman" w:cs="Times New Roman"/>
                <w:b/>
                <w:sz w:val="24"/>
                <w:szCs w:val="24"/>
                <w14:ligatures w14:val="standardContextual"/>
              </w:rPr>
            </w:pPr>
            <w:r w:rsidRPr="006554CC">
              <w:rPr>
                <w:rFonts w:ascii="Times New Roman" w:eastAsia="宋体" w:hAnsi="Times New Roman" w:cs="Times New Roman"/>
                <w:b/>
                <w:sz w:val="24"/>
                <w:szCs w:val="24"/>
                <w14:ligatures w14:val="standardContextual"/>
              </w:rPr>
              <w:t>问</w:t>
            </w:r>
            <w:r w:rsidR="00674F63">
              <w:rPr>
                <w:rFonts w:ascii="Times New Roman" w:eastAsia="宋体" w:hAnsi="Times New Roman" w:cs="Times New Roman"/>
                <w:b/>
                <w:sz w:val="24"/>
                <w:szCs w:val="24"/>
                <w14:ligatures w14:val="standardContextual"/>
              </w:rPr>
              <w:t>8</w:t>
            </w:r>
            <w:r w:rsidRPr="006554CC">
              <w:rPr>
                <w:rFonts w:ascii="Times New Roman" w:eastAsia="宋体" w:hAnsi="Times New Roman" w:cs="Times New Roman"/>
                <w:b/>
                <w:sz w:val="24"/>
                <w:szCs w:val="24"/>
                <w14:ligatures w14:val="standardContextual"/>
              </w:rPr>
              <w:t xml:space="preserve">: </w:t>
            </w:r>
            <w:r w:rsidR="00D21213" w:rsidRPr="006554CC">
              <w:rPr>
                <w:rFonts w:ascii="Times New Roman" w:eastAsia="宋体" w:hAnsi="Times New Roman" w:cs="Times New Roman" w:hint="eastAsia"/>
                <w:b/>
                <w:sz w:val="24"/>
                <w:szCs w:val="24"/>
                <w14:ligatures w14:val="standardContextual"/>
              </w:rPr>
              <w:t>费用端的展望，管理费用和研发费用增长较多</w:t>
            </w:r>
            <w:r w:rsidRPr="006554CC">
              <w:rPr>
                <w:rFonts w:ascii="Times New Roman" w:eastAsia="宋体" w:hAnsi="Times New Roman" w:cs="Times New Roman"/>
                <w:b/>
                <w:sz w:val="24"/>
                <w:szCs w:val="24"/>
                <w14:ligatures w14:val="standardContextual"/>
              </w:rPr>
              <w:t>？</w:t>
            </w:r>
          </w:p>
          <w:p w14:paraId="06697E09" w14:textId="40D60062" w:rsidR="00A27ED6" w:rsidRPr="006554CC" w:rsidRDefault="00A27ED6" w:rsidP="006554CC">
            <w:pPr>
              <w:snapToGrid w:val="0"/>
              <w:spacing w:line="360" w:lineRule="auto"/>
              <w:ind w:leftChars="100" w:left="210" w:firstLineChars="100" w:firstLine="241"/>
              <w:rPr>
                <w:rFonts w:ascii="Times New Roman" w:eastAsia="宋体" w:hAnsi="Times New Roman" w:cs="Times New Roman"/>
                <w:sz w:val="24"/>
                <w:szCs w:val="24"/>
                <w14:ligatures w14:val="standardContextual"/>
              </w:rPr>
            </w:pPr>
            <w:r w:rsidRPr="006554CC">
              <w:rPr>
                <w:rFonts w:ascii="Times New Roman" w:eastAsia="宋体" w:hAnsi="Times New Roman" w:cs="Times New Roman"/>
                <w:b/>
                <w:sz w:val="24"/>
                <w:szCs w:val="24"/>
                <w14:ligatures w14:val="standardContextual"/>
              </w:rPr>
              <w:t>答：</w:t>
            </w:r>
            <w:r w:rsidR="003A2765" w:rsidRPr="006554CC">
              <w:rPr>
                <w:rFonts w:ascii="Times New Roman" w:eastAsia="宋体" w:hAnsi="Times New Roman" w:cs="Times New Roman" w:hint="eastAsia"/>
                <w:sz w:val="24"/>
                <w:szCs w:val="24"/>
                <w14:ligatures w14:val="standardContextual"/>
              </w:rPr>
              <w:t>管理费用的增加系杭州设立制剂以及合成生物学研发平台，三门制剂厂增加研发及管理、生产人员所致；研发费用的增长主要系公司在制剂上的研发投入也在加强，在慢性肾病，胃肠道，抗生素类等</w:t>
            </w:r>
            <w:r w:rsidR="003A2765" w:rsidRPr="006554CC">
              <w:rPr>
                <w:rFonts w:ascii="Times New Roman" w:eastAsia="宋体" w:hAnsi="Times New Roman" w:cs="Times New Roman" w:hint="eastAsia"/>
                <w:sz w:val="24"/>
                <w:szCs w:val="24"/>
                <w14:ligatures w14:val="standardContextual"/>
              </w:rPr>
              <w:t>14</w:t>
            </w:r>
            <w:r w:rsidR="003A2765" w:rsidRPr="006554CC">
              <w:rPr>
                <w:rFonts w:ascii="Times New Roman" w:eastAsia="宋体" w:hAnsi="Times New Roman" w:cs="Times New Roman" w:hint="eastAsia"/>
                <w:sz w:val="24"/>
                <w:szCs w:val="24"/>
                <w14:ligatures w14:val="standardContextual"/>
              </w:rPr>
              <w:t>个领域制剂产品做了一些储备，为未来的特色中间体</w:t>
            </w:r>
            <w:r w:rsidR="003A2765" w:rsidRPr="006554CC">
              <w:rPr>
                <w:rFonts w:ascii="Times New Roman" w:eastAsia="宋体" w:hAnsi="Times New Roman" w:cs="Times New Roman" w:hint="eastAsia"/>
                <w:sz w:val="24"/>
                <w:szCs w:val="24"/>
                <w14:ligatures w14:val="standardContextual"/>
              </w:rPr>
              <w:t>+</w:t>
            </w:r>
            <w:r w:rsidR="003A2765" w:rsidRPr="006554CC">
              <w:rPr>
                <w:rFonts w:ascii="Times New Roman" w:eastAsia="宋体" w:hAnsi="Times New Roman" w:cs="Times New Roman" w:hint="eastAsia"/>
                <w:sz w:val="24"/>
                <w:szCs w:val="24"/>
                <w14:ligatures w14:val="standardContextual"/>
              </w:rPr>
              <w:t>高端原料药</w:t>
            </w:r>
            <w:r w:rsidR="003A2765" w:rsidRPr="006554CC">
              <w:rPr>
                <w:rFonts w:ascii="Times New Roman" w:eastAsia="宋体" w:hAnsi="Times New Roman" w:cs="Times New Roman" w:hint="eastAsia"/>
                <w:sz w:val="24"/>
                <w:szCs w:val="24"/>
                <w14:ligatures w14:val="standardContextual"/>
              </w:rPr>
              <w:t>+</w:t>
            </w:r>
            <w:r w:rsidR="003A2765" w:rsidRPr="006554CC">
              <w:rPr>
                <w:rFonts w:ascii="Times New Roman" w:eastAsia="宋体" w:hAnsi="Times New Roman" w:cs="Times New Roman" w:hint="eastAsia"/>
                <w:sz w:val="24"/>
                <w:szCs w:val="24"/>
                <w14:ligatures w14:val="standardContextual"/>
              </w:rPr>
              <w:t>制剂一体化打好基础。</w:t>
            </w:r>
          </w:p>
          <w:p w14:paraId="47B3EEBA" w14:textId="42B97EA5" w:rsidR="00A27ED6" w:rsidRPr="006554CC" w:rsidRDefault="00A27ED6" w:rsidP="006554CC">
            <w:pPr>
              <w:snapToGrid w:val="0"/>
              <w:spacing w:line="360" w:lineRule="auto"/>
              <w:ind w:leftChars="100" w:left="210" w:firstLineChars="100" w:firstLine="241"/>
              <w:rPr>
                <w:rFonts w:ascii="Times New Roman" w:eastAsia="宋体" w:hAnsi="Times New Roman" w:cs="Times New Roman"/>
                <w:b/>
                <w:sz w:val="24"/>
                <w:szCs w:val="24"/>
                <w14:ligatures w14:val="standardContextual"/>
              </w:rPr>
            </w:pPr>
            <w:r w:rsidRPr="006554CC">
              <w:rPr>
                <w:rFonts w:ascii="Times New Roman" w:eastAsia="宋体" w:hAnsi="Times New Roman" w:cs="Times New Roman"/>
                <w:b/>
                <w:sz w:val="24"/>
                <w:szCs w:val="24"/>
                <w14:ligatures w14:val="standardContextual"/>
              </w:rPr>
              <w:t>问</w:t>
            </w:r>
            <w:r w:rsidR="00674F63">
              <w:rPr>
                <w:rFonts w:ascii="Times New Roman" w:eastAsia="宋体" w:hAnsi="Times New Roman" w:cs="Times New Roman"/>
                <w:b/>
                <w:sz w:val="24"/>
                <w:szCs w:val="24"/>
                <w14:ligatures w14:val="standardContextual"/>
              </w:rPr>
              <w:t>9</w:t>
            </w:r>
            <w:r w:rsidRPr="006554CC">
              <w:rPr>
                <w:rFonts w:ascii="Times New Roman" w:eastAsia="宋体" w:hAnsi="Times New Roman" w:cs="Times New Roman"/>
                <w:b/>
                <w:sz w:val="24"/>
                <w:szCs w:val="24"/>
                <w14:ligatures w14:val="standardContextual"/>
              </w:rPr>
              <w:t>：</w:t>
            </w:r>
            <w:r w:rsidR="00D21213" w:rsidRPr="006554CC">
              <w:rPr>
                <w:rFonts w:ascii="Times New Roman" w:eastAsia="宋体" w:hAnsi="Times New Roman" w:cs="Times New Roman" w:hint="eastAsia"/>
                <w:b/>
                <w:sz w:val="24"/>
                <w:szCs w:val="24"/>
                <w14:ligatures w14:val="standardContextual"/>
              </w:rPr>
              <w:t>抗生素的需求情况，后疫情时代的需求变化</w:t>
            </w:r>
            <w:r w:rsidRPr="006554CC">
              <w:rPr>
                <w:rFonts w:ascii="Times New Roman" w:eastAsia="宋体" w:hAnsi="Times New Roman" w:cs="Times New Roman"/>
                <w:b/>
                <w:sz w:val="24"/>
                <w:szCs w:val="24"/>
                <w14:ligatures w14:val="standardContextual"/>
              </w:rPr>
              <w:t>？</w:t>
            </w:r>
          </w:p>
          <w:p w14:paraId="6CA0F7BE" w14:textId="02E90759" w:rsidR="009536A0" w:rsidRPr="006554CC" w:rsidRDefault="00A27ED6" w:rsidP="006554CC">
            <w:pPr>
              <w:snapToGrid w:val="0"/>
              <w:spacing w:line="360" w:lineRule="auto"/>
              <w:ind w:leftChars="100" w:left="210" w:firstLineChars="100" w:firstLine="241"/>
              <w:rPr>
                <w:rFonts w:ascii="Times New Roman" w:eastAsia="宋体" w:hAnsi="Times New Roman" w:cs="Times New Roman"/>
                <w:sz w:val="24"/>
                <w:szCs w:val="24"/>
                <w14:ligatures w14:val="standardContextual"/>
              </w:rPr>
            </w:pPr>
            <w:r w:rsidRPr="006554CC">
              <w:rPr>
                <w:rFonts w:ascii="Times New Roman" w:eastAsia="宋体" w:hAnsi="Times New Roman" w:cs="Times New Roman"/>
                <w:b/>
                <w:sz w:val="24"/>
                <w:szCs w:val="24"/>
                <w14:ligatures w14:val="standardContextual"/>
              </w:rPr>
              <w:t>答：</w:t>
            </w:r>
            <w:r w:rsidR="009536A0" w:rsidRPr="006554CC">
              <w:rPr>
                <w:rFonts w:ascii="Times New Roman" w:eastAsia="宋体" w:hAnsi="Times New Roman" w:cs="Times New Roman" w:hint="eastAsia"/>
                <w:sz w:val="24"/>
                <w:szCs w:val="24"/>
                <w14:ligatures w14:val="standardContextual"/>
              </w:rPr>
              <w:t>在各方面因素的综合作用下，目前市场上对抗生素的需求较为旺盛</w:t>
            </w:r>
            <w:r w:rsidR="00A74149">
              <w:rPr>
                <w:rFonts w:ascii="Times New Roman" w:eastAsia="宋体" w:hAnsi="Times New Roman" w:cs="Times New Roman" w:hint="eastAsia"/>
                <w:sz w:val="24"/>
                <w:szCs w:val="24"/>
                <w14:ligatures w14:val="standardContextual"/>
              </w:rPr>
              <w:t>，从长期来看需求较为平稳</w:t>
            </w:r>
            <w:r w:rsidR="009536A0" w:rsidRPr="006554CC">
              <w:rPr>
                <w:rFonts w:ascii="Times New Roman" w:eastAsia="宋体" w:hAnsi="Times New Roman" w:cs="Times New Roman" w:hint="eastAsia"/>
                <w:sz w:val="24"/>
                <w:szCs w:val="24"/>
                <w14:ligatures w14:val="standardContextual"/>
              </w:rPr>
              <w:t>。</w:t>
            </w:r>
          </w:p>
          <w:p w14:paraId="764D1341" w14:textId="77777777" w:rsidR="009536A0" w:rsidRPr="006554CC" w:rsidRDefault="009536A0"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hint="eastAsia"/>
                <w:sz w:val="24"/>
                <w:szCs w:val="24"/>
                <w14:ligatures w14:val="standardContextual"/>
              </w:rPr>
              <w:t>公司生产的大宗原料药主要是抗生素类，其一，流感或者病毒的爆发均会带动抗生素销量的增长，是一个比较直观的驱动因素。其二，抗生素是人类生存的必需品，从宏观因素来看，我国经济的稳定发展，带动了人均可支配收</w:t>
            </w:r>
            <w:r w:rsidRPr="006554CC">
              <w:rPr>
                <w:rFonts w:ascii="Times New Roman" w:eastAsia="宋体" w:hAnsi="Times New Roman" w:cs="Times New Roman" w:hint="eastAsia"/>
                <w:sz w:val="24"/>
                <w:szCs w:val="24"/>
                <w14:ligatures w14:val="standardContextual"/>
              </w:rPr>
              <w:lastRenderedPageBreak/>
              <w:t>入不断提高，医疗支出也同步增长。</w:t>
            </w:r>
          </w:p>
          <w:p w14:paraId="2B6AF887" w14:textId="05E89FB9" w:rsidR="00A27ED6" w:rsidRPr="006554CC" w:rsidRDefault="009536A0"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hint="eastAsia"/>
                <w:sz w:val="24"/>
                <w:szCs w:val="24"/>
                <w14:ligatures w14:val="standardContextual"/>
              </w:rPr>
              <w:t>另外，从人口变化因素来看，我国人口数量的基数大、人均寿命的延长、人口结构的老龄化趋势和城镇化的推进都将促进药品消费的刚性增长；从消费习惯来看，生活水平提高后人们健康意识极大地提升，每年的诊疗总人次和人均诊疗费用稳定增长，未来抗生素行业仍有增长空间。</w:t>
            </w:r>
          </w:p>
          <w:p w14:paraId="6A1C8573" w14:textId="613C5E6D" w:rsidR="00A27ED6" w:rsidRPr="006554CC" w:rsidRDefault="00A27ED6" w:rsidP="006554CC">
            <w:pPr>
              <w:snapToGrid w:val="0"/>
              <w:spacing w:line="360" w:lineRule="auto"/>
              <w:ind w:leftChars="100" w:left="210" w:firstLineChars="100" w:firstLine="241"/>
              <w:rPr>
                <w:rFonts w:ascii="Times New Roman" w:eastAsia="宋体" w:hAnsi="Times New Roman" w:cs="Times New Roman"/>
                <w:b/>
                <w:sz w:val="24"/>
                <w:szCs w:val="24"/>
                <w14:ligatures w14:val="standardContextual"/>
              </w:rPr>
            </w:pPr>
            <w:r w:rsidRPr="006554CC">
              <w:rPr>
                <w:rFonts w:ascii="Times New Roman" w:eastAsia="宋体" w:hAnsi="Times New Roman" w:cs="Times New Roman"/>
                <w:b/>
                <w:sz w:val="24"/>
                <w:szCs w:val="24"/>
                <w14:ligatures w14:val="standardContextual"/>
              </w:rPr>
              <w:t>问</w:t>
            </w:r>
            <w:r w:rsidRPr="006554CC">
              <w:rPr>
                <w:rFonts w:ascii="Times New Roman" w:eastAsia="宋体" w:hAnsi="Times New Roman" w:cs="Times New Roman"/>
                <w:b/>
                <w:sz w:val="24"/>
                <w:szCs w:val="24"/>
                <w14:ligatures w14:val="standardContextual"/>
              </w:rPr>
              <w:t>1</w:t>
            </w:r>
            <w:r w:rsidR="00674F63">
              <w:rPr>
                <w:rFonts w:ascii="Times New Roman" w:eastAsia="宋体" w:hAnsi="Times New Roman" w:cs="Times New Roman"/>
                <w:b/>
                <w:sz w:val="24"/>
                <w:szCs w:val="24"/>
                <w14:ligatures w14:val="standardContextual"/>
              </w:rPr>
              <w:t>0</w:t>
            </w:r>
            <w:r w:rsidRPr="006554CC">
              <w:rPr>
                <w:rFonts w:ascii="Times New Roman" w:eastAsia="宋体" w:hAnsi="Times New Roman" w:cs="Times New Roman"/>
                <w:b/>
                <w:sz w:val="24"/>
                <w:szCs w:val="24"/>
                <w14:ligatures w14:val="standardContextual"/>
              </w:rPr>
              <w:t>：</w:t>
            </w:r>
            <w:r w:rsidR="00D21213" w:rsidRPr="006554CC">
              <w:rPr>
                <w:rFonts w:ascii="Times New Roman" w:eastAsia="宋体" w:hAnsi="Times New Roman" w:cs="Times New Roman" w:hint="eastAsia"/>
                <w:b/>
                <w:sz w:val="24"/>
                <w:szCs w:val="24"/>
                <w14:ligatures w14:val="standardContextual"/>
              </w:rPr>
              <w:t>制剂的进展情况</w:t>
            </w:r>
            <w:r w:rsidRPr="006554CC">
              <w:rPr>
                <w:rFonts w:ascii="Times New Roman" w:eastAsia="宋体" w:hAnsi="Times New Roman" w:cs="Times New Roman"/>
                <w:b/>
                <w:sz w:val="24"/>
                <w:szCs w:val="24"/>
                <w14:ligatures w14:val="standardContextual"/>
              </w:rPr>
              <w:t>？</w:t>
            </w:r>
          </w:p>
          <w:p w14:paraId="07108040" w14:textId="77777777" w:rsidR="009536A0" w:rsidRPr="006554CC" w:rsidRDefault="00A27ED6" w:rsidP="006554CC">
            <w:pPr>
              <w:snapToGrid w:val="0"/>
              <w:spacing w:line="360" w:lineRule="auto"/>
              <w:ind w:leftChars="100" w:left="210" w:firstLineChars="100" w:firstLine="241"/>
              <w:rPr>
                <w:rFonts w:ascii="Times New Roman" w:eastAsia="宋体" w:hAnsi="Times New Roman" w:cs="Times New Roman"/>
                <w:sz w:val="24"/>
                <w:szCs w:val="24"/>
                <w14:ligatures w14:val="standardContextual"/>
              </w:rPr>
            </w:pPr>
            <w:r w:rsidRPr="006554CC">
              <w:rPr>
                <w:rFonts w:ascii="Times New Roman" w:eastAsia="宋体" w:hAnsi="Times New Roman" w:cs="Times New Roman"/>
                <w:b/>
                <w:sz w:val="24"/>
                <w:szCs w:val="24"/>
                <w14:ligatures w14:val="standardContextual"/>
              </w:rPr>
              <w:t>答</w:t>
            </w:r>
            <w:r w:rsidRPr="006554CC">
              <w:rPr>
                <w:rFonts w:ascii="Times New Roman" w:eastAsia="宋体" w:hAnsi="Times New Roman" w:cs="Times New Roman"/>
                <w:b/>
                <w:sz w:val="24"/>
                <w:szCs w:val="24"/>
                <w14:ligatures w14:val="standardContextual"/>
              </w:rPr>
              <w:t>:</w:t>
            </w:r>
            <w:r w:rsidR="00D21213" w:rsidRPr="006554CC">
              <w:rPr>
                <w:rFonts w:ascii="Times New Roman" w:eastAsia="宋体" w:hAnsi="Times New Roman" w:cs="Times New Roman"/>
                <w:sz w:val="24"/>
                <w:szCs w:val="24"/>
                <w14:ligatures w14:val="standardContextual"/>
              </w:rPr>
              <w:t xml:space="preserve"> </w:t>
            </w:r>
            <w:r w:rsidR="009536A0" w:rsidRPr="006554CC">
              <w:rPr>
                <w:rFonts w:ascii="Times New Roman" w:eastAsia="宋体" w:hAnsi="Times New Roman" w:cs="Times New Roman" w:hint="eastAsia"/>
                <w:sz w:val="24"/>
                <w:szCs w:val="24"/>
                <w14:ligatures w14:val="standardContextual"/>
              </w:rPr>
              <w:t>制剂的生产建设方面：生产车间目前还在工程建设阶段，浙江善渊制剂工厂各单体均已封顶，预计今年年底前完工。</w:t>
            </w:r>
          </w:p>
          <w:p w14:paraId="7659C583" w14:textId="1F14D957" w:rsidR="00A27ED6" w:rsidRPr="006554CC" w:rsidRDefault="009536A0"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r w:rsidRPr="006554CC">
              <w:rPr>
                <w:rFonts w:ascii="Times New Roman" w:eastAsia="宋体" w:hAnsi="Times New Roman" w:cs="Times New Roman" w:hint="eastAsia"/>
                <w:sz w:val="24"/>
                <w:szCs w:val="24"/>
                <w14:ligatures w14:val="standardContextual"/>
              </w:rPr>
              <w:t>制剂研发及注册方面：已立项多个项目，完成多个制剂产品相关质量标准及分析方法</w:t>
            </w:r>
            <w:r w:rsidRPr="006554CC">
              <w:rPr>
                <w:rFonts w:ascii="Times New Roman" w:eastAsia="宋体" w:hAnsi="Times New Roman" w:cs="Times New Roman" w:hint="eastAsia"/>
                <w:sz w:val="24"/>
                <w:szCs w:val="24"/>
                <w14:ligatures w14:val="standardContextual"/>
              </w:rPr>
              <w:t xml:space="preserve"> SOP </w:t>
            </w:r>
            <w:r w:rsidRPr="006554CC">
              <w:rPr>
                <w:rFonts w:ascii="Times New Roman" w:eastAsia="宋体" w:hAnsi="Times New Roman" w:cs="Times New Roman" w:hint="eastAsia"/>
                <w:sz w:val="24"/>
                <w:szCs w:val="24"/>
                <w14:ligatures w14:val="standardContextual"/>
              </w:rPr>
              <w:t>建立、方法转移、分析检测工作，开展多款制剂产品的放大生产。截至目前，已递交申报注册</w:t>
            </w:r>
            <w:r w:rsidRPr="006554CC">
              <w:rPr>
                <w:rFonts w:ascii="Times New Roman" w:eastAsia="宋体" w:hAnsi="Times New Roman" w:cs="Times New Roman" w:hint="eastAsia"/>
                <w:sz w:val="24"/>
                <w:szCs w:val="24"/>
                <w14:ligatures w14:val="standardContextual"/>
              </w:rPr>
              <w:t>1</w:t>
            </w:r>
            <w:r w:rsidRPr="006554CC">
              <w:rPr>
                <w:rFonts w:ascii="Times New Roman" w:eastAsia="宋体" w:hAnsi="Times New Roman" w:cs="Times New Roman" w:hint="eastAsia"/>
                <w:sz w:val="24"/>
                <w:szCs w:val="24"/>
                <w14:ligatures w14:val="standardContextual"/>
              </w:rPr>
              <w:t>项，另外已完成放大生产</w:t>
            </w:r>
            <w:r w:rsidRPr="006554CC">
              <w:rPr>
                <w:rFonts w:ascii="Times New Roman" w:eastAsia="宋体" w:hAnsi="Times New Roman" w:cs="Times New Roman" w:hint="eastAsia"/>
                <w:sz w:val="24"/>
                <w:szCs w:val="24"/>
                <w14:ligatures w14:val="standardContextual"/>
              </w:rPr>
              <w:t>4</w:t>
            </w:r>
            <w:r w:rsidRPr="006554CC">
              <w:rPr>
                <w:rFonts w:ascii="Times New Roman" w:eastAsia="宋体" w:hAnsi="Times New Roman" w:cs="Times New Roman" w:hint="eastAsia"/>
                <w:sz w:val="24"/>
                <w:szCs w:val="24"/>
                <w14:ligatures w14:val="standardContextual"/>
              </w:rPr>
              <w:t>项、工艺验证</w:t>
            </w:r>
            <w:r w:rsidRPr="006554CC">
              <w:rPr>
                <w:rFonts w:ascii="Times New Roman" w:eastAsia="宋体" w:hAnsi="Times New Roman" w:cs="Times New Roman" w:hint="eastAsia"/>
                <w:sz w:val="24"/>
                <w:szCs w:val="24"/>
                <w14:ligatures w14:val="standardContextual"/>
              </w:rPr>
              <w:t>6</w:t>
            </w:r>
            <w:r w:rsidRPr="006554CC">
              <w:rPr>
                <w:rFonts w:ascii="Times New Roman" w:eastAsia="宋体" w:hAnsi="Times New Roman" w:cs="Times New Roman" w:hint="eastAsia"/>
                <w:sz w:val="24"/>
                <w:szCs w:val="24"/>
                <w14:ligatures w14:val="standardContextual"/>
              </w:rPr>
              <w:t>项。</w:t>
            </w:r>
          </w:p>
          <w:p w14:paraId="224AB18D" w14:textId="63FF574F" w:rsidR="00D21213" w:rsidRPr="006554CC" w:rsidRDefault="00D21213" w:rsidP="006554CC">
            <w:pPr>
              <w:snapToGrid w:val="0"/>
              <w:spacing w:line="360" w:lineRule="auto"/>
              <w:ind w:leftChars="100" w:left="210" w:firstLineChars="100" w:firstLine="241"/>
              <w:rPr>
                <w:rFonts w:ascii="Times New Roman" w:eastAsia="宋体" w:hAnsi="Times New Roman" w:cs="Times New Roman"/>
                <w:b/>
                <w:sz w:val="24"/>
                <w:szCs w:val="24"/>
                <w14:ligatures w14:val="standardContextual"/>
              </w:rPr>
            </w:pPr>
            <w:r w:rsidRPr="006554CC">
              <w:rPr>
                <w:rFonts w:ascii="Times New Roman" w:eastAsia="宋体" w:hAnsi="Times New Roman" w:cs="Times New Roman"/>
                <w:b/>
                <w:sz w:val="24"/>
                <w:szCs w:val="24"/>
                <w14:ligatures w14:val="standardContextual"/>
              </w:rPr>
              <w:t>问</w:t>
            </w:r>
            <w:r w:rsidR="007A5F10" w:rsidRPr="006554CC">
              <w:rPr>
                <w:rFonts w:ascii="Times New Roman" w:eastAsia="宋体" w:hAnsi="Times New Roman" w:cs="Times New Roman"/>
                <w:b/>
                <w:sz w:val="24"/>
                <w:szCs w:val="24"/>
                <w14:ligatures w14:val="standardContextual"/>
              </w:rPr>
              <w:t>1</w:t>
            </w:r>
            <w:r w:rsidR="00674F63">
              <w:rPr>
                <w:rFonts w:ascii="Times New Roman" w:eastAsia="宋体" w:hAnsi="Times New Roman" w:cs="Times New Roman"/>
                <w:b/>
                <w:sz w:val="24"/>
                <w:szCs w:val="24"/>
                <w14:ligatures w14:val="standardContextual"/>
              </w:rPr>
              <w:t>1</w:t>
            </w:r>
            <w:r w:rsidRPr="006554CC">
              <w:rPr>
                <w:rFonts w:ascii="Times New Roman" w:eastAsia="宋体" w:hAnsi="Times New Roman" w:cs="Times New Roman"/>
                <w:b/>
                <w:sz w:val="24"/>
                <w:szCs w:val="24"/>
                <w14:ligatures w14:val="standardContextual"/>
              </w:rPr>
              <w:t>：</w:t>
            </w:r>
            <w:r w:rsidRPr="006554CC">
              <w:rPr>
                <w:rFonts w:ascii="Times New Roman" w:eastAsia="宋体" w:hAnsi="Times New Roman" w:cs="Times New Roman" w:hint="eastAsia"/>
                <w:b/>
                <w:sz w:val="24"/>
                <w:szCs w:val="24"/>
                <w14:ligatures w14:val="standardContextual"/>
              </w:rPr>
              <w:t>未来分红的安排</w:t>
            </w:r>
            <w:r w:rsidRPr="006554CC">
              <w:rPr>
                <w:rFonts w:ascii="Times New Roman" w:eastAsia="宋体" w:hAnsi="Times New Roman" w:cs="Times New Roman"/>
                <w:b/>
                <w:sz w:val="24"/>
                <w:szCs w:val="24"/>
                <w14:ligatures w14:val="standardContextual"/>
              </w:rPr>
              <w:t>？</w:t>
            </w:r>
          </w:p>
          <w:p w14:paraId="268A2359" w14:textId="66A92E2A" w:rsidR="00D21213" w:rsidRPr="006554CC" w:rsidRDefault="00D21213" w:rsidP="006554CC">
            <w:pPr>
              <w:snapToGrid w:val="0"/>
              <w:spacing w:line="360" w:lineRule="auto"/>
              <w:ind w:leftChars="100" w:left="210" w:firstLineChars="100" w:firstLine="241"/>
              <w:rPr>
                <w:rFonts w:ascii="Times New Roman" w:eastAsia="宋体" w:hAnsi="Times New Roman" w:cs="Times New Roman"/>
                <w:sz w:val="24"/>
                <w:szCs w:val="24"/>
                <w14:ligatures w14:val="standardContextual"/>
              </w:rPr>
            </w:pPr>
            <w:r w:rsidRPr="006554CC">
              <w:rPr>
                <w:rFonts w:ascii="Times New Roman" w:eastAsia="宋体" w:hAnsi="Times New Roman" w:cs="Times New Roman"/>
                <w:b/>
                <w:sz w:val="24"/>
                <w:szCs w:val="24"/>
                <w14:ligatures w14:val="standardContextual"/>
              </w:rPr>
              <w:t>答：</w:t>
            </w:r>
            <w:r w:rsidR="003A2765" w:rsidRPr="006554CC">
              <w:rPr>
                <w:rFonts w:ascii="Times New Roman" w:eastAsia="宋体" w:hAnsi="Times New Roman" w:cs="Times New Roman" w:hint="eastAsia"/>
                <w:sz w:val="24"/>
                <w:szCs w:val="24"/>
                <w14:ligatures w14:val="standardContextual"/>
              </w:rPr>
              <w:t>公司</w:t>
            </w:r>
            <w:r w:rsidR="00E6555D">
              <w:rPr>
                <w:rFonts w:ascii="Times New Roman" w:eastAsia="宋体" w:hAnsi="Times New Roman" w:cs="Times New Roman" w:hint="eastAsia"/>
                <w:sz w:val="24"/>
                <w:szCs w:val="24"/>
                <w14:ligatures w14:val="standardContextual"/>
              </w:rPr>
              <w:t>自上市以来每年持续稳定进行现金分红，未来</w:t>
            </w:r>
            <w:r w:rsidR="003A2765" w:rsidRPr="006554CC">
              <w:rPr>
                <w:rFonts w:ascii="Times New Roman" w:eastAsia="宋体" w:hAnsi="Times New Roman" w:cs="Times New Roman" w:hint="eastAsia"/>
                <w:sz w:val="24"/>
                <w:szCs w:val="24"/>
                <w14:ligatures w14:val="standardContextual"/>
              </w:rPr>
              <w:t>会根据法律法规、公司的章程以及公司经营发展计划</w:t>
            </w:r>
            <w:r w:rsidR="002F034A">
              <w:rPr>
                <w:rFonts w:ascii="Times New Roman" w:eastAsia="宋体" w:hAnsi="Times New Roman" w:cs="Times New Roman" w:hint="eastAsia"/>
                <w:sz w:val="24"/>
                <w:szCs w:val="24"/>
                <w14:ligatures w14:val="standardContextual"/>
              </w:rPr>
              <w:t>制定利润分配方案</w:t>
            </w:r>
            <w:r w:rsidR="003A2765" w:rsidRPr="006554CC">
              <w:rPr>
                <w:rFonts w:ascii="Times New Roman" w:eastAsia="宋体" w:hAnsi="Times New Roman" w:cs="Times New Roman" w:hint="eastAsia"/>
                <w:sz w:val="24"/>
                <w:szCs w:val="24"/>
                <w14:ligatures w14:val="standardContextual"/>
              </w:rPr>
              <w:t>，</w:t>
            </w:r>
            <w:r w:rsidR="00E6555D">
              <w:rPr>
                <w:rFonts w:ascii="Times New Roman" w:eastAsia="宋体" w:hAnsi="Times New Roman" w:cs="Times New Roman" w:hint="eastAsia"/>
                <w:sz w:val="24"/>
                <w:szCs w:val="24"/>
                <w14:ligatures w14:val="standardContextual"/>
              </w:rPr>
              <w:t>努力</w:t>
            </w:r>
            <w:r w:rsidR="003A2765" w:rsidRPr="006554CC">
              <w:rPr>
                <w:rFonts w:ascii="Times New Roman" w:eastAsia="宋体" w:hAnsi="Times New Roman" w:cs="Times New Roman" w:hint="eastAsia"/>
                <w:sz w:val="24"/>
                <w:szCs w:val="24"/>
                <w14:ligatures w14:val="standardContextual"/>
              </w:rPr>
              <w:t>回报广大的投资者</w:t>
            </w:r>
            <w:r w:rsidR="002F034A">
              <w:rPr>
                <w:rFonts w:ascii="Times New Roman" w:eastAsia="宋体" w:hAnsi="Times New Roman" w:cs="Times New Roman" w:hint="eastAsia"/>
                <w:sz w:val="24"/>
                <w:szCs w:val="24"/>
                <w14:ligatures w14:val="standardContextual"/>
              </w:rPr>
              <w:t>，可持续关注公司公告</w:t>
            </w:r>
            <w:r w:rsidR="003A2765" w:rsidRPr="006554CC">
              <w:rPr>
                <w:rFonts w:ascii="Times New Roman" w:eastAsia="宋体" w:hAnsi="Times New Roman" w:cs="Times New Roman" w:hint="eastAsia"/>
                <w:sz w:val="24"/>
                <w:szCs w:val="24"/>
                <w14:ligatures w14:val="standardContextual"/>
              </w:rPr>
              <w:t>。</w:t>
            </w:r>
          </w:p>
          <w:p w14:paraId="013E2B38" w14:textId="3BBF93A0" w:rsidR="00A27ED6" w:rsidRPr="006554CC" w:rsidRDefault="00A27ED6" w:rsidP="006554CC">
            <w:pPr>
              <w:snapToGrid w:val="0"/>
              <w:spacing w:line="360" w:lineRule="auto"/>
              <w:ind w:leftChars="100" w:left="210" w:firstLineChars="100" w:firstLine="240"/>
              <w:rPr>
                <w:rFonts w:ascii="Times New Roman" w:eastAsia="宋体" w:hAnsi="Times New Roman" w:cs="Times New Roman"/>
                <w:sz w:val="24"/>
                <w:szCs w:val="24"/>
                <w14:ligatures w14:val="standardContextual"/>
              </w:rPr>
            </w:pPr>
          </w:p>
        </w:tc>
      </w:tr>
      <w:tr w:rsidR="00CA519A" w:rsidRPr="009C69F1" w14:paraId="200BF063" w14:textId="77777777" w:rsidTr="00B060A0">
        <w:trPr>
          <w:jc w:val="center"/>
        </w:trPr>
        <w:tc>
          <w:tcPr>
            <w:tcW w:w="2422" w:type="dxa"/>
            <w:shd w:val="clear" w:color="auto" w:fill="auto"/>
            <w:vAlign w:val="center"/>
          </w:tcPr>
          <w:p w14:paraId="07474E0B" w14:textId="77777777" w:rsidR="00CD5CAD" w:rsidRPr="009C69F1" w:rsidRDefault="005F3897">
            <w:pPr>
              <w:spacing w:line="360" w:lineRule="auto"/>
              <w:rPr>
                <w:rFonts w:ascii="Times New Roman" w:eastAsia="宋体" w:hAnsi="Times New Roman" w:cs="Times New Roman"/>
                <w:b/>
                <w:bCs/>
                <w:iCs/>
                <w:sz w:val="24"/>
                <w:szCs w:val="24"/>
              </w:rPr>
            </w:pPr>
            <w:r w:rsidRPr="009C69F1">
              <w:rPr>
                <w:rFonts w:ascii="Times New Roman" w:eastAsia="宋体" w:hAnsi="Times New Roman" w:cs="Times New Roman"/>
                <w:b/>
                <w:bCs/>
                <w:iCs/>
                <w:sz w:val="24"/>
                <w:szCs w:val="24"/>
              </w:rPr>
              <w:lastRenderedPageBreak/>
              <w:t>附件清单（如有）</w:t>
            </w:r>
          </w:p>
        </w:tc>
        <w:tc>
          <w:tcPr>
            <w:tcW w:w="6379" w:type="dxa"/>
            <w:shd w:val="clear" w:color="auto" w:fill="auto"/>
          </w:tcPr>
          <w:p w14:paraId="5589BC5C" w14:textId="77777777" w:rsidR="00CD5CAD" w:rsidRPr="009C69F1" w:rsidRDefault="00ED01AC" w:rsidP="00356989">
            <w:pPr>
              <w:spacing w:line="360" w:lineRule="auto"/>
              <w:jc w:val="center"/>
              <w:rPr>
                <w:rFonts w:ascii="Times New Roman" w:eastAsia="宋体" w:hAnsi="Times New Roman" w:cs="Times New Roman"/>
                <w:bCs/>
                <w:iCs/>
                <w:sz w:val="24"/>
                <w:szCs w:val="24"/>
              </w:rPr>
            </w:pPr>
            <w:r w:rsidRPr="009C69F1">
              <w:rPr>
                <w:rFonts w:ascii="Times New Roman" w:eastAsia="宋体" w:hAnsi="Times New Roman" w:cs="Times New Roman"/>
                <w:bCs/>
                <w:iCs/>
                <w:sz w:val="24"/>
                <w:szCs w:val="24"/>
              </w:rPr>
              <w:t>无</w:t>
            </w:r>
          </w:p>
        </w:tc>
      </w:tr>
      <w:tr w:rsidR="00CA519A" w:rsidRPr="009C69F1" w14:paraId="5306F2F3" w14:textId="77777777" w:rsidTr="00B060A0">
        <w:trPr>
          <w:jc w:val="center"/>
        </w:trPr>
        <w:tc>
          <w:tcPr>
            <w:tcW w:w="2422" w:type="dxa"/>
            <w:shd w:val="clear" w:color="auto" w:fill="auto"/>
            <w:vAlign w:val="center"/>
          </w:tcPr>
          <w:p w14:paraId="0511CD13" w14:textId="77777777" w:rsidR="00CD5CAD" w:rsidRPr="009C69F1" w:rsidRDefault="005F3897">
            <w:pPr>
              <w:spacing w:line="360" w:lineRule="auto"/>
              <w:rPr>
                <w:rFonts w:ascii="Times New Roman" w:eastAsia="宋体" w:hAnsi="Times New Roman" w:cs="Times New Roman"/>
                <w:b/>
                <w:bCs/>
                <w:iCs/>
                <w:sz w:val="24"/>
                <w:szCs w:val="24"/>
              </w:rPr>
            </w:pPr>
            <w:r w:rsidRPr="009C69F1">
              <w:rPr>
                <w:rFonts w:ascii="Times New Roman" w:eastAsia="宋体" w:hAnsi="Times New Roman" w:cs="Times New Roman"/>
                <w:b/>
                <w:bCs/>
                <w:iCs/>
                <w:sz w:val="24"/>
                <w:szCs w:val="24"/>
              </w:rPr>
              <w:t>日期</w:t>
            </w:r>
          </w:p>
        </w:tc>
        <w:tc>
          <w:tcPr>
            <w:tcW w:w="6379" w:type="dxa"/>
            <w:shd w:val="clear" w:color="auto" w:fill="auto"/>
            <w:vAlign w:val="center"/>
          </w:tcPr>
          <w:p w14:paraId="16F513D8" w14:textId="44FA7C1E" w:rsidR="00CD5CAD" w:rsidRPr="009C69F1" w:rsidRDefault="00356989" w:rsidP="00D21213">
            <w:pPr>
              <w:spacing w:line="360" w:lineRule="auto"/>
              <w:ind w:firstLineChars="100" w:firstLine="240"/>
              <w:jc w:val="center"/>
              <w:rPr>
                <w:rFonts w:ascii="Times New Roman" w:eastAsia="宋体" w:hAnsi="Times New Roman" w:cs="Times New Roman"/>
                <w:iCs/>
                <w:sz w:val="24"/>
                <w:szCs w:val="24"/>
              </w:rPr>
            </w:pPr>
            <w:r w:rsidRPr="009C69F1">
              <w:rPr>
                <w:rFonts w:ascii="Times New Roman" w:eastAsia="宋体" w:hAnsi="Times New Roman" w:cs="Times New Roman"/>
                <w:iCs/>
                <w:sz w:val="24"/>
                <w:szCs w:val="24"/>
              </w:rPr>
              <w:t>202</w:t>
            </w:r>
            <w:r w:rsidR="0047019A" w:rsidRPr="009C69F1">
              <w:rPr>
                <w:rFonts w:ascii="Times New Roman" w:eastAsia="宋体" w:hAnsi="Times New Roman" w:cs="Times New Roman"/>
                <w:iCs/>
                <w:sz w:val="24"/>
                <w:szCs w:val="24"/>
              </w:rPr>
              <w:t>4</w:t>
            </w:r>
            <w:r w:rsidRPr="009C69F1">
              <w:rPr>
                <w:rFonts w:ascii="Times New Roman" w:eastAsia="宋体" w:hAnsi="Times New Roman" w:cs="Times New Roman"/>
                <w:iCs/>
                <w:sz w:val="24"/>
                <w:szCs w:val="24"/>
              </w:rPr>
              <w:t>年</w:t>
            </w:r>
            <w:r w:rsidR="00D21213">
              <w:rPr>
                <w:rFonts w:ascii="Times New Roman" w:eastAsia="宋体" w:hAnsi="Times New Roman" w:cs="Times New Roman"/>
                <w:iCs/>
                <w:sz w:val="24"/>
                <w:szCs w:val="24"/>
              </w:rPr>
              <w:t>6</w:t>
            </w:r>
            <w:r w:rsidRPr="009C69F1">
              <w:rPr>
                <w:rFonts w:ascii="Times New Roman" w:eastAsia="宋体" w:hAnsi="Times New Roman" w:cs="Times New Roman"/>
                <w:iCs/>
                <w:sz w:val="24"/>
                <w:szCs w:val="24"/>
              </w:rPr>
              <w:t>月</w:t>
            </w:r>
            <w:r w:rsidR="00D21213">
              <w:rPr>
                <w:rFonts w:ascii="Times New Roman" w:eastAsia="宋体" w:hAnsi="Times New Roman" w:cs="Times New Roman"/>
                <w:iCs/>
                <w:sz w:val="24"/>
                <w:szCs w:val="24"/>
              </w:rPr>
              <w:t>11</w:t>
            </w:r>
            <w:r w:rsidRPr="009C69F1">
              <w:rPr>
                <w:rFonts w:ascii="Times New Roman" w:eastAsia="宋体" w:hAnsi="Times New Roman" w:cs="Times New Roman"/>
                <w:iCs/>
                <w:sz w:val="24"/>
                <w:szCs w:val="24"/>
              </w:rPr>
              <w:t>日</w:t>
            </w:r>
          </w:p>
        </w:tc>
      </w:tr>
    </w:tbl>
    <w:p w14:paraId="4CA337EE" w14:textId="77777777" w:rsidR="00CD5CAD" w:rsidRPr="009C69F1" w:rsidRDefault="00CD5CAD" w:rsidP="000A6158">
      <w:pPr>
        <w:spacing w:line="360" w:lineRule="auto"/>
        <w:rPr>
          <w:rFonts w:ascii="Times New Roman" w:hAnsi="Times New Roman" w:cs="Times New Roman"/>
          <w:sz w:val="24"/>
          <w:szCs w:val="24"/>
        </w:rPr>
      </w:pPr>
    </w:p>
    <w:sectPr w:rsidR="00CD5CAD" w:rsidRPr="009C69F1">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58B42" w16cex:dateUtc="2023-09-08T04:00:00Z"/>
  <w16cex:commentExtensible w16cex:durableId="28A58BFE" w16cex:dateUtc="2023-09-08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D99240" w16cid:durableId="28A58B42"/>
  <w16cid:commentId w16cid:paraId="311424DE" w16cid:durableId="28A58B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852D9" w14:textId="77777777" w:rsidR="00804F89" w:rsidRDefault="00804F89" w:rsidP="00F743F0">
      <w:r>
        <w:separator/>
      </w:r>
    </w:p>
  </w:endnote>
  <w:endnote w:type="continuationSeparator" w:id="0">
    <w:p w14:paraId="73CD1467" w14:textId="77777777" w:rsidR="00804F89" w:rsidRDefault="00804F89" w:rsidP="00F7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39376" w14:textId="77777777" w:rsidR="00804F89" w:rsidRDefault="00804F89" w:rsidP="00F743F0">
      <w:r>
        <w:separator/>
      </w:r>
    </w:p>
  </w:footnote>
  <w:footnote w:type="continuationSeparator" w:id="0">
    <w:p w14:paraId="022938B8" w14:textId="77777777" w:rsidR="00804F89" w:rsidRDefault="00804F89" w:rsidP="00F743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179"/>
    <w:multiLevelType w:val="hybridMultilevel"/>
    <w:tmpl w:val="FBE40868"/>
    <w:lvl w:ilvl="0" w:tplc="EBA821C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56FE10E8"/>
    <w:multiLevelType w:val="hybridMultilevel"/>
    <w:tmpl w:val="49F49C70"/>
    <w:lvl w:ilvl="0" w:tplc="43B83B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B2B533E"/>
    <w:multiLevelType w:val="hybridMultilevel"/>
    <w:tmpl w:val="9DB6D450"/>
    <w:lvl w:ilvl="0" w:tplc="A038FFE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CD"/>
    <w:rsid w:val="0000466C"/>
    <w:rsid w:val="00007952"/>
    <w:rsid w:val="00014EDC"/>
    <w:rsid w:val="00014F2A"/>
    <w:rsid w:val="00021F69"/>
    <w:rsid w:val="00023F7B"/>
    <w:rsid w:val="000269F1"/>
    <w:rsid w:val="00026CD7"/>
    <w:rsid w:val="00026E2B"/>
    <w:rsid w:val="000270E5"/>
    <w:rsid w:val="000333DF"/>
    <w:rsid w:val="00042C46"/>
    <w:rsid w:val="000444E5"/>
    <w:rsid w:val="00050210"/>
    <w:rsid w:val="000528A8"/>
    <w:rsid w:val="0005452E"/>
    <w:rsid w:val="00063DB5"/>
    <w:rsid w:val="0006434F"/>
    <w:rsid w:val="00070593"/>
    <w:rsid w:val="00070C3B"/>
    <w:rsid w:val="00071B11"/>
    <w:rsid w:val="00072929"/>
    <w:rsid w:val="000746F6"/>
    <w:rsid w:val="00074DA1"/>
    <w:rsid w:val="00081139"/>
    <w:rsid w:val="00081B36"/>
    <w:rsid w:val="000828F8"/>
    <w:rsid w:val="00086C90"/>
    <w:rsid w:val="000A5C31"/>
    <w:rsid w:val="000A6158"/>
    <w:rsid w:val="000A65EF"/>
    <w:rsid w:val="000A6B5F"/>
    <w:rsid w:val="000A7623"/>
    <w:rsid w:val="000B4DCA"/>
    <w:rsid w:val="000B6FFD"/>
    <w:rsid w:val="000C0440"/>
    <w:rsid w:val="000C2F52"/>
    <w:rsid w:val="000C4717"/>
    <w:rsid w:val="000D230E"/>
    <w:rsid w:val="000D2443"/>
    <w:rsid w:val="000E1F17"/>
    <w:rsid w:val="000E7D0D"/>
    <w:rsid w:val="000F07C1"/>
    <w:rsid w:val="000F4853"/>
    <w:rsid w:val="000F6BEB"/>
    <w:rsid w:val="0010096E"/>
    <w:rsid w:val="00103C4E"/>
    <w:rsid w:val="001061E9"/>
    <w:rsid w:val="00111B1E"/>
    <w:rsid w:val="00111EF4"/>
    <w:rsid w:val="00112040"/>
    <w:rsid w:val="00113C72"/>
    <w:rsid w:val="00114CEA"/>
    <w:rsid w:val="001221B8"/>
    <w:rsid w:val="00126752"/>
    <w:rsid w:val="00126EFF"/>
    <w:rsid w:val="001304EB"/>
    <w:rsid w:val="00130A9D"/>
    <w:rsid w:val="001334C1"/>
    <w:rsid w:val="00133949"/>
    <w:rsid w:val="00134BC0"/>
    <w:rsid w:val="00135760"/>
    <w:rsid w:val="00136BC5"/>
    <w:rsid w:val="00143772"/>
    <w:rsid w:val="00143A57"/>
    <w:rsid w:val="00151B55"/>
    <w:rsid w:val="001672FF"/>
    <w:rsid w:val="00176317"/>
    <w:rsid w:val="001819EF"/>
    <w:rsid w:val="00186DBB"/>
    <w:rsid w:val="00195081"/>
    <w:rsid w:val="001965A6"/>
    <w:rsid w:val="001A125C"/>
    <w:rsid w:val="001A1655"/>
    <w:rsid w:val="001B00D8"/>
    <w:rsid w:val="001B011E"/>
    <w:rsid w:val="001B04F7"/>
    <w:rsid w:val="001B1375"/>
    <w:rsid w:val="001B508F"/>
    <w:rsid w:val="001B7B58"/>
    <w:rsid w:val="001C37DF"/>
    <w:rsid w:val="001C7C07"/>
    <w:rsid w:val="001D5222"/>
    <w:rsid w:val="001D7A5D"/>
    <w:rsid w:val="001E293D"/>
    <w:rsid w:val="001E2BC5"/>
    <w:rsid w:val="001E5E64"/>
    <w:rsid w:val="001E61F1"/>
    <w:rsid w:val="001E7F7C"/>
    <w:rsid w:val="001F2572"/>
    <w:rsid w:val="001F5B62"/>
    <w:rsid w:val="001F7630"/>
    <w:rsid w:val="00206971"/>
    <w:rsid w:val="002069F0"/>
    <w:rsid w:val="002118DC"/>
    <w:rsid w:val="00211DC7"/>
    <w:rsid w:val="00214C8F"/>
    <w:rsid w:val="00215044"/>
    <w:rsid w:val="00226C70"/>
    <w:rsid w:val="002278FB"/>
    <w:rsid w:val="00232813"/>
    <w:rsid w:val="00234237"/>
    <w:rsid w:val="00234D03"/>
    <w:rsid w:val="00235BE1"/>
    <w:rsid w:val="0024147B"/>
    <w:rsid w:val="002434AF"/>
    <w:rsid w:val="00251EF8"/>
    <w:rsid w:val="002525E9"/>
    <w:rsid w:val="0025271B"/>
    <w:rsid w:val="00253B86"/>
    <w:rsid w:val="00254105"/>
    <w:rsid w:val="002559DA"/>
    <w:rsid w:val="00255B4A"/>
    <w:rsid w:val="00256250"/>
    <w:rsid w:val="00256F57"/>
    <w:rsid w:val="002650F9"/>
    <w:rsid w:val="00267056"/>
    <w:rsid w:val="00267B09"/>
    <w:rsid w:val="002712A8"/>
    <w:rsid w:val="002739C7"/>
    <w:rsid w:val="00273BE7"/>
    <w:rsid w:val="00273D9E"/>
    <w:rsid w:val="0028148B"/>
    <w:rsid w:val="002849FA"/>
    <w:rsid w:val="00286F7B"/>
    <w:rsid w:val="0029285E"/>
    <w:rsid w:val="00293FBB"/>
    <w:rsid w:val="00294FBB"/>
    <w:rsid w:val="00295236"/>
    <w:rsid w:val="002A15B6"/>
    <w:rsid w:val="002A3C0C"/>
    <w:rsid w:val="002A3E05"/>
    <w:rsid w:val="002B011A"/>
    <w:rsid w:val="002B0AD4"/>
    <w:rsid w:val="002B75F5"/>
    <w:rsid w:val="002C06D0"/>
    <w:rsid w:val="002C1C3B"/>
    <w:rsid w:val="002C23DD"/>
    <w:rsid w:val="002C2BF7"/>
    <w:rsid w:val="002C3AD1"/>
    <w:rsid w:val="002D15D1"/>
    <w:rsid w:val="002D3753"/>
    <w:rsid w:val="002E4AF8"/>
    <w:rsid w:val="002E5A6C"/>
    <w:rsid w:val="002F034A"/>
    <w:rsid w:val="002F1B04"/>
    <w:rsid w:val="002F4C46"/>
    <w:rsid w:val="002F6EAD"/>
    <w:rsid w:val="00307607"/>
    <w:rsid w:val="00307EC1"/>
    <w:rsid w:val="0031032E"/>
    <w:rsid w:val="003131C3"/>
    <w:rsid w:val="0031350D"/>
    <w:rsid w:val="0031371B"/>
    <w:rsid w:val="00320D9D"/>
    <w:rsid w:val="00320EA7"/>
    <w:rsid w:val="00325C0A"/>
    <w:rsid w:val="00326A4D"/>
    <w:rsid w:val="00327CE4"/>
    <w:rsid w:val="00336191"/>
    <w:rsid w:val="00340A0E"/>
    <w:rsid w:val="003413FD"/>
    <w:rsid w:val="00341714"/>
    <w:rsid w:val="003443E5"/>
    <w:rsid w:val="003508D5"/>
    <w:rsid w:val="003524BC"/>
    <w:rsid w:val="00352E76"/>
    <w:rsid w:val="0035572A"/>
    <w:rsid w:val="00356989"/>
    <w:rsid w:val="00362CD0"/>
    <w:rsid w:val="003630F7"/>
    <w:rsid w:val="00363384"/>
    <w:rsid w:val="00370247"/>
    <w:rsid w:val="0037038A"/>
    <w:rsid w:val="003722F1"/>
    <w:rsid w:val="0037245D"/>
    <w:rsid w:val="00376EB2"/>
    <w:rsid w:val="0038034C"/>
    <w:rsid w:val="003811D5"/>
    <w:rsid w:val="00386F86"/>
    <w:rsid w:val="00397642"/>
    <w:rsid w:val="003A2765"/>
    <w:rsid w:val="003A2EB2"/>
    <w:rsid w:val="003B13A4"/>
    <w:rsid w:val="003B49C0"/>
    <w:rsid w:val="003B7EDB"/>
    <w:rsid w:val="003C0892"/>
    <w:rsid w:val="003C69FA"/>
    <w:rsid w:val="003C6A46"/>
    <w:rsid w:val="003C738F"/>
    <w:rsid w:val="003D2212"/>
    <w:rsid w:val="003D2A88"/>
    <w:rsid w:val="003D2F73"/>
    <w:rsid w:val="003D3FF8"/>
    <w:rsid w:val="003D40E0"/>
    <w:rsid w:val="003D6A9C"/>
    <w:rsid w:val="003E0BDD"/>
    <w:rsid w:val="003E3BD3"/>
    <w:rsid w:val="003F2A5A"/>
    <w:rsid w:val="003F6D0B"/>
    <w:rsid w:val="00400B90"/>
    <w:rsid w:val="0040142B"/>
    <w:rsid w:val="00404723"/>
    <w:rsid w:val="00407B29"/>
    <w:rsid w:val="00407F75"/>
    <w:rsid w:val="004106EC"/>
    <w:rsid w:val="00411262"/>
    <w:rsid w:val="00413284"/>
    <w:rsid w:val="00415FC4"/>
    <w:rsid w:val="00420071"/>
    <w:rsid w:val="00420A70"/>
    <w:rsid w:val="004213A4"/>
    <w:rsid w:val="0042182D"/>
    <w:rsid w:val="00425BB1"/>
    <w:rsid w:val="00432964"/>
    <w:rsid w:val="00433835"/>
    <w:rsid w:val="0044382B"/>
    <w:rsid w:val="00450129"/>
    <w:rsid w:val="004556A1"/>
    <w:rsid w:val="004569A6"/>
    <w:rsid w:val="00467B9C"/>
    <w:rsid w:val="0047019A"/>
    <w:rsid w:val="00470346"/>
    <w:rsid w:val="00472F77"/>
    <w:rsid w:val="00473F91"/>
    <w:rsid w:val="00475384"/>
    <w:rsid w:val="00482D5D"/>
    <w:rsid w:val="004859A7"/>
    <w:rsid w:val="0048726C"/>
    <w:rsid w:val="00495655"/>
    <w:rsid w:val="00497211"/>
    <w:rsid w:val="00497A56"/>
    <w:rsid w:val="00497E98"/>
    <w:rsid w:val="004A3200"/>
    <w:rsid w:val="004A58CB"/>
    <w:rsid w:val="004B500C"/>
    <w:rsid w:val="004C3E41"/>
    <w:rsid w:val="004C6956"/>
    <w:rsid w:val="004D24C0"/>
    <w:rsid w:val="004D40E6"/>
    <w:rsid w:val="004D4156"/>
    <w:rsid w:val="004D614E"/>
    <w:rsid w:val="004E25DD"/>
    <w:rsid w:val="004E4CBB"/>
    <w:rsid w:val="004E7E22"/>
    <w:rsid w:val="004F5C3F"/>
    <w:rsid w:val="004F773D"/>
    <w:rsid w:val="00502E8C"/>
    <w:rsid w:val="00504B72"/>
    <w:rsid w:val="00504DF9"/>
    <w:rsid w:val="00505CB2"/>
    <w:rsid w:val="00507071"/>
    <w:rsid w:val="0050791D"/>
    <w:rsid w:val="00510097"/>
    <w:rsid w:val="00510286"/>
    <w:rsid w:val="00514B37"/>
    <w:rsid w:val="005201B4"/>
    <w:rsid w:val="00520240"/>
    <w:rsid w:val="00524D04"/>
    <w:rsid w:val="00526BB0"/>
    <w:rsid w:val="00534D66"/>
    <w:rsid w:val="00542E23"/>
    <w:rsid w:val="0054404C"/>
    <w:rsid w:val="0054422C"/>
    <w:rsid w:val="005608A8"/>
    <w:rsid w:val="00563F94"/>
    <w:rsid w:val="005709FA"/>
    <w:rsid w:val="00572A6D"/>
    <w:rsid w:val="00580A2E"/>
    <w:rsid w:val="00582D78"/>
    <w:rsid w:val="00584526"/>
    <w:rsid w:val="00584D8F"/>
    <w:rsid w:val="00585184"/>
    <w:rsid w:val="00586423"/>
    <w:rsid w:val="00587DAB"/>
    <w:rsid w:val="00590DC4"/>
    <w:rsid w:val="005917EA"/>
    <w:rsid w:val="005953E9"/>
    <w:rsid w:val="00595464"/>
    <w:rsid w:val="005A0CBE"/>
    <w:rsid w:val="005A17E4"/>
    <w:rsid w:val="005A3CFE"/>
    <w:rsid w:val="005A4D77"/>
    <w:rsid w:val="005B17EF"/>
    <w:rsid w:val="005B3D04"/>
    <w:rsid w:val="005B628F"/>
    <w:rsid w:val="005C19C5"/>
    <w:rsid w:val="005C3D1E"/>
    <w:rsid w:val="005C6678"/>
    <w:rsid w:val="005D087C"/>
    <w:rsid w:val="005D20DD"/>
    <w:rsid w:val="005D2E64"/>
    <w:rsid w:val="005D68B6"/>
    <w:rsid w:val="005D7A97"/>
    <w:rsid w:val="005E4F20"/>
    <w:rsid w:val="005E5F7A"/>
    <w:rsid w:val="005E7E96"/>
    <w:rsid w:val="005F2C62"/>
    <w:rsid w:val="005F3897"/>
    <w:rsid w:val="005F7318"/>
    <w:rsid w:val="006016A0"/>
    <w:rsid w:val="00603FC0"/>
    <w:rsid w:val="00605119"/>
    <w:rsid w:val="00606A42"/>
    <w:rsid w:val="006102D6"/>
    <w:rsid w:val="00610A23"/>
    <w:rsid w:val="006215E1"/>
    <w:rsid w:val="00623326"/>
    <w:rsid w:val="00623855"/>
    <w:rsid w:val="00624BC8"/>
    <w:rsid w:val="00626FB3"/>
    <w:rsid w:val="0063129A"/>
    <w:rsid w:val="006323B5"/>
    <w:rsid w:val="00642382"/>
    <w:rsid w:val="00643EB2"/>
    <w:rsid w:val="00643F90"/>
    <w:rsid w:val="0064637F"/>
    <w:rsid w:val="00653A71"/>
    <w:rsid w:val="00653D77"/>
    <w:rsid w:val="006554CC"/>
    <w:rsid w:val="00655835"/>
    <w:rsid w:val="006608E4"/>
    <w:rsid w:val="00661C08"/>
    <w:rsid w:val="00667FB5"/>
    <w:rsid w:val="00672B54"/>
    <w:rsid w:val="00672C00"/>
    <w:rsid w:val="00673656"/>
    <w:rsid w:val="00673DCD"/>
    <w:rsid w:val="00674F63"/>
    <w:rsid w:val="00676EB0"/>
    <w:rsid w:val="006850B8"/>
    <w:rsid w:val="00686E4C"/>
    <w:rsid w:val="006905EB"/>
    <w:rsid w:val="0069619A"/>
    <w:rsid w:val="006A2E11"/>
    <w:rsid w:val="006A3184"/>
    <w:rsid w:val="006C1C04"/>
    <w:rsid w:val="006C69AF"/>
    <w:rsid w:val="006D2801"/>
    <w:rsid w:val="006D570A"/>
    <w:rsid w:val="006D763A"/>
    <w:rsid w:val="006E3B82"/>
    <w:rsid w:val="006E5E28"/>
    <w:rsid w:val="006E7372"/>
    <w:rsid w:val="006F1067"/>
    <w:rsid w:val="006F32A2"/>
    <w:rsid w:val="006F3C5E"/>
    <w:rsid w:val="006F438E"/>
    <w:rsid w:val="007013EF"/>
    <w:rsid w:val="00701E34"/>
    <w:rsid w:val="00703105"/>
    <w:rsid w:val="007118F2"/>
    <w:rsid w:val="00711F03"/>
    <w:rsid w:val="00713A75"/>
    <w:rsid w:val="00715587"/>
    <w:rsid w:val="00727ECA"/>
    <w:rsid w:val="00733488"/>
    <w:rsid w:val="00735F4D"/>
    <w:rsid w:val="007369FA"/>
    <w:rsid w:val="007406C9"/>
    <w:rsid w:val="00743C91"/>
    <w:rsid w:val="0074447C"/>
    <w:rsid w:val="007453FE"/>
    <w:rsid w:val="00746249"/>
    <w:rsid w:val="00751592"/>
    <w:rsid w:val="0075270B"/>
    <w:rsid w:val="00756A97"/>
    <w:rsid w:val="00757362"/>
    <w:rsid w:val="00760E38"/>
    <w:rsid w:val="0076183F"/>
    <w:rsid w:val="007633A0"/>
    <w:rsid w:val="00765059"/>
    <w:rsid w:val="0076642F"/>
    <w:rsid w:val="00770B3F"/>
    <w:rsid w:val="00771A91"/>
    <w:rsid w:val="00773213"/>
    <w:rsid w:val="00774276"/>
    <w:rsid w:val="007813D6"/>
    <w:rsid w:val="00785284"/>
    <w:rsid w:val="00790B5C"/>
    <w:rsid w:val="0079430A"/>
    <w:rsid w:val="00794C8B"/>
    <w:rsid w:val="00795940"/>
    <w:rsid w:val="00796F07"/>
    <w:rsid w:val="007A0A47"/>
    <w:rsid w:val="007A11CF"/>
    <w:rsid w:val="007A4905"/>
    <w:rsid w:val="007A5F10"/>
    <w:rsid w:val="007B196F"/>
    <w:rsid w:val="007C39F3"/>
    <w:rsid w:val="007C47E8"/>
    <w:rsid w:val="007C731A"/>
    <w:rsid w:val="007C7447"/>
    <w:rsid w:val="007C7A6B"/>
    <w:rsid w:val="007C7D09"/>
    <w:rsid w:val="007D149F"/>
    <w:rsid w:val="007D2F35"/>
    <w:rsid w:val="007D30B2"/>
    <w:rsid w:val="007E1F58"/>
    <w:rsid w:val="007F065A"/>
    <w:rsid w:val="007F2176"/>
    <w:rsid w:val="007F21EB"/>
    <w:rsid w:val="00804F89"/>
    <w:rsid w:val="00806573"/>
    <w:rsid w:val="00814484"/>
    <w:rsid w:val="00815766"/>
    <w:rsid w:val="008160A1"/>
    <w:rsid w:val="00816A96"/>
    <w:rsid w:val="00816CED"/>
    <w:rsid w:val="00820145"/>
    <w:rsid w:val="00821685"/>
    <w:rsid w:val="00826E84"/>
    <w:rsid w:val="00827C6C"/>
    <w:rsid w:val="00833463"/>
    <w:rsid w:val="00834FFC"/>
    <w:rsid w:val="00836E8C"/>
    <w:rsid w:val="0084029A"/>
    <w:rsid w:val="00841B25"/>
    <w:rsid w:val="00845147"/>
    <w:rsid w:val="008453D5"/>
    <w:rsid w:val="00847047"/>
    <w:rsid w:val="00853520"/>
    <w:rsid w:val="00857E84"/>
    <w:rsid w:val="00860DB3"/>
    <w:rsid w:val="00863BB1"/>
    <w:rsid w:val="00863F22"/>
    <w:rsid w:val="008658EA"/>
    <w:rsid w:val="00866222"/>
    <w:rsid w:val="0086696A"/>
    <w:rsid w:val="0086731C"/>
    <w:rsid w:val="00873293"/>
    <w:rsid w:val="00873811"/>
    <w:rsid w:val="00874DA2"/>
    <w:rsid w:val="00875E95"/>
    <w:rsid w:val="008872F6"/>
    <w:rsid w:val="008914C8"/>
    <w:rsid w:val="00894406"/>
    <w:rsid w:val="008A0950"/>
    <w:rsid w:val="008A120E"/>
    <w:rsid w:val="008A387D"/>
    <w:rsid w:val="008B299A"/>
    <w:rsid w:val="008B3060"/>
    <w:rsid w:val="008B4886"/>
    <w:rsid w:val="008B7143"/>
    <w:rsid w:val="008C04C9"/>
    <w:rsid w:val="008C0D38"/>
    <w:rsid w:val="008C4D32"/>
    <w:rsid w:val="008C6B72"/>
    <w:rsid w:val="008C7588"/>
    <w:rsid w:val="008D2700"/>
    <w:rsid w:val="008D2AAE"/>
    <w:rsid w:val="008D2B96"/>
    <w:rsid w:val="008D3726"/>
    <w:rsid w:val="008D7375"/>
    <w:rsid w:val="008E245B"/>
    <w:rsid w:val="008E5C13"/>
    <w:rsid w:val="008E6E29"/>
    <w:rsid w:val="008F0995"/>
    <w:rsid w:val="008F5F3A"/>
    <w:rsid w:val="008F6F69"/>
    <w:rsid w:val="00900BAF"/>
    <w:rsid w:val="00907238"/>
    <w:rsid w:val="0090737A"/>
    <w:rsid w:val="009108F5"/>
    <w:rsid w:val="009119B3"/>
    <w:rsid w:val="0091400E"/>
    <w:rsid w:val="009157EF"/>
    <w:rsid w:val="009168E0"/>
    <w:rsid w:val="009224F5"/>
    <w:rsid w:val="00924412"/>
    <w:rsid w:val="0092574C"/>
    <w:rsid w:val="00927989"/>
    <w:rsid w:val="00927DC7"/>
    <w:rsid w:val="00941808"/>
    <w:rsid w:val="00942951"/>
    <w:rsid w:val="0094364B"/>
    <w:rsid w:val="00943CB0"/>
    <w:rsid w:val="00944E7F"/>
    <w:rsid w:val="009457DF"/>
    <w:rsid w:val="00945DB3"/>
    <w:rsid w:val="0095035C"/>
    <w:rsid w:val="009536A0"/>
    <w:rsid w:val="009553B1"/>
    <w:rsid w:val="00957BD4"/>
    <w:rsid w:val="0096018C"/>
    <w:rsid w:val="00966C22"/>
    <w:rsid w:val="009678BF"/>
    <w:rsid w:val="009776A7"/>
    <w:rsid w:val="00980694"/>
    <w:rsid w:val="009868C0"/>
    <w:rsid w:val="00991961"/>
    <w:rsid w:val="009975BD"/>
    <w:rsid w:val="0099765D"/>
    <w:rsid w:val="009A517A"/>
    <w:rsid w:val="009B09C8"/>
    <w:rsid w:val="009C06A4"/>
    <w:rsid w:val="009C3446"/>
    <w:rsid w:val="009C63B1"/>
    <w:rsid w:val="009C69F1"/>
    <w:rsid w:val="009E0B46"/>
    <w:rsid w:val="009E3D68"/>
    <w:rsid w:val="009F1185"/>
    <w:rsid w:val="00A02862"/>
    <w:rsid w:val="00A03AA1"/>
    <w:rsid w:val="00A04504"/>
    <w:rsid w:val="00A04996"/>
    <w:rsid w:val="00A05042"/>
    <w:rsid w:val="00A073F6"/>
    <w:rsid w:val="00A10F5B"/>
    <w:rsid w:val="00A13A80"/>
    <w:rsid w:val="00A16F6F"/>
    <w:rsid w:val="00A17818"/>
    <w:rsid w:val="00A27ED6"/>
    <w:rsid w:val="00A31B20"/>
    <w:rsid w:val="00A32B73"/>
    <w:rsid w:val="00A32ED1"/>
    <w:rsid w:val="00A36BE7"/>
    <w:rsid w:val="00A37775"/>
    <w:rsid w:val="00A40825"/>
    <w:rsid w:val="00A41812"/>
    <w:rsid w:val="00A41A06"/>
    <w:rsid w:val="00A43FA7"/>
    <w:rsid w:val="00A47C05"/>
    <w:rsid w:val="00A56101"/>
    <w:rsid w:val="00A57863"/>
    <w:rsid w:val="00A60839"/>
    <w:rsid w:val="00A620A6"/>
    <w:rsid w:val="00A6487E"/>
    <w:rsid w:val="00A64933"/>
    <w:rsid w:val="00A70EC0"/>
    <w:rsid w:val="00A71BFD"/>
    <w:rsid w:val="00A72DE8"/>
    <w:rsid w:val="00A74149"/>
    <w:rsid w:val="00A76F0C"/>
    <w:rsid w:val="00A828B3"/>
    <w:rsid w:val="00A869AF"/>
    <w:rsid w:val="00A878CB"/>
    <w:rsid w:val="00A97143"/>
    <w:rsid w:val="00A97D76"/>
    <w:rsid w:val="00AA2815"/>
    <w:rsid w:val="00AA5E76"/>
    <w:rsid w:val="00AA7B2A"/>
    <w:rsid w:val="00AB03BB"/>
    <w:rsid w:val="00AB0419"/>
    <w:rsid w:val="00AB45D6"/>
    <w:rsid w:val="00AD237A"/>
    <w:rsid w:val="00AD3FBC"/>
    <w:rsid w:val="00AD445E"/>
    <w:rsid w:val="00AD4B08"/>
    <w:rsid w:val="00AE00B6"/>
    <w:rsid w:val="00AE3EE3"/>
    <w:rsid w:val="00AE4B1A"/>
    <w:rsid w:val="00AF0D31"/>
    <w:rsid w:val="00AF3D29"/>
    <w:rsid w:val="00AF6EE4"/>
    <w:rsid w:val="00AF723E"/>
    <w:rsid w:val="00B060A0"/>
    <w:rsid w:val="00B0680A"/>
    <w:rsid w:val="00B07508"/>
    <w:rsid w:val="00B10DA4"/>
    <w:rsid w:val="00B113A4"/>
    <w:rsid w:val="00B12278"/>
    <w:rsid w:val="00B12CEF"/>
    <w:rsid w:val="00B25E92"/>
    <w:rsid w:val="00B27C19"/>
    <w:rsid w:val="00B322F6"/>
    <w:rsid w:val="00B34996"/>
    <w:rsid w:val="00B36A53"/>
    <w:rsid w:val="00B40886"/>
    <w:rsid w:val="00B42534"/>
    <w:rsid w:val="00B4298C"/>
    <w:rsid w:val="00B446BA"/>
    <w:rsid w:val="00B46DEC"/>
    <w:rsid w:val="00B47853"/>
    <w:rsid w:val="00B47DB7"/>
    <w:rsid w:val="00B51AE8"/>
    <w:rsid w:val="00B57667"/>
    <w:rsid w:val="00B577E9"/>
    <w:rsid w:val="00B61BCB"/>
    <w:rsid w:val="00B625FF"/>
    <w:rsid w:val="00B657AD"/>
    <w:rsid w:val="00B67838"/>
    <w:rsid w:val="00B67F8D"/>
    <w:rsid w:val="00B70645"/>
    <w:rsid w:val="00B73AED"/>
    <w:rsid w:val="00B855F5"/>
    <w:rsid w:val="00B8596B"/>
    <w:rsid w:val="00B87C18"/>
    <w:rsid w:val="00B9076D"/>
    <w:rsid w:val="00B922C8"/>
    <w:rsid w:val="00B948F2"/>
    <w:rsid w:val="00B95F5D"/>
    <w:rsid w:val="00BA78D9"/>
    <w:rsid w:val="00BB0948"/>
    <w:rsid w:val="00BB20B3"/>
    <w:rsid w:val="00BB6B15"/>
    <w:rsid w:val="00BB6D27"/>
    <w:rsid w:val="00BD2176"/>
    <w:rsid w:val="00BD4135"/>
    <w:rsid w:val="00BE0789"/>
    <w:rsid w:val="00BE20BB"/>
    <w:rsid w:val="00BE277C"/>
    <w:rsid w:val="00BE54C4"/>
    <w:rsid w:val="00BE5D9C"/>
    <w:rsid w:val="00BF1133"/>
    <w:rsid w:val="00BF60FB"/>
    <w:rsid w:val="00BF7571"/>
    <w:rsid w:val="00BF78AA"/>
    <w:rsid w:val="00BF7B96"/>
    <w:rsid w:val="00C001F3"/>
    <w:rsid w:val="00C104B8"/>
    <w:rsid w:val="00C112AC"/>
    <w:rsid w:val="00C1636B"/>
    <w:rsid w:val="00C207C2"/>
    <w:rsid w:val="00C23DBF"/>
    <w:rsid w:val="00C30277"/>
    <w:rsid w:val="00C30BF1"/>
    <w:rsid w:val="00C32714"/>
    <w:rsid w:val="00C357A8"/>
    <w:rsid w:val="00C37AAB"/>
    <w:rsid w:val="00C37FCF"/>
    <w:rsid w:val="00C40810"/>
    <w:rsid w:val="00C40B1A"/>
    <w:rsid w:val="00C42788"/>
    <w:rsid w:val="00C42B42"/>
    <w:rsid w:val="00C47614"/>
    <w:rsid w:val="00C5254A"/>
    <w:rsid w:val="00C52F40"/>
    <w:rsid w:val="00C531CC"/>
    <w:rsid w:val="00C55E93"/>
    <w:rsid w:val="00C56171"/>
    <w:rsid w:val="00C65844"/>
    <w:rsid w:val="00C70DF2"/>
    <w:rsid w:val="00C7174C"/>
    <w:rsid w:val="00C73452"/>
    <w:rsid w:val="00C860DF"/>
    <w:rsid w:val="00C86FBA"/>
    <w:rsid w:val="00C9111D"/>
    <w:rsid w:val="00C91519"/>
    <w:rsid w:val="00C91571"/>
    <w:rsid w:val="00C9168C"/>
    <w:rsid w:val="00C91FD9"/>
    <w:rsid w:val="00C93D46"/>
    <w:rsid w:val="00C951AA"/>
    <w:rsid w:val="00CA519A"/>
    <w:rsid w:val="00CA60EB"/>
    <w:rsid w:val="00CB3C49"/>
    <w:rsid w:val="00CC092E"/>
    <w:rsid w:val="00CC4FD6"/>
    <w:rsid w:val="00CC6538"/>
    <w:rsid w:val="00CC78CC"/>
    <w:rsid w:val="00CD0853"/>
    <w:rsid w:val="00CD419D"/>
    <w:rsid w:val="00CD5CAD"/>
    <w:rsid w:val="00CD65D6"/>
    <w:rsid w:val="00CD66E0"/>
    <w:rsid w:val="00CE6673"/>
    <w:rsid w:val="00CE6D72"/>
    <w:rsid w:val="00CF6F6C"/>
    <w:rsid w:val="00D0286C"/>
    <w:rsid w:val="00D0287D"/>
    <w:rsid w:val="00D07867"/>
    <w:rsid w:val="00D100A7"/>
    <w:rsid w:val="00D12BD7"/>
    <w:rsid w:val="00D13CFA"/>
    <w:rsid w:val="00D170E1"/>
    <w:rsid w:val="00D208A4"/>
    <w:rsid w:val="00D21213"/>
    <w:rsid w:val="00D22E1E"/>
    <w:rsid w:val="00D230CA"/>
    <w:rsid w:val="00D2767D"/>
    <w:rsid w:val="00D318B6"/>
    <w:rsid w:val="00D327C1"/>
    <w:rsid w:val="00D3446A"/>
    <w:rsid w:val="00D351E9"/>
    <w:rsid w:val="00D37CB6"/>
    <w:rsid w:val="00D40C13"/>
    <w:rsid w:val="00D41E36"/>
    <w:rsid w:val="00D42E18"/>
    <w:rsid w:val="00D5277D"/>
    <w:rsid w:val="00D5622E"/>
    <w:rsid w:val="00D56BAC"/>
    <w:rsid w:val="00D715D4"/>
    <w:rsid w:val="00D7427C"/>
    <w:rsid w:val="00D7466D"/>
    <w:rsid w:val="00D74C78"/>
    <w:rsid w:val="00D76F2A"/>
    <w:rsid w:val="00D84DF8"/>
    <w:rsid w:val="00D92AD8"/>
    <w:rsid w:val="00D93D53"/>
    <w:rsid w:val="00D94EB4"/>
    <w:rsid w:val="00D96FB9"/>
    <w:rsid w:val="00DA4962"/>
    <w:rsid w:val="00DA50B8"/>
    <w:rsid w:val="00DA5167"/>
    <w:rsid w:val="00DA5894"/>
    <w:rsid w:val="00DA6588"/>
    <w:rsid w:val="00DB1D3C"/>
    <w:rsid w:val="00DB49F0"/>
    <w:rsid w:val="00DD2242"/>
    <w:rsid w:val="00DD27C7"/>
    <w:rsid w:val="00DE31A5"/>
    <w:rsid w:val="00DE5FA2"/>
    <w:rsid w:val="00DE7F6D"/>
    <w:rsid w:val="00E0172D"/>
    <w:rsid w:val="00E019D5"/>
    <w:rsid w:val="00E05FDE"/>
    <w:rsid w:val="00E07C47"/>
    <w:rsid w:val="00E10E80"/>
    <w:rsid w:val="00E130EB"/>
    <w:rsid w:val="00E13878"/>
    <w:rsid w:val="00E13AF6"/>
    <w:rsid w:val="00E17B96"/>
    <w:rsid w:val="00E17F39"/>
    <w:rsid w:val="00E24E41"/>
    <w:rsid w:val="00E32A31"/>
    <w:rsid w:val="00E3740F"/>
    <w:rsid w:val="00E3773A"/>
    <w:rsid w:val="00E37950"/>
    <w:rsid w:val="00E53347"/>
    <w:rsid w:val="00E53783"/>
    <w:rsid w:val="00E6066D"/>
    <w:rsid w:val="00E61A61"/>
    <w:rsid w:val="00E64488"/>
    <w:rsid w:val="00E6555D"/>
    <w:rsid w:val="00E668C5"/>
    <w:rsid w:val="00E711DD"/>
    <w:rsid w:val="00E77E48"/>
    <w:rsid w:val="00E803AB"/>
    <w:rsid w:val="00E863E8"/>
    <w:rsid w:val="00E90227"/>
    <w:rsid w:val="00E93DA5"/>
    <w:rsid w:val="00E96C29"/>
    <w:rsid w:val="00EA3651"/>
    <w:rsid w:val="00EA4AEC"/>
    <w:rsid w:val="00EA6288"/>
    <w:rsid w:val="00EA7A8E"/>
    <w:rsid w:val="00EA7F58"/>
    <w:rsid w:val="00EB47EB"/>
    <w:rsid w:val="00EC10E4"/>
    <w:rsid w:val="00EC1ED4"/>
    <w:rsid w:val="00EC28FD"/>
    <w:rsid w:val="00EC5405"/>
    <w:rsid w:val="00EC5BDE"/>
    <w:rsid w:val="00ED01AC"/>
    <w:rsid w:val="00ED2886"/>
    <w:rsid w:val="00ED30A3"/>
    <w:rsid w:val="00ED3AB2"/>
    <w:rsid w:val="00ED53EA"/>
    <w:rsid w:val="00EE02A6"/>
    <w:rsid w:val="00EE16DD"/>
    <w:rsid w:val="00EE244F"/>
    <w:rsid w:val="00EE2698"/>
    <w:rsid w:val="00EE26CD"/>
    <w:rsid w:val="00EE363B"/>
    <w:rsid w:val="00EE3C81"/>
    <w:rsid w:val="00EE7C85"/>
    <w:rsid w:val="00F06B8F"/>
    <w:rsid w:val="00F1256C"/>
    <w:rsid w:val="00F142F3"/>
    <w:rsid w:val="00F32FC6"/>
    <w:rsid w:val="00F33F92"/>
    <w:rsid w:val="00F40AE8"/>
    <w:rsid w:val="00F40C54"/>
    <w:rsid w:val="00F42E00"/>
    <w:rsid w:val="00F50F83"/>
    <w:rsid w:val="00F51380"/>
    <w:rsid w:val="00F52E09"/>
    <w:rsid w:val="00F5385A"/>
    <w:rsid w:val="00F60682"/>
    <w:rsid w:val="00F6394E"/>
    <w:rsid w:val="00F66E15"/>
    <w:rsid w:val="00F712D4"/>
    <w:rsid w:val="00F7146D"/>
    <w:rsid w:val="00F743F0"/>
    <w:rsid w:val="00F744EC"/>
    <w:rsid w:val="00F74675"/>
    <w:rsid w:val="00F753B0"/>
    <w:rsid w:val="00F76634"/>
    <w:rsid w:val="00F870FA"/>
    <w:rsid w:val="00F87C66"/>
    <w:rsid w:val="00F93AD8"/>
    <w:rsid w:val="00F945E6"/>
    <w:rsid w:val="00F9738B"/>
    <w:rsid w:val="00FA000F"/>
    <w:rsid w:val="00FA09B2"/>
    <w:rsid w:val="00FA56AE"/>
    <w:rsid w:val="00FB28D9"/>
    <w:rsid w:val="00FB28F5"/>
    <w:rsid w:val="00FB4A0F"/>
    <w:rsid w:val="00FC12C0"/>
    <w:rsid w:val="00FC19DF"/>
    <w:rsid w:val="00FC2937"/>
    <w:rsid w:val="00FC55FE"/>
    <w:rsid w:val="00FD225E"/>
    <w:rsid w:val="00FD36F3"/>
    <w:rsid w:val="00FE33A1"/>
    <w:rsid w:val="00FE6D51"/>
    <w:rsid w:val="00FE6ED9"/>
    <w:rsid w:val="00FF291F"/>
    <w:rsid w:val="00FF2FE5"/>
    <w:rsid w:val="00FF4F78"/>
    <w:rsid w:val="15152076"/>
    <w:rsid w:val="2F064DB0"/>
    <w:rsid w:val="32242D99"/>
    <w:rsid w:val="467F0394"/>
    <w:rsid w:val="4CF7225E"/>
    <w:rsid w:val="5E151E13"/>
    <w:rsid w:val="685428D3"/>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04946D"/>
  <w15:docId w15:val="{B5D118B9-76F5-4182-BFD2-E1BAE6C8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rPr>
      <w:kern w:val="2"/>
      <w:sz w:val="21"/>
      <w:szCs w:val="22"/>
    </w:rPr>
  </w:style>
  <w:style w:type="character" w:customStyle="1" w:styleId="ac">
    <w:name w:val="批注主题 字符"/>
    <w:basedOn w:val="a4"/>
    <w:link w:val="ab"/>
    <w:uiPriority w:val="99"/>
    <w:semiHidden/>
    <w:rPr>
      <w:b/>
      <w:bCs/>
      <w:kern w:val="2"/>
      <w:sz w:val="21"/>
      <w:szCs w:val="22"/>
    </w:rPr>
  </w:style>
  <w:style w:type="character" w:customStyle="1" w:styleId="a6">
    <w:name w:val="批注框文本 字符"/>
    <w:basedOn w:val="a0"/>
    <w:link w:val="a5"/>
    <w:uiPriority w:val="99"/>
    <w:semiHidden/>
    <w:rPr>
      <w:kern w:val="2"/>
      <w:sz w:val="18"/>
      <w:szCs w:val="18"/>
    </w:rPr>
  </w:style>
  <w:style w:type="paragraph" w:styleId="af0">
    <w:name w:val="Revision"/>
    <w:hidden/>
    <w:uiPriority w:val="99"/>
    <w:semiHidden/>
    <w:rsid w:val="00D74C7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7274">
      <w:bodyDiv w:val="1"/>
      <w:marLeft w:val="0"/>
      <w:marRight w:val="0"/>
      <w:marTop w:val="0"/>
      <w:marBottom w:val="0"/>
      <w:divBdr>
        <w:top w:val="none" w:sz="0" w:space="0" w:color="auto"/>
        <w:left w:val="none" w:sz="0" w:space="0" w:color="auto"/>
        <w:bottom w:val="none" w:sz="0" w:space="0" w:color="auto"/>
        <w:right w:val="none" w:sz="0" w:space="0" w:color="auto"/>
      </w:divBdr>
    </w:div>
    <w:div w:id="906568891">
      <w:bodyDiv w:val="1"/>
      <w:marLeft w:val="0"/>
      <w:marRight w:val="0"/>
      <w:marTop w:val="0"/>
      <w:marBottom w:val="0"/>
      <w:divBdr>
        <w:top w:val="none" w:sz="0" w:space="0" w:color="auto"/>
        <w:left w:val="none" w:sz="0" w:space="0" w:color="auto"/>
        <w:bottom w:val="none" w:sz="0" w:space="0" w:color="auto"/>
        <w:right w:val="none" w:sz="0" w:space="0" w:color="auto"/>
      </w:divBdr>
    </w:div>
    <w:div w:id="170086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31161-2472-45A1-ABBE-7E13E0BC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3276</Words>
  <Characters>398</Characters>
  <Application>Microsoft Office Word</Application>
  <DocSecurity>0</DocSecurity>
  <Lines>3</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任翔</cp:lastModifiedBy>
  <cp:revision>205</cp:revision>
  <cp:lastPrinted>2024-03-13T01:08:00Z</cp:lastPrinted>
  <dcterms:created xsi:type="dcterms:W3CDTF">2024-01-30T05:23:00Z</dcterms:created>
  <dcterms:modified xsi:type="dcterms:W3CDTF">2024-06-11T08:25:00Z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