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5E22C" w14:textId="77777777" w:rsidR="002C6540" w:rsidRDefault="00000000">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600382                             </w:t>
      </w:r>
      <w:r>
        <w:rPr>
          <w:rFonts w:hAnsi="宋体"/>
          <w:bCs/>
          <w:iCs/>
          <w:color w:val="000000"/>
          <w:sz w:val="24"/>
        </w:rPr>
        <w:t>证券简称：</w:t>
      </w:r>
      <w:r>
        <w:rPr>
          <w:color w:val="000000"/>
          <w:sz w:val="24"/>
        </w:rPr>
        <w:t>广东明珠</w:t>
      </w:r>
    </w:p>
    <w:p w14:paraId="71728560" w14:textId="77777777" w:rsidR="002C6540" w:rsidRDefault="00000000">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广东明珠集团股份有限公司</w:t>
      </w:r>
      <w:r>
        <w:rPr>
          <w:rFonts w:ascii="宋体" w:hAnsi="宋体" w:hint="eastAsia"/>
          <w:b/>
          <w:bCs/>
          <w:iCs/>
          <w:color w:val="000000"/>
          <w:sz w:val="32"/>
          <w:szCs w:val="32"/>
        </w:rPr>
        <w:t>投资者关系活动记录表</w:t>
      </w:r>
    </w:p>
    <w:p w14:paraId="5173BA72" w14:textId="77777777" w:rsidR="002C6540" w:rsidRDefault="00000000">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2C6540" w14:paraId="658C31E4" w14:textId="77777777">
        <w:tc>
          <w:tcPr>
            <w:tcW w:w="1908" w:type="dxa"/>
            <w:tcBorders>
              <w:top w:val="single" w:sz="4" w:space="0" w:color="auto"/>
              <w:left w:val="single" w:sz="4" w:space="0" w:color="auto"/>
              <w:bottom w:val="single" w:sz="4" w:space="0" w:color="auto"/>
              <w:right w:val="single" w:sz="4" w:space="0" w:color="auto"/>
            </w:tcBorders>
          </w:tcPr>
          <w:p w14:paraId="5FC489F1" w14:textId="77777777" w:rsidR="002C6540" w:rsidRDefault="00000000">
            <w:pPr>
              <w:spacing w:line="420" w:lineRule="exact"/>
              <w:rPr>
                <w:bCs/>
                <w:iCs/>
                <w:color w:val="000000"/>
                <w:kern w:val="0"/>
                <w:sz w:val="24"/>
              </w:rPr>
            </w:pPr>
            <w:r>
              <w:rPr>
                <w:rFonts w:hAnsi="宋体"/>
                <w:bCs/>
                <w:iCs/>
                <w:color w:val="000000"/>
                <w:kern w:val="0"/>
                <w:sz w:val="24"/>
              </w:rPr>
              <w:t>投资者关系活动类别</w:t>
            </w:r>
          </w:p>
          <w:p w14:paraId="11ECDD49" w14:textId="77777777" w:rsidR="002C6540" w:rsidRDefault="002C6540">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46F2013A" w14:textId="77777777" w:rsidR="002C6540" w:rsidRDefault="00000000">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4D25E164" w14:textId="1090D7CF" w:rsidR="002C6540"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sidR="00C10217">
              <w:rPr>
                <w:bCs/>
                <w:iCs/>
                <w:color w:val="000000"/>
                <w:kern w:val="0"/>
                <w:sz w:val="24"/>
              </w:rPr>
              <w:sym w:font="Wingdings" w:char="F0FE"/>
            </w:r>
            <w:r>
              <w:rPr>
                <w:rFonts w:hint="eastAsia"/>
                <w:bCs/>
                <w:iCs/>
                <w:color w:val="000000"/>
                <w:kern w:val="0"/>
                <w:sz w:val="24"/>
              </w:rPr>
              <w:t xml:space="preserve"> </w:t>
            </w:r>
            <w:r>
              <w:rPr>
                <w:rFonts w:hAnsi="宋体"/>
                <w:kern w:val="0"/>
                <w:sz w:val="24"/>
              </w:rPr>
              <w:t>业绩说明会</w:t>
            </w:r>
          </w:p>
          <w:p w14:paraId="41449291" w14:textId="77777777" w:rsidR="002C6540"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14:paraId="7EB7AB53" w14:textId="77777777" w:rsidR="002C6540" w:rsidRDefault="00000000">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14:paraId="67348982" w14:textId="77777777" w:rsidR="002C6540" w:rsidRDefault="0000000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rsidR="002C6540" w14:paraId="2715A66A" w14:textId="77777777">
        <w:tc>
          <w:tcPr>
            <w:tcW w:w="1908" w:type="dxa"/>
            <w:tcBorders>
              <w:top w:val="single" w:sz="4" w:space="0" w:color="auto"/>
              <w:left w:val="single" w:sz="4" w:space="0" w:color="auto"/>
              <w:bottom w:val="single" w:sz="4" w:space="0" w:color="auto"/>
              <w:right w:val="single" w:sz="4" w:space="0" w:color="auto"/>
            </w:tcBorders>
          </w:tcPr>
          <w:p w14:paraId="4E62E6B9" w14:textId="77777777" w:rsidR="002C6540" w:rsidRDefault="00000000">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14:paraId="433A1A74" w14:textId="77777777" w:rsidR="002C6540" w:rsidRDefault="00000000">
            <w:pPr>
              <w:spacing w:line="420" w:lineRule="exact"/>
              <w:rPr>
                <w:bCs/>
                <w:iCs/>
                <w:color w:val="000000"/>
                <w:sz w:val="24"/>
                <w:lang w:val="en-GB"/>
              </w:rPr>
            </w:pPr>
            <w:r>
              <w:rPr>
                <w:rFonts w:hint="eastAsia"/>
                <w:bCs/>
                <w:iCs/>
                <w:color w:val="000000"/>
                <w:sz w:val="24"/>
                <w:lang w:val="en-GB"/>
              </w:rPr>
              <w:t>投资者网上提问</w:t>
            </w:r>
          </w:p>
        </w:tc>
      </w:tr>
      <w:tr w:rsidR="002C6540" w14:paraId="664B1505" w14:textId="77777777">
        <w:tc>
          <w:tcPr>
            <w:tcW w:w="1908" w:type="dxa"/>
            <w:tcBorders>
              <w:top w:val="single" w:sz="4" w:space="0" w:color="auto"/>
              <w:left w:val="single" w:sz="4" w:space="0" w:color="auto"/>
              <w:bottom w:val="single" w:sz="4" w:space="0" w:color="auto"/>
              <w:right w:val="single" w:sz="4" w:space="0" w:color="auto"/>
            </w:tcBorders>
          </w:tcPr>
          <w:p w14:paraId="049DF4EC" w14:textId="77777777" w:rsidR="002C6540" w:rsidRDefault="0000000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3AC9AEFE" w14:textId="059A387E" w:rsidR="002C6540" w:rsidRDefault="00000000">
            <w:pPr>
              <w:spacing w:line="420" w:lineRule="exact"/>
              <w:rPr>
                <w:bCs/>
                <w:iCs/>
                <w:color w:val="000000"/>
                <w:sz w:val="24"/>
              </w:rPr>
            </w:pPr>
            <w:r>
              <w:rPr>
                <w:bCs/>
                <w:iCs/>
                <w:color w:val="000000"/>
                <w:sz w:val="24"/>
              </w:rPr>
              <w:t>202</w:t>
            </w:r>
            <w:r w:rsidR="00C10217">
              <w:rPr>
                <w:rFonts w:hint="eastAsia"/>
                <w:bCs/>
                <w:iCs/>
                <w:color w:val="000000"/>
                <w:sz w:val="24"/>
              </w:rPr>
              <w:t>4</w:t>
            </w:r>
            <w:r>
              <w:rPr>
                <w:bCs/>
                <w:iCs/>
                <w:color w:val="000000"/>
                <w:sz w:val="24"/>
              </w:rPr>
              <w:t>年</w:t>
            </w:r>
            <w:r w:rsidR="00C10217">
              <w:rPr>
                <w:rFonts w:hint="eastAsia"/>
                <w:bCs/>
                <w:iCs/>
                <w:color w:val="000000"/>
                <w:sz w:val="24"/>
              </w:rPr>
              <w:t>6</w:t>
            </w:r>
            <w:r>
              <w:rPr>
                <w:bCs/>
                <w:iCs/>
                <w:color w:val="000000"/>
                <w:sz w:val="24"/>
              </w:rPr>
              <w:t>月</w:t>
            </w:r>
            <w:r>
              <w:rPr>
                <w:bCs/>
                <w:iCs/>
                <w:color w:val="000000"/>
                <w:sz w:val="24"/>
              </w:rPr>
              <w:t>1</w:t>
            </w:r>
            <w:r w:rsidR="00C10217">
              <w:rPr>
                <w:rFonts w:hint="eastAsia"/>
                <w:bCs/>
                <w:iCs/>
                <w:color w:val="000000"/>
                <w:sz w:val="24"/>
              </w:rPr>
              <w:t>4</w:t>
            </w:r>
            <w:r>
              <w:rPr>
                <w:bCs/>
                <w:iCs/>
                <w:color w:val="000000"/>
                <w:sz w:val="24"/>
              </w:rPr>
              <w:t>日</w:t>
            </w:r>
            <w:r>
              <w:rPr>
                <w:bCs/>
                <w:iCs/>
                <w:color w:val="000000"/>
                <w:sz w:val="24"/>
              </w:rPr>
              <w:t xml:space="preserve"> (</w:t>
            </w:r>
            <w:r>
              <w:rPr>
                <w:bCs/>
                <w:iCs/>
                <w:color w:val="000000"/>
                <w:sz w:val="24"/>
              </w:rPr>
              <w:t>周</w:t>
            </w:r>
            <w:r w:rsidR="004E4608">
              <w:rPr>
                <w:rFonts w:hint="eastAsia"/>
                <w:bCs/>
                <w:iCs/>
                <w:color w:val="000000"/>
                <w:sz w:val="24"/>
              </w:rPr>
              <w:t>五</w:t>
            </w:r>
            <w:r>
              <w:rPr>
                <w:bCs/>
                <w:iCs/>
                <w:color w:val="000000"/>
                <w:sz w:val="24"/>
              </w:rPr>
              <w:t xml:space="preserve">) </w:t>
            </w:r>
            <w:r>
              <w:rPr>
                <w:bCs/>
                <w:iCs/>
                <w:color w:val="000000"/>
                <w:sz w:val="24"/>
              </w:rPr>
              <w:t>下午</w:t>
            </w:r>
            <w:r>
              <w:rPr>
                <w:bCs/>
                <w:iCs/>
                <w:color w:val="000000"/>
                <w:sz w:val="24"/>
              </w:rPr>
              <w:t xml:space="preserve"> 15:</w:t>
            </w:r>
            <w:r w:rsidR="00C10217">
              <w:rPr>
                <w:rFonts w:hint="eastAsia"/>
                <w:bCs/>
                <w:iCs/>
                <w:color w:val="000000"/>
                <w:sz w:val="24"/>
              </w:rPr>
              <w:t>00</w:t>
            </w:r>
            <w:r>
              <w:rPr>
                <w:bCs/>
                <w:iCs/>
                <w:color w:val="000000"/>
                <w:sz w:val="24"/>
              </w:rPr>
              <w:t>~1</w:t>
            </w:r>
            <w:r w:rsidR="00C10217">
              <w:rPr>
                <w:rFonts w:hint="eastAsia"/>
                <w:bCs/>
                <w:iCs/>
                <w:color w:val="000000"/>
                <w:sz w:val="24"/>
              </w:rPr>
              <w:t>6</w:t>
            </w:r>
            <w:r>
              <w:rPr>
                <w:bCs/>
                <w:iCs/>
                <w:color w:val="000000"/>
                <w:sz w:val="24"/>
              </w:rPr>
              <w:t>:00</w:t>
            </w:r>
          </w:p>
        </w:tc>
      </w:tr>
      <w:tr w:rsidR="002C6540" w14:paraId="72842628" w14:textId="77777777">
        <w:tc>
          <w:tcPr>
            <w:tcW w:w="1908" w:type="dxa"/>
            <w:tcBorders>
              <w:top w:val="single" w:sz="4" w:space="0" w:color="auto"/>
              <w:left w:val="single" w:sz="4" w:space="0" w:color="auto"/>
              <w:bottom w:val="single" w:sz="4" w:space="0" w:color="auto"/>
              <w:right w:val="single" w:sz="4" w:space="0" w:color="auto"/>
            </w:tcBorders>
          </w:tcPr>
          <w:p w14:paraId="69725D58" w14:textId="77777777" w:rsidR="002C6540" w:rsidRDefault="0000000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6373F4D3" w14:textId="1E430CBF" w:rsidR="002C6540" w:rsidRDefault="00000000">
            <w:pPr>
              <w:spacing w:line="420" w:lineRule="exact"/>
              <w:rPr>
                <w:bCs/>
                <w:iCs/>
                <w:color w:val="000000"/>
                <w:sz w:val="24"/>
              </w:rPr>
            </w:pPr>
            <w:r>
              <w:rPr>
                <w:rFonts w:ascii="宋体" w:hAnsi="宋体"/>
                <w:sz w:val="24"/>
              </w:rPr>
              <w:t>公司通过</w:t>
            </w:r>
            <w:r w:rsidR="004E4608" w:rsidRPr="004E4608">
              <w:rPr>
                <w:rFonts w:ascii="宋体" w:hAnsi="宋体" w:hint="eastAsia"/>
                <w:bCs/>
                <w:sz w:val="24"/>
              </w:rPr>
              <w:t>上海证券交易所上证路演中心（网址：https://roadshow.sseinfo.com/）采用网络互动的方式</w:t>
            </w:r>
            <w:r>
              <w:rPr>
                <w:rFonts w:ascii="宋体" w:hAnsi="宋体"/>
                <w:sz w:val="24"/>
              </w:rPr>
              <w:t>召开</w:t>
            </w:r>
            <w:r>
              <w:rPr>
                <w:rFonts w:ascii="宋体" w:hAnsi="宋体" w:hint="eastAsia"/>
                <w:sz w:val="24"/>
              </w:rPr>
              <w:t>业绩</w:t>
            </w:r>
            <w:r>
              <w:rPr>
                <w:rFonts w:ascii="宋体" w:hAnsi="宋体"/>
                <w:sz w:val="24"/>
              </w:rPr>
              <w:t>说明会</w:t>
            </w:r>
          </w:p>
        </w:tc>
      </w:tr>
      <w:tr w:rsidR="002C6540" w14:paraId="410EE4C9" w14:textId="77777777">
        <w:tc>
          <w:tcPr>
            <w:tcW w:w="1908" w:type="dxa"/>
            <w:tcBorders>
              <w:top w:val="single" w:sz="4" w:space="0" w:color="auto"/>
              <w:left w:val="single" w:sz="4" w:space="0" w:color="auto"/>
              <w:bottom w:val="single" w:sz="4" w:space="0" w:color="auto"/>
              <w:right w:val="single" w:sz="4" w:space="0" w:color="auto"/>
            </w:tcBorders>
          </w:tcPr>
          <w:p w14:paraId="52B8AEC3" w14:textId="77777777" w:rsidR="002C6540" w:rsidRDefault="00000000">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12154DC7" w14:textId="5752F815" w:rsidR="002C6540" w:rsidRDefault="00000000">
            <w:pPr>
              <w:spacing w:line="420" w:lineRule="exact"/>
              <w:rPr>
                <w:rFonts w:ascii="宋体" w:hAnsi="宋体"/>
                <w:bCs/>
                <w:sz w:val="24"/>
              </w:rPr>
            </w:pPr>
            <w:r>
              <w:rPr>
                <w:rFonts w:ascii="宋体" w:hAnsi="宋体"/>
                <w:bCs/>
                <w:sz w:val="24"/>
              </w:rPr>
              <w:t>1、董事长、总裁黄丙娣</w:t>
            </w:r>
          </w:p>
          <w:p w14:paraId="56558416" w14:textId="77777777" w:rsidR="002C6540" w:rsidRDefault="00000000">
            <w:pPr>
              <w:spacing w:line="420" w:lineRule="exact"/>
              <w:rPr>
                <w:rFonts w:ascii="宋体" w:hAnsi="宋体"/>
                <w:bCs/>
                <w:sz w:val="24"/>
              </w:rPr>
            </w:pPr>
            <w:r>
              <w:rPr>
                <w:rFonts w:ascii="宋体" w:hAnsi="宋体"/>
                <w:bCs/>
                <w:sz w:val="24"/>
              </w:rPr>
              <w:t>2、董事、财务总监饶健华</w:t>
            </w:r>
          </w:p>
          <w:p w14:paraId="08FF8DAD" w14:textId="77777777" w:rsidR="002C6540" w:rsidRDefault="00000000">
            <w:pPr>
              <w:spacing w:line="420" w:lineRule="exact"/>
              <w:rPr>
                <w:rFonts w:ascii="宋体" w:hAnsi="宋体"/>
                <w:bCs/>
                <w:sz w:val="24"/>
              </w:rPr>
            </w:pPr>
            <w:r>
              <w:rPr>
                <w:rFonts w:ascii="宋体" w:hAnsi="宋体"/>
                <w:bCs/>
                <w:sz w:val="24"/>
              </w:rPr>
              <w:t>3、独立董事</w:t>
            </w:r>
            <w:r w:rsidR="004E4608">
              <w:rPr>
                <w:rFonts w:ascii="宋体" w:hAnsi="宋体" w:hint="eastAsia"/>
                <w:bCs/>
                <w:sz w:val="24"/>
              </w:rPr>
              <w:t>黄桂莲</w:t>
            </w:r>
          </w:p>
          <w:p w14:paraId="29B9340F" w14:textId="00FC94EE" w:rsidR="004E4608" w:rsidRDefault="004E4608">
            <w:pPr>
              <w:spacing w:line="420" w:lineRule="exact"/>
              <w:rPr>
                <w:rFonts w:ascii="宋体" w:hAnsi="宋体" w:hint="eastAsia"/>
                <w:bCs/>
                <w:sz w:val="24"/>
              </w:rPr>
            </w:pPr>
            <w:r>
              <w:rPr>
                <w:rFonts w:ascii="宋体" w:hAnsi="宋体" w:hint="eastAsia"/>
                <w:bCs/>
                <w:sz w:val="24"/>
              </w:rPr>
              <w:t>4、董事会秘书张媚</w:t>
            </w:r>
          </w:p>
        </w:tc>
      </w:tr>
      <w:tr w:rsidR="002C6540" w14:paraId="598A7F1D" w14:textId="77777777">
        <w:tc>
          <w:tcPr>
            <w:tcW w:w="1908" w:type="dxa"/>
            <w:tcBorders>
              <w:top w:val="single" w:sz="4" w:space="0" w:color="auto"/>
              <w:left w:val="single" w:sz="4" w:space="0" w:color="auto"/>
              <w:bottom w:val="single" w:sz="4" w:space="0" w:color="auto"/>
              <w:right w:val="single" w:sz="4" w:space="0" w:color="auto"/>
            </w:tcBorders>
            <w:vAlign w:val="center"/>
          </w:tcPr>
          <w:p w14:paraId="736BDBD7" w14:textId="77777777" w:rsidR="002C6540" w:rsidRDefault="00000000">
            <w:pPr>
              <w:spacing w:line="420" w:lineRule="exact"/>
              <w:rPr>
                <w:bCs/>
                <w:iCs/>
                <w:color w:val="000000"/>
                <w:kern w:val="0"/>
                <w:sz w:val="24"/>
              </w:rPr>
            </w:pPr>
            <w:r>
              <w:rPr>
                <w:rFonts w:hAnsi="宋体"/>
                <w:bCs/>
                <w:iCs/>
                <w:color w:val="000000"/>
                <w:kern w:val="0"/>
                <w:sz w:val="24"/>
              </w:rPr>
              <w:t>投资者关系活动主要内容介绍</w:t>
            </w:r>
          </w:p>
          <w:p w14:paraId="0BDDCBBB" w14:textId="77777777" w:rsidR="002C6540" w:rsidRDefault="002C6540">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56DD8BE4" w14:textId="77777777" w:rsidR="002C6540" w:rsidRDefault="00000000">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14:paraId="0C4C8432" w14:textId="77777777" w:rsidR="002C6540" w:rsidRDefault="00000000">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14:paraId="7B9A5E97" w14:textId="3E6031DA" w:rsidR="001840CD" w:rsidRPr="001840CD" w:rsidRDefault="001840CD" w:rsidP="004F48EC">
            <w:pPr>
              <w:pStyle w:val="Style6"/>
              <w:numPr>
                <w:ilvl w:val="0"/>
                <w:numId w:val="1"/>
              </w:numPr>
              <w:spacing w:line="460" w:lineRule="exact"/>
              <w:ind w:left="0" w:firstLineChars="0" w:firstLine="530"/>
              <w:rPr>
                <w:rFonts w:ascii="宋体" w:hAnsi="宋体" w:hint="eastAsia"/>
                <w:b/>
                <w:bCs/>
                <w:sz w:val="24"/>
                <w:szCs w:val="24"/>
              </w:rPr>
            </w:pPr>
            <w:r w:rsidRPr="001840CD">
              <w:rPr>
                <w:rFonts w:ascii="宋体" w:hAnsi="宋体" w:hint="eastAsia"/>
                <w:b/>
                <w:bCs/>
                <w:sz w:val="24"/>
                <w:szCs w:val="24"/>
              </w:rPr>
              <w:t>公司2023年业绩怎么样</w:t>
            </w:r>
          </w:p>
          <w:p w14:paraId="6C86828E"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尊敬的投资者，您好！2023年，公司实现营业收入 6.82亿元，归属于上市公司股东的净利润1.54亿元，扣非后归母净利润1.53亿元。感谢您对公司的关注、理解与支持。</w:t>
            </w:r>
          </w:p>
          <w:p w14:paraId="15C950EC" w14:textId="77777777" w:rsidR="001840CD" w:rsidRPr="001840CD" w:rsidRDefault="001840CD" w:rsidP="001840CD">
            <w:pPr>
              <w:pStyle w:val="Style6"/>
              <w:numPr>
                <w:ilvl w:val="0"/>
                <w:numId w:val="1"/>
              </w:numPr>
              <w:spacing w:line="460" w:lineRule="exact"/>
              <w:ind w:firstLineChars="0"/>
              <w:rPr>
                <w:rFonts w:ascii="宋体" w:hAnsi="宋体" w:hint="eastAsia"/>
                <w:b/>
                <w:bCs/>
                <w:sz w:val="24"/>
                <w:szCs w:val="24"/>
              </w:rPr>
            </w:pPr>
            <w:r w:rsidRPr="001840CD">
              <w:rPr>
                <w:rFonts w:ascii="宋体" w:hAnsi="宋体" w:hint="eastAsia"/>
                <w:b/>
                <w:bCs/>
                <w:sz w:val="24"/>
                <w:szCs w:val="24"/>
              </w:rPr>
              <w:t>公司2024年一季度业绩怎么样</w:t>
            </w:r>
          </w:p>
          <w:p w14:paraId="5D083993"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尊敬的投资者，您好！2024年一季度公司实现营业收入1.18亿元，归母净利润3418万元，扣非后归母净利润3986万元。感谢您对公司的关注、理解与支持。</w:t>
            </w:r>
          </w:p>
          <w:p w14:paraId="2DC512B0" w14:textId="77777777" w:rsidR="001840CD" w:rsidRPr="001840CD" w:rsidRDefault="001840CD" w:rsidP="001840CD">
            <w:pPr>
              <w:pStyle w:val="Style6"/>
              <w:numPr>
                <w:ilvl w:val="0"/>
                <w:numId w:val="1"/>
              </w:numPr>
              <w:spacing w:line="460" w:lineRule="exact"/>
              <w:ind w:firstLineChars="0"/>
              <w:rPr>
                <w:rFonts w:ascii="宋体" w:hAnsi="宋体" w:hint="eastAsia"/>
                <w:b/>
                <w:bCs/>
                <w:sz w:val="24"/>
                <w:szCs w:val="24"/>
              </w:rPr>
            </w:pPr>
            <w:r w:rsidRPr="001840CD">
              <w:rPr>
                <w:rFonts w:ascii="宋体" w:hAnsi="宋体" w:hint="eastAsia"/>
                <w:b/>
                <w:bCs/>
                <w:sz w:val="24"/>
                <w:szCs w:val="24"/>
              </w:rPr>
              <w:t>公司如何保障资产重组时业绩承诺能够完成？</w:t>
            </w:r>
          </w:p>
          <w:p w14:paraId="355C0A14"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尊敬的投资者，您好！为保障业绩补偿支付能力，广东明珠</w:t>
            </w:r>
            <w:r w:rsidRPr="001840CD">
              <w:rPr>
                <w:rFonts w:ascii="宋体" w:hAnsi="宋体" w:hint="eastAsia"/>
                <w:sz w:val="24"/>
                <w:szCs w:val="24"/>
              </w:rPr>
              <w:lastRenderedPageBreak/>
              <w:t>对实际控制人控制的关联方（深圳市金信安投资有限公司，兴宁市金顺安投资有限公司、兴宁市众益福投资有限公司及其他同一控制下未来新增持股主体）2022年度至2025年度业绩承诺期间的次年的现金分红予以单独留质，由上市公司进行专户管理，如触发张坚力重大资产重组业绩补偿责任，该年度分红专项用于偿付业绩补偿金。如在业绩补偿期到期后未触发业绩补偿责任，或已触发业绩补偿责任但完全清偿业绩补偿金后，广东明珠在10个工作日内将专户内剩余分红款项按照各股东持股比例支付给各股东。张坚力、张伟标、深圳市金信安投资有限公司及其一致行动人在业绩承诺期间的次年提议的分红议案中，提议上市公司现金分红比例不低于上一年度上市公司实现可供分配净利润的80%，并承诺在股东大会中对分红议案投出赞成票。感谢您对公司的关注、理解与支持。</w:t>
            </w:r>
          </w:p>
          <w:p w14:paraId="65E0FCD8" w14:textId="77777777" w:rsidR="001840CD" w:rsidRPr="001840CD" w:rsidRDefault="001840CD" w:rsidP="001840CD">
            <w:pPr>
              <w:pStyle w:val="Style6"/>
              <w:numPr>
                <w:ilvl w:val="0"/>
                <w:numId w:val="1"/>
              </w:numPr>
              <w:spacing w:line="460" w:lineRule="exact"/>
              <w:ind w:firstLineChars="0"/>
              <w:rPr>
                <w:rFonts w:ascii="宋体" w:hAnsi="宋体" w:hint="eastAsia"/>
                <w:b/>
                <w:bCs/>
                <w:sz w:val="24"/>
                <w:szCs w:val="24"/>
              </w:rPr>
            </w:pPr>
            <w:r w:rsidRPr="001840CD">
              <w:rPr>
                <w:rFonts w:ascii="宋体" w:hAnsi="宋体" w:hint="eastAsia"/>
                <w:b/>
                <w:bCs/>
                <w:sz w:val="24"/>
                <w:szCs w:val="24"/>
              </w:rPr>
              <w:t>目前，公司的回购计划已完成了多少？</w:t>
            </w:r>
          </w:p>
          <w:p w14:paraId="18F1CB34"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2024年6月11日，公司完成了本次股份回购。公司通过集中竞价交易方式已实际回购股份74,797,682股，占公司总股本769,205,771的比例约为9.72%，支付的总金额为人民币328,720,111.13元（不含交易费用）。感谢您对公司的关注、理解与支持。</w:t>
            </w:r>
          </w:p>
          <w:p w14:paraId="6928FADC" w14:textId="77777777" w:rsidR="001840CD" w:rsidRPr="001840CD"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1840CD">
              <w:rPr>
                <w:rFonts w:ascii="宋体" w:hAnsi="宋体" w:hint="eastAsia"/>
                <w:b/>
                <w:bCs/>
                <w:sz w:val="24"/>
                <w:szCs w:val="24"/>
              </w:rPr>
              <w:t>为什么公司2023 年度营业收入、归属于上市公司股东的净利润、每股收益均同比下降？</w:t>
            </w:r>
          </w:p>
          <w:p w14:paraId="046F1EE6"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尊敬的投资者，您好！公司 2023 年度营业收入、归属于上市公司股东的净利润、每股收益均同比下降，主要原因是受房地产建筑业需求下滑明显、基建项目开工减少、明珠矿业现有设计范围内的铁矿石储量减少、采矿和选矿的难度加大导致铁精粉的产销量同比下降和生产成本上升以及明珠矿业开采铁矿产生的石料资源在 2023 年 7 月 4 日摘牌完成交易前连平县自然资源局限制砂石对外销售等多重因素影响，明珠矿业砂石的产销量及销售价格同比下降、生产成本上升所致。感谢您对公司的关注、理解与支持。</w:t>
            </w:r>
          </w:p>
          <w:p w14:paraId="72EC7705" w14:textId="77777777" w:rsidR="001840CD" w:rsidRPr="001840CD"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1840CD">
              <w:rPr>
                <w:rFonts w:ascii="宋体" w:hAnsi="宋体" w:hint="eastAsia"/>
                <w:b/>
                <w:bCs/>
                <w:sz w:val="24"/>
                <w:szCs w:val="24"/>
              </w:rPr>
              <w:lastRenderedPageBreak/>
              <w:t>大股东转让的5.5%股份管理层有没有批复？这部分股票的分红是归属原来的股东还是基金公司？</w:t>
            </w:r>
          </w:p>
          <w:p w14:paraId="31D91A79"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公司将按照相关法律、法规及时履行信息披露义务。根据《上海证券交易所上市公司自律监管指南第2号——业务办理：第五号——权益分派（2023年12月修订）》，以及相关业务规则，公司进行权益分派的对象以股权登记日当天的股东名册为准，敬请您关注公司后续公告。感谢您对公司的关注、理解与支持。</w:t>
            </w:r>
          </w:p>
          <w:p w14:paraId="72E68B12" w14:textId="77777777" w:rsidR="001840CD" w:rsidRPr="001840CD"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1840CD">
              <w:rPr>
                <w:rFonts w:ascii="宋体" w:hAnsi="宋体" w:hint="eastAsia"/>
                <w:b/>
                <w:bCs/>
                <w:sz w:val="24"/>
                <w:szCs w:val="24"/>
              </w:rPr>
              <w:t>公司2023年的利润怎么分配</w:t>
            </w:r>
          </w:p>
          <w:p w14:paraId="2E3602BD"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尊敬的投资者，您好！公司2023年度利润分配方案调整为每 10 股派1.828 元现金红利（含税）。具体内容详见公司于2024年6月13日披露的《广东明珠集团股份有限公司关于公司2023年度利润分配方案调整每股分配比例的公告》（公告编号：临2024-039）。感谢您对公司的关注、理解与支持。</w:t>
            </w:r>
          </w:p>
          <w:p w14:paraId="20714501" w14:textId="77777777" w:rsidR="001840CD" w:rsidRPr="001840CD"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1840CD">
              <w:rPr>
                <w:rFonts w:ascii="宋体" w:hAnsi="宋体" w:hint="eastAsia"/>
                <w:b/>
                <w:bCs/>
                <w:sz w:val="24"/>
                <w:szCs w:val="24"/>
              </w:rPr>
              <w:t>大顶山矿区的新作业面工作进程是否顺利？公司第二主业有没有目标方向？</w:t>
            </w:r>
          </w:p>
          <w:p w14:paraId="19350A81"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尊敬的投资者，您好！目前明珠矿业正在全力以赴开展大顶铁矿露天开采项目的基建期工程施工工作，预计2024年下半年完成基建期工程。感谢您对公司的关注、理解与支持。</w:t>
            </w:r>
          </w:p>
          <w:p w14:paraId="080838D7" w14:textId="77777777" w:rsidR="001840CD" w:rsidRPr="001840CD"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5922AA">
              <w:rPr>
                <w:rFonts w:ascii="宋体" w:hAnsi="宋体" w:hint="eastAsia"/>
                <w:b/>
                <w:bCs/>
                <w:sz w:val="24"/>
                <w:szCs w:val="24"/>
              </w:rPr>
              <w:t>2</w:t>
            </w:r>
            <w:r w:rsidRPr="001840CD">
              <w:rPr>
                <w:rFonts w:ascii="宋体" w:hAnsi="宋体" w:hint="eastAsia"/>
                <w:b/>
                <w:bCs/>
                <w:sz w:val="24"/>
                <w:szCs w:val="24"/>
              </w:rPr>
              <w:t>023年公司在经营管理上有哪些新突破？</w:t>
            </w:r>
          </w:p>
          <w:p w14:paraId="4957C0D3"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2023年，公司集中主要资源聚焦矿业主业发展，全面落实安全生产各项措施，坚持人民至上、生命至上，树牢安全发展理念，坚持安全第一、预防为主、综合治理的方针,严格履行安全生产主体责任,持续加强内控体系建设，不断提升公司治理水平，督促明珠矿业加快大顶铁矿露天开采项目安全设施设计重大变更的报批，加快推进年产350万吨砂石综合利用生产线项目的建设实施，围绕2021年重大资产重组时2023年度盈利预测目标,紧抓精益化管控，持续提升强化明珠矿业的业务经营管理能力。同时,公司加快推进盘活共同合作投资房地产项目的抵债资产的过户，密切跟进“经典名城”、“泰宁华府”、</w:t>
            </w:r>
            <w:r w:rsidRPr="001840CD">
              <w:rPr>
                <w:rFonts w:ascii="宋体" w:hAnsi="宋体" w:hint="eastAsia"/>
                <w:sz w:val="24"/>
                <w:szCs w:val="24"/>
              </w:rPr>
              <w:lastRenderedPageBreak/>
              <w:t>“鸿贵园”、“联康城”和“弘和帝璟”诉讼项目案件的进展情况，保护上市公司利益。感谢您对公司的关注、理解与支持。</w:t>
            </w:r>
          </w:p>
          <w:p w14:paraId="7A61D9C6" w14:textId="77777777" w:rsidR="001840CD" w:rsidRPr="001840CD"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1840CD">
              <w:rPr>
                <w:rFonts w:ascii="宋体" w:hAnsi="宋体" w:hint="eastAsia"/>
                <w:b/>
                <w:bCs/>
                <w:sz w:val="24"/>
                <w:szCs w:val="24"/>
              </w:rPr>
              <w:t>2024年第一季度，明珠矿业业绩怎么样</w:t>
            </w:r>
          </w:p>
          <w:p w14:paraId="12E24E89"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尊敬的投资者，您好！明珠矿业2024年第一季度累计实现营业收入11,609.92万元，实现归属于母公司股东的净利润5,008.64万元。感谢您对公司的关注、理解与支持。</w:t>
            </w:r>
          </w:p>
          <w:p w14:paraId="02BFE6EA" w14:textId="77777777" w:rsidR="001840CD" w:rsidRPr="004F48EC"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t>2023年，公司派发多少现金红利?</w:t>
            </w:r>
          </w:p>
          <w:p w14:paraId="120C882E"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尊敬的投资者，您好！公司2023年度利润分配方案调整后利润分配每 10 股现金红利为 1.828 元（含税），利润分配总额为 126,937,798.67 元（含税，本次利润分配总额差异系每股现金红利的尾数四舍五入调整所致），具体以权益分派实施结果为准。具体内容详见公司于2024年6月13日披露的《广东明珠集团股份有限公司关于公司2023年度利润分配方案调整每股分配比例的公告》（公告编号：临2024-039）。感谢您对公司的关注、理解与支持。</w:t>
            </w:r>
          </w:p>
          <w:p w14:paraId="041A89F5" w14:textId="77777777" w:rsidR="001840CD" w:rsidRPr="004F48EC"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t>回购的股份有没有考虑过注销？</w:t>
            </w:r>
          </w:p>
          <w:p w14:paraId="54B29338"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公司本次累计回购股份74,797,682股，该部分股份拟用于后续实施员工持股计划或股权激励，在实施前暂时存放于公司开立的回购专用证券账户，存放期间不享有股东大会表决权、利润分配、公积金转增股本等权利，不得质押和出借。公司如未能在股份回购实施完成之后36个月内使用完毕已回购股份，尚未使用的已回购股份将予以注销，后续公司将依据有关法律法规的规定及股份回购方案披露的用途使用已回购股份，并及时履行信息披露义务。感谢您对公司的关注、理解与支持。</w:t>
            </w:r>
          </w:p>
          <w:p w14:paraId="65147507" w14:textId="77777777" w:rsidR="001840CD" w:rsidRPr="004F48EC"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t>实控人将股权转让给私募，是不是对公司未来发展没有信心？</w:t>
            </w:r>
          </w:p>
          <w:p w14:paraId="568135BA"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尊敬的投资者，您好！实控人此次股权转让是为满足自身资金需求，公司将根据此次股权转让的进展，及时履行信息披露义务。感谢您对公司的关注、理解与支持。</w:t>
            </w:r>
          </w:p>
          <w:p w14:paraId="2F5EA7AD" w14:textId="77777777" w:rsidR="001840CD" w:rsidRPr="004F48EC" w:rsidRDefault="001840CD" w:rsidP="004F48EC">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lastRenderedPageBreak/>
              <w:t>针对关联方资金占用的风险，公司有哪些防范应对措施？？</w:t>
            </w:r>
          </w:p>
          <w:p w14:paraId="3A8B3218"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公司2021年实施重大资产重组整改解决关联方资金占用后，为了有效防范发生新的关联方资金占用，公司继续采取加强明珠矿业的关联方交易管理；持续强化公司内部培训，提高风险防范意识；加强关联交易合同管理；加强关联方信息申报核查管理等主要防范措施。感谢您对公司的关注、理解与支持。</w:t>
            </w:r>
          </w:p>
          <w:p w14:paraId="10F7F976" w14:textId="77777777" w:rsidR="001840CD" w:rsidRPr="004F48EC"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t>2023年公司的现金分红比例有多少</w:t>
            </w:r>
          </w:p>
          <w:p w14:paraId="6AE33E22"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尊敬的投资者，您好！经利安达会计师事务所（特殊普通合伙）审计，2023年度公司合并报表归属于上市公司股东的净利润为人民币 154,280,100.40 元。公司2023年度利润分配方案调整后利润分配每 10 股现金红利为 1.828 元（含税），利润分配总额为 126,937,798.67 元（含税，本次利润分配总额差异系每股现金红利的尾数四舍五入调整所致），具体以权益分派实施结果为准。具体内容详见公司于2024年6月13日披露的《广东明珠集团股份有限公司关于公司2023年度利润分配方案调整每股分配比例的公告》（公告编号：临2024-039）。即公司2023年公司的现金分红比例为82.28%。感谢您对公司的关注、理解与支持。</w:t>
            </w:r>
          </w:p>
          <w:p w14:paraId="64B01C58" w14:textId="77777777" w:rsidR="001840CD" w:rsidRPr="004F48EC"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t>公司2023年度利润什么时候分配</w:t>
            </w:r>
          </w:p>
          <w:p w14:paraId="422EB1F9"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尊敬的投资者，您好！2023年度利润分配将在2023年度股东大会召开后的2个月内实施，具体时间请您关注公司公告。感谢您对公司的关注、理解与支持。</w:t>
            </w:r>
          </w:p>
          <w:p w14:paraId="48FBDD50" w14:textId="7F71922B" w:rsidR="001840CD" w:rsidRPr="004F48EC" w:rsidRDefault="001840CD" w:rsidP="004F48EC">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t>2024年公司的发展战略是什么?</w:t>
            </w:r>
          </w:p>
          <w:p w14:paraId="16A0FEF2"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公司将继续发扬“团结、务实、拼搏、创新”的企业精神，坚持“以人为本、诚信勤勉、稳健发展”的经营理念，充分利用上市公司的资源夯实公司主业，全面落实安全生产各项工作措施，严格履行安全生产主体责任，继续加强内控体系建设，提升公司治理水平，紧抓精益化管控，持续提升强</w:t>
            </w:r>
            <w:r w:rsidRPr="001840CD">
              <w:rPr>
                <w:rFonts w:ascii="宋体" w:hAnsi="宋体" w:hint="eastAsia"/>
                <w:sz w:val="24"/>
                <w:szCs w:val="24"/>
              </w:rPr>
              <w:lastRenderedPageBreak/>
              <w:t>化明珠矿业的业务经营管理能力。同时,广州总部根据公司发展战略积极寻找科技创新领域投资标的，对相关标的公司做出深入分析，建立产业关系，获取产业资源，搜寻、筛选、评估、储备符合战略投资的项目，与行业以及投资业界保持良好关系，密切关注业界投资动向，通过与战略投资者、合作方共同投资等形式协同内外部资源，努力培育发展公司第二主业，提升公司核心竞争力。未来在公司战略和投资委员会、经营班子和控股子公司经营班子三级战略管理架构下，进一步建立完善战略管理体系，加强战略实施和控制，提升战略执行力，确保达成战略目标，以更好的经营成果回报公司的全体投资者。感谢您对公司的关注、理解与支持。</w:t>
            </w:r>
          </w:p>
          <w:p w14:paraId="7832D333" w14:textId="77777777" w:rsidR="001840CD" w:rsidRPr="004F48EC"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t>2023年，公司现金分红这么多，会不会影响公司未来发展的资金需求呢？</w:t>
            </w:r>
          </w:p>
          <w:p w14:paraId="58162C76"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尊敬的投资者，您好！2023年度利润分配方案结合了公司发展阶段、未来的资金需求等因素，不会对公司经营现金流产生重大影响，不会影响公司正常经营和长期发展。感谢您对公司的关注、理解与支持。</w:t>
            </w:r>
          </w:p>
          <w:p w14:paraId="09885E4A" w14:textId="77777777" w:rsidR="001840CD" w:rsidRPr="004F48EC"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t>请问公司2023年完成资产重组业绩承诺的情况</w:t>
            </w:r>
          </w:p>
          <w:p w14:paraId="27EA6C7F" w14:textId="77777777" w:rsidR="001840CD" w:rsidRPr="001840CD"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尊敬的投资者，您好！明珠矿业2022年度、2023年度实现扣除非经常性损益后净利润共约6.96亿元，2022年及2023年的合计完成率达到80.97%。感谢您对公司的关注、理解与支持。</w:t>
            </w:r>
          </w:p>
          <w:p w14:paraId="71ACE22D" w14:textId="77777777" w:rsidR="001840CD" w:rsidRPr="005922AA" w:rsidRDefault="001840CD" w:rsidP="005922AA">
            <w:pPr>
              <w:pStyle w:val="Style6"/>
              <w:numPr>
                <w:ilvl w:val="0"/>
                <w:numId w:val="1"/>
              </w:numPr>
              <w:spacing w:line="460" w:lineRule="exact"/>
              <w:ind w:left="0" w:firstLineChars="0" w:firstLine="530"/>
              <w:rPr>
                <w:rFonts w:ascii="宋体" w:hAnsi="宋体" w:hint="eastAsia"/>
                <w:b/>
                <w:bCs/>
                <w:sz w:val="24"/>
                <w:szCs w:val="24"/>
              </w:rPr>
            </w:pPr>
            <w:r w:rsidRPr="004F48EC">
              <w:rPr>
                <w:rFonts w:ascii="宋体" w:hAnsi="宋体" w:hint="eastAsia"/>
                <w:b/>
                <w:bCs/>
                <w:sz w:val="24"/>
                <w:szCs w:val="24"/>
              </w:rPr>
              <w:t>请问公司什么时候开展股权激励计划？</w:t>
            </w:r>
          </w:p>
          <w:p w14:paraId="38A2D322" w14:textId="797B44C2" w:rsidR="002C6540" w:rsidRPr="00A04C69" w:rsidRDefault="001840CD" w:rsidP="001840CD">
            <w:pPr>
              <w:pStyle w:val="Style6"/>
              <w:spacing w:line="460" w:lineRule="exact"/>
              <w:ind w:leftChars="-1" w:left="-2" w:firstLine="480"/>
              <w:rPr>
                <w:rFonts w:ascii="宋体" w:hAnsi="宋体" w:hint="eastAsia"/>
                <w:sz w:val="24"/>
                <w:szCs w:val="24"/>
              </w:rPr>
            </w:pPr>
            <w:r w:rsidRPr="001840CD">
              <w:rPr>
                <w:rFonts w:ascii="宋体" w:hAnsi="宋体" w:hint="eastAsia"/>
                <w:sz w:val="24"/>
                <w:szCs w:val="24"/>
              </w:rPr>
              <w:t>尊敬的投资者，您好！公司将按照相关法律、法规及时履行信息披露义务，敬请关注公司相关公告，感谢您对公司的关注。</w:t>
            </w:r>
          </w:p>
        </w:tc>
      </w:tr>
      <w:tr w:rsidR="002C6540" w14:paraId="71367AFE" w14:textId="77777777">
        <w:tc>
          <w:tcPr>
            <w:tcW w:w="1908" w:type="dxa"/>
            <w:tcBorders>
              <w:top w:val="single" w:sz="4" w:space="0" w:color="auto"/>
              <w:left w:val="single" w:sz="4" w:space="0" w:color="auto"/>
              <w:bottom w:val="single" w:sz="4" w:space="0" w:color="auto"/>
              <w:right w:val="single" w:sz="4" w:space="0" w:color="auto"/>
            </w:tcBorders>
            <w:vAlign w:val="center"/>
          </w:tcPr>
          <w:p w14:paraId="313B6B7B" w14:textId="77777777" w:rsidR="002C6540" w:rsidRDefault="00000000">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14:paraId="4F970F65" w14:textId="77777777" w:rsidR="002C6540" w:rsidRDefault="002C6540">
            <w:pPr>
              <w:spacing w:line="420" w:lineRule="exact"/>
              <w:rPr>
                <w:bCs/>
                <w:iCs/>
                <w:color w:val="000000"/>
                <w:sz w:val="24"/>
              </w:rPr>
            </w:pPr>
          </w:p>
        </w:tc>
      </w:tr>
      <w:tr w:rsidR="002C6540" w14:paraId="59167826" w14:textId="77777777">
        <w:tc>
          <w:tcPr>
            <w:tcW w:w="1908" w:type="dxa"/>
            <w:tcBorders>
              <w:top w:val="single" w:sz="4" w:space="0" w:color="auto"/>
              <w:left w:val="single" w:sz="4" w:space="0" w:color="auto"/>
              <w:bottom w:val="single" w:sz="4" w:space="0" w:color="auto"/>
              <w:right w:val="single" w:sz="4" w:space="0" w:color="auto"/>
            </w:tcBorders>
            <w:vAlign w:val="center"/>
          </w:tcPr>
          <w:p w14:paraId="5219524A" w14:textId="77777777" w:rsidR="002C6540" w:rsidRDefault="00000000">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14:paraId="3076D001" w14:textId="5A9AFA09" w:rsidR="002C6540" w:rsidRDefault="00000000">
            <w:pPr>
              <w:spacing w:line="420" w:lineRule="exact"/>
              <w:rPr>
                <w:bCs/>
                <w:iCs/>
                <w:color w:val="000000"/>
                <w:sz w:val="24"/>
              </w:rPr>
            </w:pPr>
            <w:r>
              <w:rPr>
                <w:bCs/>
                <w:iCs/>
                <w:color w:val="000000"/>
                <w:sz w:val="24"/>
              </w:rPr>
              <w:t>202</w:t>
            </w:r>
            <w:r w:rsidR="005922AA">
              <w:rPr>
                <w:rFonts w:hint="eastAsia"/>
                <w:bCs/>
                <w:iCs/>
                <w:color w:val="000000"/>
                <w:sz w:val="24"/>
              </w:rPr>
              <w:t>4</w:t>
            </w:r>
            <w:r>
              <w:rPr>
                <w:bCs/>
                <w:iCs/>
                <w:color w:val="000000"/>
                <w:sz w:val="24"/>
              </w:rPr>
              <w:t>-0</w:t>
            </w:r>
            <w:r w:rsidR="005922AA">
              <w:rPr>
                <w:rFonts w:hint="eastAsia"/>
                <w:bCs/>
                <w:iCs/>
                <w:color w:val="000000"/>
                <w:sz w:val="24"/>
              </w:rPr>
              <w:t>6</w:t>
            </w:r>
            <w:r>
              <w:rPr>
                <w:bCs/>
                <w:iCs/>
                <w:color w:val="000000"/>
                <w:sz w:val="24"/>
              </w:rPr>
              <w:t>-1</w:t>
            </w:r>
            <w:r w:rsidR="005922AA">
              <w:rPr>
                <w:rFonts w:hint="eastAsia"/>
                <w:bCs/>
                <w:iCs/>
                <w:color w:val="000000"/>
                <w:sz w:val="24"/>
              </w:rPr>
              <w:t>4</w:t>
            </w:r>
          </w:p>
        </w:tc>
      </w:tr>
    </w:tbl>
    <w:p w14:paraId="4E0C3613" w14:textId="77777777" w:rsidR="002C6540" w:rsidRDefault="002C6540"/>
    <w:sectPr w:rsidR="002C654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706A4" w14:textId="77777777" w:rsidR="00227066" w:rsidRDefault="00227066">
      <w:r>
        <w:separator/>
      </w:r>
    </w:p>
  </w:endnote>
  <w:endnote w:type="continuationSeparator" w:id="0">
    <w:p w14:paraId="7A046271" w14:textId="77777777" w:rsidR="00227066" w:rsidRDefault="0022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32DBA" w14:textId="5C239CEC" w:rsidR="002C6540" w:rsidRDefault="002C6540" w:rsidP="001840CD">
    <w:pPr>
      <w:pStyle w:val="a3"/>
      <w:ind w:righ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A4F31" w14:textId="77777777" w:rsidR="00227066" w:rsidRDefault="00227066">
      <w:r>
        <w:separator/>
      </w:r>
    </w:p>
  </w:footnote>
  <w:footnote w:type="continuationSeparator" w:id="0">
    <w:p w14:paraId="5D4FC102" w14:textId="77777777" w:rsidR="00227066" w:rsidRDefault="00227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045F09"/>
    <w:multiLevelType w:val="hybridMultilevel"/>
    <w:tmpl w:val="564E7782"/>
    <w:lvl w:ilvl="0" w:tplc="3A8C972A">
      <w:start w:val="1"/>
      <w:numFmt w:val="decimal"/>
      <w:suff w:val="space"/>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42697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C6D05"/>
    <w:rsid w:val="000E5700"/>
    <w:rsid w:val="000F0C4B"/>
    <w:rsid w:val="000F0E22"/>
    <w:rsid w:val="00105A04"/>
    <w:rsid w:val="001169A9"/>
    <w:rsid w:val="00125EB2"/>
    <w:rsid w:val="00142A4C"/>
    <w:rsid w:val="00144279"/>
    <w:rsid w:val="001452FF"/>
    <w:rsid w:val="0016617A"/>
    <w:rsid w:val="00167E99"/>
    <w:rsid w:val="001840CD"/>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066"/>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40"/>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96D47"/>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4E4608"/>
    <w:rsid w:val="004F48EC"/>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22AA"/>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5A19"/>
    <w:rsid w:val="009767DD"/>
    <w:rsid w:val="00977AF2"/>
    <w:rsid w:val="00985FC5"/>
    <w:rsid w:val="00993BDD"/>
    <w:rsid w:val="009A6DFB"/>
    <w:rsid w:val="009B6EC0"/>
    <w:rsid w:val="009C7FAF"/>
    <w:rsid w:val="009D4199"/>
    <w:rsid w:val="009E5E6A"/>
    <w:rsid w:val="009F0DD5"/>
    <w:rsid w:val="009F1B95"/>
    <w:rsid w:val="009F6C05"/>
    <w:rsid w:val="00A04C69"/>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B2CF6"/>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0217"/>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7281B"/>
    <w:rsid w:val="00F913B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9BFF"/>
  <w15:docId w15:val="{B8728716-F0CD-4B8F-81BE-10A413B8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0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660</Words>
  <Characters>3763</Characters>
  <Application>Microsoft Office Word</Application>
  <DocSecurity>0</DocSecurity>
  <Lines>31</Lines>
  <Paragraphs>8</Paragraphs>
  <ScaleCrop>false</ScaleCrop>
  <Company>微软中国</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薛山</cp:lastModifiedBy>
  <cp:revision>11</cp:revision>
  <cp:lastPrinted>2014-02-21T05:34:00Z</cp:lastPrinted>
  <dcterms:created xsi:type="dcterms:W3CDTF">2023-09-19T09:08:00Z</dcterms:created>
  <dcterms:modified xsi:type="dcterms:W3CDTF">2024-06-14T08:43:00Z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