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C579" w14:textId="6325E6CF" w:rsidR="00AB38FC" w:rsidRDefault="000E796E" w:rsidP="00704B6A">
      <w:pPr>
        <w:pStyle w:val="1"/>
        <w:ind w:firstLineChars="100" w:firstLine="200"/>
        <w:rPr>
          <w:rFonts w:ascii="宋体" w:eastAsia="宋体" w:hAnsi="宋体" w:cs="宋体"/>
          <w:sz w:val="20"/>
          <w:szCs w:val="20"/>
          <w:lang w:val="en-US"/>
        </w:rPr>
      </w:pPr>
      <w:r>
        <w:rPr>
          <w:rFonts w:ascii="宋体" w:eastAsia="宋体" w:hAnsi="宋体" w:cs="宋体" w:hint="eastAsia"/>
          <w:sz w:val="20"/>
          <w:szCs w:val="20"/>
          <w:lang w:val="en-US"/>
        </w:rPr>
        <w:t>证券代码：</w:t>
      </w:r>
      <w:r w:rsidR="008F7FC1">
        <w:rPr>
          <w:rFonts w:ascii="宋体" w:eastAsia="宋体" w:hAnsi="宋体" w:cs="宋体"/>
          <w:sz w:val="20"/>
          <w:szCs w:val="20"/>
          <w:lang w:val="en-US"/>
        </w:rPr>
        <w:t>601878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                       </w:t>
      </w:r>
      <w:r w:rsidR="00704B6A">
        <w:rPr>
          <w:rFonts w:ascii="宋体" w:eastAsia="宋体" w:hAnsi="宋体" w:cs="宋体"/>
          <w:sz w:val="21"/>
          <w:szCs w:val="21"/>
          <w:lang w:val="en-US"/>
        </w:rPr>
        <w:t xml:space="preserve">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证券简称：</w:t>
      </w:r>
      <w:r w:rsidR="008F7FC1">
        <w:rPr>
          <w:rFonts w:ascii="宋体" w:eastAsia="宋体" w:hAnsi="宋体" w:cs="宋体" w:hint="eastAsia"/>
          <w:sz w:val="20"/>
          <w:szCs w:val="20"/>
          <w:lang w:val="en-US"/>
        </w:rPr>
        <w:t>浙商证券</w:t>
      </w:r>
    </w:p>
    <w:p w14:paraId="4D3B7BC9" w14:textId="77777777" w:rsidR="00AB38FC" w:rsidRDefault="00AB38FC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7E08BD22" w14:textId="77777777" w:rsidR="00AB38FC" w:rsidRDefault="008F7FC1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浙商证券股份</w:t>
      </w:r>
      <w:r w:rsidR="000E796E">
        <w:rPr>
          <w:rFonts w:ascii="宋体" w:eastAsia="宋体" w:hAnsi="宋体" w:cs="宋体" w:hint="eastAsia"/>
          <w:b/>
          <w:bCs/>
          <w:sz w:val="44"/>
          <w:szCs w:val="44"/>
        </w:rPr>
        <w:t>有限公司</w:t>
      </w:r>
    </w:p>
    <w:p w14:paraId="304CCFDE" w14:textId="77777777" w:rsidR="00AB38FC" w:rsidRDefault="000E796E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投资者关系活动记录表</w:t>
      </w:r>
    </w:p>
    <w:p w14:paraId="0DCF3DB6" w14:textId="00F5B2DB" w:rsidR="00AB38FC" w:rsidRDefault="000E796E">
      <w:pPr>
        <w:spacing w:before="51" w:after="32"/>
        <w:ind w:right="619"/>
        <w:jc w:val="right"/>
        <w:rPr>
          <w:rFonts w:ascii="宋体" w:eastAsia="宋体" w:hAnsi="宋体" w:cs="宋体"/>
          <w:sz w:val="20"/>
          <w:szCs w:val="20"/>
          <w:lang w:val="en-US"/>
        </w:rPr>
      </w:pPr>
      <w:r>
        <w:rPr>
          <w:rFonts w:ascii="宋体" w:eastAsia="宋体" w:hAnsi="宋体" w:cs="宋体" w:hint="eastAsia"/>
          <w:sz w:val="20"/>
          <w:szCs w:val="20"/>
        </w:rPr>
        <w:t>编号：</w:t>
      </w:r>
      <w:r w:rsidR="00704B6A">
        <w:rPr>
          <w:rFonts w:ascii="宋体" w:eastAsia="宋体" w:hAnsi="宋体" w:cs="宋体" w:hint="eastAsia"/>
          <w:sz w:val="20"/>
          <w:szCs w:val="20"/>
          <w:lang w:val="en-US"/>
        </w:rPr>
        <w:t>202</w:t>
      </w:r>
      <w:r w:rsidR="00704B6A">
        <w:rPr>
          <w:rFonts w:ascii="宋体" w:eastAsia="宋体" w:hAnsi="宋体" w:cs="宋体"/>
          <w:sz w:val="20"/>
          <w:szCs w:val="20"/>
          <w:lang w:val="en-US"/>
        </w:rPr>
        <w:t>4</w:t>
      </w:r>
      <w:r>
        <w:rPr>
          <w:rFonts w:ascii="宋体" w:eastAsia="宋体" w:hAnsi="宋体" w:cs="宋体" w:hint="eastAsia"/>
          <w:sz w:val="20"/>
          <w:szCs w:val="20"/>
        </w:rPr>
        <w:t>-</w:t>
      </w:r>
      <w:r>
        <w:rPr>
          <w:rFonts w:ascii="宋体" w:eastAsia="宋体" w:hAnsi="宋体" w:cs="宋体"/>
          <w:sz w:val="20"/>
          <w:szCs w:val="20"/>
        </w:rPr>
        <w:t>00</w:t>
      </w:r>
      <w:r w:rsidR="00704B6A">
        <w:rPr>
          <w:rFonts w:ascii="宋体" w:eastAsia="宋体" w:hAnsi="宋体" w:cs="宋体"/>
          <w:sz w:val="20"/>
          <w:szCs w:val="20"/>
          <w:lang w:val="en-US"/>
        </w:rPr>
        <w:t>1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AB38FC" w14:paraId="7D40CFF2" w14:textId="77777777">
        <w:trPr>
          <w:trHeight w:val="2801"/>
          <w:jc w:val="center"/>
        </w:trPr>
        <w:tc>
          <w:tcPr>
            <w:tcW w:w="2580" w:type="dxa"/>
          </w:tcPr>
          <w:p w14:paraId="627F1C39" w14:textId="77777777" w:rsidR="00AB38FC" w:rsidRPr="00363035" w:rsidRDefault="00AB38FC">
            <w:pPr>
              <w:pStyle w:val="TableParagraph"/>
              <w:spacing w:before="7"/>
              <w:rPr>
                <w:b/>
                <w:bCs/>
              </w:rPr>
            </w:pPr>
          </w:p>
          <w:p w14:paraId="416A9DE2" w14:textId="77777777" w:rsidR="00AB38FC" w:rsidRPr="00363035" w:rsidRDefault="000E796E">
            <w:pPr>
              <w:pStyle w:val="TableParagraph"/>
              <w:spacing w:before="1"/>
              <w:ind w:left="107"/>
              <w:rPr>
                <w:b/>
                <w:bCs/>
              </w:rPr>
            </w:pPr>
            <w:r w:rsidRPr="00363035">
              <w:rPr>
                <w:rFonts w:hint="eastAsia"/>
                <w:b/>
                <w:bCs/>
              </w:rPr>
              <w:t>投资者关系活动类别</w:t>
            </w:r>
          </w:p>
        </w:tc>
        <w:tc>
          <w:tcPr>
            <w:tcW w:w="5945" w:type="dxa"/>
          </w:tcPr>
          <w:p w14:paraId="3237C583" w14:textId="77777777" w:rsidR="00AB38FC" w:rsidRPr="00363035" w:rsidRDefault="00AB38FC">
            <w:pPr>
              <w:pStyle w:val="TableParagraph"/>
              <w:spacing w:before="7"/>
            </w:pPr>
          </w:p>
          <w:p w14:paraId="20A10756" w14:textId="77777777" w:rsidR="00AB38FC" w:rsidRPr="00363035" w:rsidRDefault="007C1538">
            <w:pPr>
              <w:pStyle w:val="TableParagraph"/>
              <w:tabs>
                <w:tab w:val="left" w:pos="2418"/>
              </w:tabs>
              <w:spacing w:before="1"/>
              <w:ind w:left="107"/>
            </w:pPr>
            <w:sdt>
              <w:sdtPr>
                <w:rPr>
                  <w:rFonts w:hint="eastAsia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hint="eastAsia"/>
                  </w:rPr>
                  <w:t>☐</w:t>
                </w:r>
              </w:sdtContent>
            </w:sdt>
            <w:r w:rsidR="000E796E" w:rsidRPr="00363035">
              <w:rPr>
                <w:rFonts w:hint="eastAsia"/>
              </w:rPr>
              <w:t>特</w:t>
            </w:r>
            <w:r w:rsidR="000E796E" w:rsidRPr="00363035">
              <w:rPr>
                <w:rFonts w:hint="eastAsia"/>
                <w:spacing w:val="-3"/>
              </w:rPr>
              <w:t>定</w:t>
            </w:r>
            <w:r w:rsidR="000E796E" w:rsidRPr="00363035">
              <w:rPr>
                <w:rFonts w:hint="eastAsia"/>
              </w:rPr>
              <w:t>对</w:t>
            </w:r>
            <w:r w:rsidR="000E796E" w:rsidRPr="00363035">
              <w:rPr>
                <w:rFonts w:hint="eastAsia"/>
                <w:spacing w:val="-3"/>
              </w:rPr>
              <w:t>象</w:t>
            </w:r>
            <w:r w:rsidR="000E796E" w:rsidRPr="00363035">
              <w:rPr>
                <w:rFonts w:hint="eastAsia"/>
              </w:rPr>
              <w:t>调研</w:t>
            </w:r>
            <w:r w:rsidR="000E796E" w:rsidRPr="00363035">
              <w:rPr>
                <w:rFonts w:hint="eastAsia"/>
              </w:rPr>
              <w:tab/>
            </w:r>
            <w:sdt>
              <w:sdtPr>
                <w:rPr>
                  <w:rFonts w:hint="eastAsia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hint="eastAsia"/>
                  </w:rPr>
                  <w:t>☐</w:t>
                </w:r>
              </w:sdtContent>
            </w:sdt>
            <w:r w:rsidR="000E796E" w:rsidRPr="00363035">
              <w:rPr>
                <w:rFonts w:hint="eastAsia"/>
              </w:rPr>
              <w:t>分</w:t>
            </w:r>
            <w:r w:rsidR="000E796E" w:rsidRPr="00363035">
              <w:rPr>
                <w:rFonts w:hint="eastAsia"/>
                <w:spacing w:val="-3"/>
              </w:rPr>
              <w:t>析</w:t>
            </w:r>
            <w:r w:rsidR="000E796E" w:rsidRPr="00363035">
              <w:rPr>
                <w:rFonts w:hint="eastAsia"/>
              </w:rPr>
              <w:t>师</w:t>
            </w:r>
            <w:r w:rsidR="000E796E" w:rsidRPr="00363035">
              <w:rPr>
                <w:rFonts w:hint="eastAsia"/>
                <w:spacing w:val="-3"/>
              </w:rPr>
              <w:t>会</w:t>
            </w:r>
            <w:r w:rsidR="000E796E" w:rsidRPr="00363035">
              <w:rPr>
                <w:rFonts w:hint="eastAsia"/>
              </w:rPr>
              <w:t>议</w:t>
            </w:r>
          </w:p>
          <w:p w14:paraId="5CA3326D" w14:textId="77777777" w:rsidR="00AB38FC" w:rsidRPr="00363035" w:rsidRDefault="00AB38FC">
            <w:pPr>
              <w:pStyle w:val="TableParagraph"/>
              <w:spacing w:before="11"/>
            </w:pPr>
          </w:p>
          <w:p w14:paraId="7BD264AC" w14:textId="77777777" w:rsidR="00AB38FC" w:rsidRPr="00363035" w:rsidRDefault="007C1538">
            <w:pPr>
              <w:pStyle w:val="TableParagraph"/>
              <w:tabs>
                <w:tab w:val="left" w:pos="2418"/>
              </w:tabs>
              <w:ind w:left="107"/>
            </w:pPr>
            <w:sdt>
              <w:sdtPr>
                <w:rPr>
                  <w:rFonts w:hint="eastAsia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hint="eastAsia"/>
                  </w:rPr>
                  <w:t>☐</w:t>
                </w:r>
              </w:sdtContent>
            </w:sdt>
            <w:r w:rsidR="000E796E" w:rsidRPr="00363035">
              <w:rPr>
                <w:rFonts w:hint="eastAsia"/>
              </w:rPr>
              <w:t>媒</w:t>
            </w:r>
            <w:r w:rsidR="000E796E" w:rsidRPr="00363035">
              <w:rPr>
                <w:rFonts w:hint="eastAsia"/>
                <w:spacing w:val="-3"/>
              </w:rPr>
              <w:t>体</w:t>
            </w:r>
            <w:r w:rsidR="000E796E" w:rsidRPr="00363035">
              <w:rPr>
                <w:rFonts w:hint="eastAsia"/>
              </w:rPr>
              <w:t>采访</w:t>
            </w:r>
            <w:r w:rsidR="000E796E" w:rsidRPr="00363035">
              <w:rPr>
                <w:rFonts w:hint="eastAsia"/>
              </w:rPr>
              <w:tab/>
            </w:r>
            <w:sdt>
              <w:sdtPr>
                <w:rPr>
                  <w:rFonts w:hint="eastAsia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ascii="Wingdings 2" w:hAnsi="Wingdings 2"/>
                  </w:rPr>
                  <w:t></w:t>
                </w:r>
              </w:sdtContent>
            </w:sdt>
            <w:r w:rsidR="000E796E" w:rsidRPr="00363035">
              <w:rPr>
                <w:rFonts w:hint="eastAsia"/>
              </w:rPr>
              <w:t>业</w:t>
            </w:r>
            <w:r w:rsidR="000E796E" w:rsidRPr="00363035">
              <w:rPr>
                <w:rFonts w:hint="eastAsia"/>
                <w:spacing w:val="-3"/>
              </w:rPr>
              <w:t>绩</w:t>
            </w:r>
            <w:r w:rsidR="000E796E" w:rsidRPr="00363035">
              <w:rPr>
                <w:rFonts w:hint="eastAsia"/>
              </w:rPr>
              <w:t>说</w:t>
            </w:r>
            <w:r w:rsidR="000E796E" w:rsidRPr="00363035">
              <w:rPr>
                <w:rFonts w:hint="eastAsia"/>
                <w:spacing w:val="-3"/>
              </w:rPr>
              <w:t>明</w:t>
            </w:r>
            <w:r w:rsidR="000E796E" w:rsidRPr="00363035">
              <w:rPr>
                <w:rFonts w:hint="eastAsia"/>
              </w:rPr>
              <w:t>会</w:t>
            </w:r>
          </w:p>
          <w:p w14:paraId="516D1BF6" w14:textId="77777777" w:rsidR="00AB38FC" w:rsidRPr="00363035" w:rsidRDefault="00AB38FC">
            <w:pPr>
              <w:pStyle w:val="TableParagraph"/>
              <w:spacing w:before="8"/>
            </w:pPr>
          </w:p>
          <w:p w14:paraId="61D68169" w14:textId="77777777" w:rsidR="00AB38FC" w:rsidRPr="00363035" w:rsidRDefault="007C1538">
            <w:pPr>
              <w:pStyle w:val="TableParagraph"/>
              <w:tabs>
                <w:tab w:val="left" w:pos="2418"/>
              </w:tabs>
              <w:ind w:left="107"/>
            </w:pPr>
            <w:sdt>
              <w:sdtPr>
                <w:rPr>
                  <w:rFonts w:hint="eastAsia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hint="eastAsia"/>
                  </w:rPr>
                  <w:t>☐</w:t>
                </w:r>
              </w:sdtContent>
            </w:sdt>
            <w:r w:rsidR="000E796E" w:rsidRPr="00363035">
              <w:rPr>
                <w:rFonts w:hint="eastAsia"/>
              </w:rPr>
              <w:t>新</w:t>
            </w:r>
            <w:r w:rsidR="000E796E" w:rsidRPr="00363035">
              <w:rPr>
                <w:rFonts w:hint="eastAsia"/>
                <w:spacing w:val="-3"/>
              </w:rPr>
              <w:t>闻</w:t>
            </w:r>
            <w:r w:rsidR="000E796E" w:rsidRPr="00363035">
              <w:rPr>
                <w:rFonts w:hint="eastAsia"/>
              </w:rPr>
              <w:t>发</w:t>
            </w:r>
            <w:r w:rsidR="000E796E" w:rsidRPr="00363035">
              <w:rPr>
                <w:rFonts w:hint="eastAsia"/>
                <w:spacing w:val="-3"/>
              </w:rPr>
              <w:t>布</w:t>
            </w:r>
            <w:r w:rsidR="000E796E" w:rsidRPr="00363035">
              <w:rPr>
                <w:rFonts w:hint="eastAsia"/>
              </w:rPr>
              <w:t>会</w:t>
            </w:r>
            <w:r w:rsidR="000E796E" w:rsidRPr="00363035">
              <w:rPr>
                <w:rFonts w:hint="eastAsia"/>
              </w:rPr>
              <w:tab/>
            </w:r>
            <w:sdt>
              <w:sdtPr>
                <w:rPr>
                  <w:rFonts w:hint="eastAsia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hint="eastAsia"/>
                  </w:rPr>
                  <w:t>☐</w:t>
                </w:r>
              </w:sdtContent>
            </w:sdt>
            <w:r w:rsidR="000E796E" w:rsidRPr="00363035">
              <w:rPr>
                <w:rFonts w:hint="eastAsia"/>
              </w:rPr>
              <w:t>路</w:t>
            </w:r>
            <w:r w:rsidR="000E796E" w:rsidRPr="00363035">
              <w:rPr>
                <w:rFonts w:hint="eastAsia"/>
                <w:spacing w:val="-3"/>
              </w:rPr>
              <w:t>演</w:t>
            </w:r>
            <w:r w:rsidR="000E796E" w:rsidRPr="00363035">
              <w:rPr>
                <w:rFonts w:hint="eastAsia"/>
              </w:rPr>
              <w:t>活动</w:t>
            </w:r>
          </w:p>
          <w:p w14:paraId="7D2F7933" w14:textId="77777777" w:rsidR="00AB38FC" w:rsidRPr="00363035" w:rsidRDefault="00AB38FC">
            <w:pPr>
              <w:pStyle w:val="TableParagraph"/>
              <w:spacing w:before="8"/>
            </w:pPr>
          </w:p>
          <w:p w14:paraId="2149947D" w14:textId="77777777" w:rsidR="00AB38FC" w:rsidRPr="00363035" w:rsidRDefault="007C1538">
            <w:pPr>
              <w:pStyle w:val="TableParagraph"/>
              <w:ind w:left="107"/>
            </w:pPr>
            <w:sdt>
              <w:sdtPr>
                <w:rPr>
                  <w:rFonts w:hint="eastAsia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hint="eastAsia"/>
                  </w:rPr>
                  <w:t>☐</w:t>
                </w:r>
              </w:sdtContent>
            </w:sdt>
            <w:r w:rsidR="000E796E" w:rsidRPr="00363035">
              <w:rPr>
                <w:rFonts w:hint="eastAsia"/>
              </w:rPr>
              <w:t>现场参观</w:t>
            </w:r>
          </w:p>
          <w:p w14:paraId="1ED235BC" w14:textId="77777777" w:rsidR="00AB38FC" w:rsidRPr="00363035" w:rsidRDefault="00AB38FC">
            <w:pPr>
              <w:pStyle w:val="TableParagraph"/>
              <w:spacing w:before="11"/>
            </w:pPr>
          </w:p>
          <w:p w14:paraId="01643B3A" w14:textId="77777777" w:rsidR="00AB38FC" w:rsidRPr="00363035" w:rsidRDefault="007C1538">
            <w:pPr>
              <w:pStyle w:val="TableParagraph"/>
              <w:ind w:left="107"/>
            </w:pPr>
            <w:sdt>
              <w:sdtPr>
                <w:rPr>
                  <w:rFonts w:hint="eastAsia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796E" w:rsidRPr="00363035">
                  <w:rPr>
                    <w:rFonts w:hint="eastAsia"/>
                  </w:rPr>
                  <w:t>☐</w:t>
                </w:r>
              </w:sdtContent>
            </w:sdt>
            <w:r w:rsidR="000E796E" w:rsidRPr="00363035">
              <w:rPr>
                <w:rFonts w:hint="eastAsia"/>
              </w:rPr>
              <w:t>其他（</w:t>
            </w:r>
            <w:r w:rsidR="000E796E" w:rsidRPr="00363035">
              <w:rPr>
                <w:rFonts w:hint="eastAsia"/>
                <w:u w:val="single"/>
              </w:rPr>
              <w:t>请文字说明其他活动内容）</w:t>
            </w:r>
          </w:p>
        </w:tc>
      </w:tr>
      <w:tr w:rsidR="00AB38FC" w14:paraId="3D865FB0" w14:textId="77777777">
        <w:trPr>
          <w:trHeight w:val="1120"/>
          <w:jc w:val="center"/>
        </w:trPr>
        <w:tc>
          <w:tcPr>
            <w:tcW w:w="2580" w:type="dxa"/>
            <w:vAlign w:val="center"/>
          </w:tcPr>
          <w:p w14:paraId="3A7679BE" w14:textId="77777777" w:rsidR="00AB38FC" w:rsidRPr="00363035" w:rsidRDefault="000E796E">
            <w:pPr>
              <w:pStyle w:val="TableParagraph"/>
              <w:spacing w:line="560" w:lineRule="exact"/>
              <w:ind w:left="107" w:right="96"/>
              <w:rPr>
                <w:b/>
                <w:bCs/>
              </w:rPr>
            </w:pPr>
            <w:r w:rsidRPr="00363035">
              <w:rPr>
                <w:rFonts w:hint="eastAsia"/>
                <w:b/>
                <w:bCs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 w14:paraId="6E293295" w14:textId="71EFE0A5" w:rsidR="00AB38FC" w:rsidRPr="00363035" w:rsidRDefault="000E796E">
            <w:pPr>
              <w:pStyle w:val="TableParagraph"/>
              <w:spacing w:before="100" w:beforeAutospacing="1" w:line="360" w:lineRule="auto"/>
            </w:pPr>
            <w:r w:rsidRPr="00363035">
              <w:rPr>
                <w:rFonts w:hint="eastAsia"/>
              </w:rPr>
              <w:t>线上参与公司</w:t>
            </w:r>
            <w:r w:rsidR="00704B6A" w:rsidRPr="00704B6A">
              <w:t>2023年度暨2024年第一季</w:t>
            </w:r>
            <w:bookmarkStart w:id="0" w:name="_GoBack"/>
            <w:bookmarkEnd w:id="0"/>
            <w:r w:rsidR="00704B6A" w:rsidRPr="00704B6A">
              <w:t>度业绩说明会</w:t>
            </w:r>
            <w:r w:rsidRPr="00363035">
              <w:rPr>
                <w:rFonts w:hint="eastAsia"/>
              </w:rPr>
              <w:t>的全体投资者</w:t>
            </w:r>
          </w:p>
        </w:tc>
      </w:tr>
      <w:tr w:rsidR="00AB38FC" w14:paraId="502FCC1C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6711A998" w14:textId="77777777" w:rsidR="00AB38FC" w:rsidRPr="00363035" w:rsidRDefault="000E796E">
            <w:pPr>
              <w:pStyle w:val="TableParagraph"/>
              <w:ind w:left="107"/>
              <w:rPr>
                <w:b/>
                <w:bCs/>
              </w:rPr>
            </w:pPr>
            <w:r w:rsidRPr="00363035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5945" w:type="dxa"/>
            <w:vAlign w:val="center"/>
          </w:tcPr>
          <w:p w14:paraId="2BA41113" w14:textId="26F9CB50" w:rsidR="00AB38FC" w:rsidRPr="00363035" w:rsidRDefault="00704B6A">
            <w:pPr>
              <w:spacing w:before="100" w:beforeAutospacing="1" w:line="360" w:lineRule="auto"/>
            </w:pPr>
            <w:r>
              <w:rPr>
                <w:rFonts w:hint="eastAsia"/>
              </w:rPr>
              <w:t>202</w:t>
            </w:r>
            <w:r>
              <w:t>4</w:t>
            </w:r>
            <w:r w:rsidR="000E796E" w:rsidRPr="00363035">
              <w:rPr>
                <w:rFonts w:hint="eastAsia"/>
              </w:rPr>
              <w:t>年</w:t>
            </w:r>
            <w:r>
              <w:t>6</w:t>
            </w:r>
            <w:r w:rsidR="000E796E" w:rsidRPr="00363035">
              <w:rPr>
                <w:rFonts w:hint="eastAsia"/>
              </w:rPr>
              <w:t>月</w:t>
            </w:r>
            <w:r>
              <w:t>18</w:t>
            </w:r>
            <w:r w:rsidR="000E796E" w:rsidRPr="00363035">
              <w:rPr>
                <w:rFonts w:hint="eastAsia"/>
              </w:rPr>
              <w:t>日 1</w:t>
            </w:r>
            <w:r>
              <w:rPr>
                <w:lang w:val="en-US"/>
              </w:rPr>
              <w:t>5</w:t>
            </w:r>
            <w:r w:rsidR="000E796E" w:rsidRPr="00363035">
              <w:rPr>
                <w:rFonts w:hint="eastAsia"/>
              </w:rPr>
              <w:t>:00-1</w:t>
            </w:r>
            <w:r>
              <w:rPr>
                <w:lang w:val="en-US"/>
              </w:rPr>
              <w:t>6</w:t>
            </w:r>
            <w:r w:rsidR="000E796E" w:rsidRPr="00363035">
              <w:rPr>
                <w:rFonts w:hint="eastAsia"/>
              </w:rPr>
              <w:t>:00</w:t>
            </w:r>
          </w:p>
        </w:tc>
      </w:tr>
      <w:tr w:rsidR="00AB38FC" w14:paraId="3F68F530" w14:textId="77777777">
        <w:trPr>
          <w:trHeight w:val="561"/>
          <w:jc w:val="center"/>
        </w:trPr>
        <w:tc>
          <w:tcPr>
            <w:tcW w:w="2580" w:type="dxa"/>
            <w:vAlign w:val="center"/>
          </w:tcPr>
          <w:p w14:paraId="54B62F94" w14:textId="77777777" w:rsidR="00AB38FC" w:rsidRPr="00363035" w:rsidRDefault="000E796E">
            <w:pPr>
              <w:pStyle w:val="TableParagraph"/>
              <w:ind w:left="107"/>
              <w:rPr>
                <w:b/>
                <w:bCs/>
              </w:rPr>
            </w:pPr>
            <w:r w:rsidRPr="00363035"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5945" w:type="dxa"/>
            <w:vAlign w:val="center"/>
          </w:tcPr>
          <w:p w14:paraId="6C4C1FB3" w14:textId="77777777" w:rsidR="00AB38FC" w:rsidRPr="00363035" w:rsidRDefault="000E796E">
            <w:pPr>
              <w:pStyle w:val="TableParagraph"/>
              <w:spacing w:before="100" w:beforeAutospacing="1" w:line="360" w:lineRule="auto"/>
              <w:rPr>
                <w:lang w:val="en-US"/>
              </w:rPr>
            </w:pPr>
            <w:r w:rsidRPr="00363035">
              <w:rPr>
                <w:rFonts w:hint="eastAsia"/>
                <w:lang w:val="en-US"/>
              </w:rPr>
              <w:t>上证路演中心</w:t>
            </w:r>
          </w:p>
        </w:tc>
      </w:tr>
      <w:tr w:rsidR="00AB38FC" w14:paraId="4823EF77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3893004A" w14:textId="77777777" w:rsidR="00AB38FC" w:rsidRPr="00363035" w:rsidRDefault="000E796E">
            <w:pPr>
              <w:pStyle w:val="TableParagraph"/>
              <w:spacing w:before="1"/>
              <w:ind w:left="107"/>
              <w:rPr>
                <w:b/>
                <w:bCs/>
              </w:rPr>
            </w:pPr>
            <w:r w:rsidRPr="00363035">
              <w:rPr>
                <w:rFonts w:hint="eastAsia"/>
                <w:b/>
                <w:bCs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 w14:paraId="7A7EE627" w14:textId="57F995C0" w:rsidR="001C303B" w:rsidRDefault="001C303B">
            <w:pPr>
              <w:pStyle w:val="TableParagraph"/>
              <w:spacing w:before="100" w:beforeAutospacing="1" w:line="360" w:lineRule="auto"/>
            </w:pPr>
            <w:r w:rsidRPr="00363035">
              <w:rPr>
                <w:rFonts w:hint="eastAsia"/>
              </w:rPr>
              <w:t>董事长：吴承根</w:t>
            </w:r>
          </w:p>
          <w:p w14:paraId="1CF2D0DA" w14:textId="0BD7DB80" w:rsidR="00704B6A" w:rsidRPr="00363035" w:rsidRDefault="00704B6A">
            <w:pPr>
              <w:pStyle w:val="TableParagraph"/>
              <w:spacing w:before="100" w:beforeAutospacing="1" w:line="360" w:lineRule="auto"/>
              <w:rPr>
                <w:rFonts w:hint="eastAsia"/>
              </w:rPr>
            </w:pPr>
            <w:r>
              <w:rPr>
                <w:rFonts w:hint="eastAsia"/>
              </w:rPr>
              <w:t>董事、总裁：钱文海</w:t>
            </w:r>
          </w:p>
          <w:p w14:paraId="3576D09F" w14:textId="77777777" w:rsidR="008F7FC1" w:rsidRPr="00363035" w:rsidRDefault="008F7FC1">
            <w:pPr>
              <w:pStyle w:val="TableParagraph"/>
              <w:spacing w:before="100" w:beforeAutospacing="1" w:line="360" w:lineRule="auto"/>
            </w:pPr>
            <w:r w:rsidRPr="00363035">
              <w:rPr>
                <w:rFonts w:hint="eastAsia"/>
              </w:rPr>
              <w:t>财务总监：盛建龙</w:t>
            </w:r>
          </w:p>
          <w:p w14:paraId="6D728345" w14:textId="77777777" w:rsidR="00704B6A" w:rsidRDefault="008F7FC1" w:rsidP="00704B6A">
            <w:pPr>
              <w:pStyle w:val="TableParagraph"/>
              <w:spacing w:before="100" w:beforeAutospacing="1" w:line="360" w:lineRule="auto"/>
            </w:pPr>
            <w:r w:rsidRPr="00363035">
              <w:rPr>
                <w:rFonts w:hint="eastAsia"/>
              </w:rPr>
              <w:t>董事会秘书：</w:t>
            </w:r>
            <w:r w:rsidR="00B2545A" w:rsidRPr="00363035">
              <w:rPr>
                <w:rFonts w:hint="eastAsia"/>
              </w:rPr>
              <w:t>邓宏光</w:t>
            </w:r>
          </w:p>
          <w:p w14:paraId="2A2E2A92" w14:textId="2012FF21" w:rsidR="008F7FC1" w:rsidRPr="00363035" w:rsidRDefault="00704B6A">
            <w:pPr>
              <w:pStyle w:val="TableParagraph"/>
              <w:spacing w:before="100" w:beforeAutospacing="1" w:line="360" w:lineRule="auto"/>
              <w:rPr>
                <w:rFonts w:hint="eastAsia"/>
              </w:rPr>
            </w:pPr>
            <w:r w:rsidRPr="00363035">
              <w:rPr>
                <w:rFonts w:hint="eastAsia"/>
              </w:rPr>
              <w:t>独立董事：金雪军</w:t>
            </w:r>
          </w:p>
        </w:tc>
      </w:tr>
      <w:tr w:rsidR="00AB38FC" w14:paraId="0A7BFBE9" w14:textId="77777777">
        <w:trPr>
          <w:trHeight w:val="2800"/>
          <w:jc w:val="center"/>
        </w:trPr>
        <w:tc>
          <w:tcPr>
            <w:tcW w:w="2580" w:type="dxa"/>
          </w:tcPr>
          <w:p w14:paraId="25A68C90" w14:textId="77777777" w:rsidR="00AB38FC" w:rsidRPr="00363035" w:rsidRDefault="00AB38FC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14:paraId="016B2C1C" w14:textId="77777777" w:rsidR="00AB38FC" w:rsidRPr="00363035" w:rsidRDefault="00AB38FC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14:paraId="0787DFB4" w14:textId="77777777" w:rsidR="00AB38FC" w:rsidRPr="00363035" w:rsidRDefault="00AB38FC">
            <w:pPr>
              <w:pStyle w:val="TableParagraph"/>
              <w:spacing w:before="1"/>
              <w:ind w:left="107"/>
              <w:rPr>
                <w:b/>
                <w:bCs/>
              </w:rPr>
            </w:pPr>
          </w:p>
          <w:p w14:paraId="029DB258" w14:textId="77777777" w:rsidR="00AB38FC" w:rsidRPr="00363035" w:rsidRDefault="000E796E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</w:rPr>
            </w:pPr>
            <w:r w:rsidRPr="00363035">
              <w:rPr>
                <w:rFonts w:hint="eastAsia"/>
                <w:b/>
                <w:bCs/>
              </w:rPr>
              <w:t>投资者关系活动主要内容介绍</w:t>
            </w:r>
          </w:p>
        </w:tc>
        <w:tc>
          <w:tcPr>
            <w:tcW w:w="5945" w:type="dxa"/>
          </w:tcPr>
          <w:p w14:paraId="76CF908D" w14:textId="74FFAE92" w:rsidR="00B2545A" w:rsidRPr="00363035" w:rsidRDefault="001C303B" w:rsidP="00B2545A">
            <w:r w:rsidRPr="00363035">
              <w:rPr>
                <w:rFonts w:hint="eastAsia"/>
              </w:rPr>
              <w:t>1、</w:t>
            </w:r>
            <w:r w:rsidR="00704B6A" w:rsidRPr="00704B6A">
              <w:rPr>
                <w:rFonts w:hint="eastAsia"/>
              </w:rPr>
              <w:t>公司最新经营及业绩情况如何？</w:t>
            </w:r>
          </w:p>
          <w:p w14:paraId="13E96AB9" w14:textId="5437B50D" w:rsidR="00B2545A" w:rsidRPr="00363035" w:rsidRDefault="00B2545A" w:rsidP="00B2545A">
            <w:pPr>
              <w:pStyle w:val="ac"/>
              <w:widowControl/>
              <w:spacing w:line="240" w:lineRule="exact"/>
              <w:rPr>
                <w:sz w:val="22"/>
              </w:rPr>
            </w:pPr>
            <w:r w:rsidRPr="00363035">
              <w:rPr>
                <w:rFonts w:hint="eastAsia"/>
                <w:sz w:val="22"/>
              </w:rPr>
              <w:t>答：</w:t>
            </w:r>
            <w:r w:rsidR="00704B6A" w:rsidRPr="00704B6A">
              <w:rPr>
                <w:rFonts w:hint="eastAsia"/>
                <w:sz w:val="22"/>
              </w:rPr>
              <w:t>公司</w:t>
            </w:r>
            <w:r w:rsidR="00704B6A" w:rsidRPr="00704B6A">
              <w:rPr>
                <w:sz w:val="22"/>
              </w:rPr>
              <w:t>2024年第一季度经营及业绩总体平稳，受市场波动等影响，营收和利润有小幅下降，但在面临市场挑战的同时，公司积极调整业务结构，寻求新的增长点，整体财务状况稳定。2024年一季度公司营业收入、净利润行业排名较2023年略有上升，多项主营业务排名稳中有升。关于公司的经营情况。</w:t>
            </w:r>
          </w:p>
          <w:p w14:paraId="7CB006F5" w14:textId="0B27EE35" w:rsidR="00B2545A" w:rsidRPr="00363035" w:rsidRDefault="00F11257" w:rsidP="00F11257">
            <w:pPr>
              <w:pStyle w:val="ac"/>
              <w:widowControl/>
              <w:spacing w:line="240" w:lineRule="exact"/>
              <w:rPr>
                <w:sz w:val="22"/>
              </w:rPr>
            </w:pPr>
            <w:r w:rsidRPr="00363035">
              <w:rPr>
                <w:rFonts w:hint="eastAsia"/>
                <w:sz w:val="22"/>
              </w:rPr>
              <w:t>2、</w:t>
            </w:r>
            <w:r w:rsidR="00704B6A" w:rsidRPr="00704B6A">
              <w:rPr>
                <w:rFonts w:hint="eastAsia"/>
                <w:sz w:val="22"/>
              </w:rPr>
              <w:t>最新的股东人数是多少？</w:t>
            </w:r>
          </w:p>
          <w:p w14:paraId="0807D759" w14:textId="529AF8CF" w:rsidR="00B2545A" w:rsidRPr="00363035" w:rsidRDefault="00B2545A" w:rsidP="00F11257">
            <w:pPr>
              <w:pStyle w:val="ac"/>
              <w:widowControl/>
              <w:spacing w:line="240" w:lineRule="exact"/>
              <w:rPr>
                <w:sz w:val="22"/>
              </w:rPr>
            </w:pPr>
            <w:r w:rsidRPr="00363035">
              <w:rPr>
                <w:rFonts w:hint="eastAsia"/>
                <w:sz w:val="22"/>
              </w:rPr>
              <w:t>答：</w:t>
            </w:r>
            <w:r w:rsidR="00704B6A" w:rsidRPr="00704B6A">
              <w:rPr>
                <w:rFonts w:hint="eastAsia"/>
                <w:sz w:val="22"/>
              </w:rPr>
              <w:t>截至</w:t>
            </w:r>
            <w:r w:rsidR="00704B6A" w:rsidRPr="00704B6A">
              <w:rPr>
                <w:sz w:val="22"/>
              </w:rPr>
              <w:t>2024年一季度末，公司股东人数为153,557。</w:t>
            </w:r>
          </w:p>
          <w:p w14:paraId="2FDD2C01" w14:textId="41E93B5F" w:rsidR="00B2545A" w:rsidRPr="00363035" w:rsidRDefault="00F11257" w:rsidP="00B2545A">
            <w:pPr>
              <w:pStyle w:val="ac"/>
              <w:widowControl/>
              <w:spacing w:line="240" w:lineRule="exact"/>
              <w:rPr>
                <w:sz w:val="22"/>
              </w:rPr>
            </w:pPr>
            <w:r w:rsidRPr="00363035">
              <w:rPr>
                <w:rFonts w:hint="eastAsia"/>
                <w:sz w:val="22"/>
              </w:rPr>
              <w:t>3、</w:t>
            </w:r>
            <w:r w:rsidR="00704B6A" w:rsidRPr="00704B6A">
              <w:rPr>
                <w:rFonts w:hint="eastAsia"/>
                <w:sz w:val="22"/>
              </w:rPr>
              <w:t>公司未来的分红计划和派息政策</w:t>
            </w:r>
            <w:r w:rsidR="00B2545A" w:rsidRPr="00363035">
              <w:rPr>
                <w:rFonts w:hint="eastAsia"/>
                <w:sz w:val="22"/>
              </w:rPr>
              <w:t>？</w:t>
            </w:r>
          </w:p>
          <w:p w14:paraId="52EDDE74" w14:textId="47B3C48E" w:rsidR="00F11257" w:rsidRPr="00363035" w:rsidRDefault="00D320AD" w:rsidP="00F11257">
            <w:pPr>
              <w:pStyle w:val="ac"/>
              <w:widowControl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答：</w:t>
            </w:r>
            <w:r w:rsidR="00704B6A" w:rsidRPr="00704B6A">
              <w:rPr>
                <w:rFonts w:hint="eastAsia"/>
                <w:sz w:val="22"/>
              </w:rPr>
              <w:t>公司在近年来一直保持着较为稳定的分红政策，对股东回报高度重视。</w:t>
            </w:r>
            <w:r w:rsidR="00704B6A" w:rsidRPr="00704B6A">
              <w:rPr>
                <w:sz w:val="22"/>
              </w:rPr>
              <w:t>2023年度利润分配方案为每股派发现金红利人民币0.14元（含税）。公司未来分红计划将取决于公司的盈利情况和未来发展战略，公司会继续实行较为稳定的分红政策，并根据盈利情况实施中期分红。</w:t>
            </w:r>
          </w:p>
        </w:tc>
      </w:tr>
      <w:tr w:rsidR="00AB38FC" w14:paraId="4E2A23A9" w14:textId="77777777">
        <w:trPr>
          <w:trHeight w:val="561"/>
          <w:jc w:val="center"/>
        </w:trPr>
        <w:tc>
          <w:tcPr>
            <w:tcW w:w="2580" w:type="dxa"/>
            <w:vAlign w:val="center"/>
          </w:tcPr>
          <w:p w14:paraId="517BBF1C" w14:textId="77777777" w:rsidR="00AB38FC" w:rsidRPr="00363035" w:rsidRDefault="000E796E">
            <w:pPr>
              <w:pStyle w:val="TableParagraph"/>
              <w:spacing w:before="1"/>
              <w:ind w:left="107"/>
              <w:rPr>
                <w:b/>
                <w:bCs/>
              </w:rPr>
            </w:pPr>
            <w:r w:rsidRPr="00363035">
              <w:rPr>
                <w:rFonts w:hint="eastAsia"/>
                <w:b/>
                <w:bCs/>
              </w:rPr>
              <w:t>附件清单（如有）</w:t>
            </w:r>
          </w:p>
        </w:tc>
        <w:tc>
          <w:tcPr>
            <w:tcW w:w="5945" w:type="dxa"/>
            <w:vAlign w:val="center"/>
          </w:tcPr>
          <w:p w14:paraId="135F681F" w14:textId="77777777" w:rsidR="00AB38FC" w:rsidRPr="00363035" w:rsidRDefault="000E796E">
            <w:pPr>
              <w:pStyle w:val="ac"/>
              <w:widowControl/>
              <w:spacing w:line="240" w:lineRule="exact"/>
              <w:rPr>
                <w:sz w:val="22"/>
                <w:lang w:eastAsia="zh-Hans"/>
              </w:rPr>
            </w:pPr>
            <w:r w:rsidRPr="00363035">
              <w:rPr>
                <w:rFonts w:hint="eastAsia"/>
                <w:sz w:val="22"/>
                <w:lang w:eastAsia="zh-Hans"/>
              </w:rPr>
              <w:t>无</w:t>
            </w:r>
          </w:p>
        </w:tc>
      </w:tr>
      <w:tr w:rsidR="00AB38FC" w14:paraId="1EFABF34" w14:textId="77777777">
        <w:trPr>
          <w:trHeight w:val="558"/>
          <w:jc w:val="center"/>
        </w:trPr>
        <w:tc>
          <w:tcPr>
            <w:tcW w:w="2580" w:type="dxa"/>
            <w:vAlign w:val="center"/>
          </w:tcPr>
          <w:p w14:paraId="41A6DF4A" w14:textId="77777777" w:rsidR="00AB38FC" w:rsidRPr="00363035" w:rsidRDefault="000E796E">
            <w:pPr>
              <w:pStyle w:val="TableParagraph"/>
              <w:spacing w:before="1"/>
              <w:ind w:left="107"/>
              <w:rPr>
                <w:b/>
                <w:bCs/>
              </w:rPr>
            </w:pPr>
            <w:r w:rsidRPr="00363035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5945" w:type="dxa"/>
            <w:vAlign w:val="center"/>
          </w:tcPr>
          <w:p w14:paraId="39D0EC01" w14:textId="5CC33586" w:rsidR="00AB38FC" w:rsidRPr="00363035" w:rsidRDefault="00704B6A">
            <w:pPr>
              <w:pStyle w:val="ac"/>
              <w:widowControl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4</w:t>
            </w:r>
            <w:r w:rsidR="000E796E" w:rsidRPr="00363035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6</w:t>
            </w:r>
            <w:r w:rsidR="000E796E" w:rsidRPr="00363035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18</w:t>
            </w:r>
            <w:r w:rsidR="000E796E" w:rsidRPr="00363035">
              <w:rPr>
                <w:rFonts w:hint="eastAsia"/>
                <w:sz w:val="22"/>
              </w:rPr>
              <w:t>日</w:t>
            </w:r>
          </w:p>
        </w:tc>
      </w:tr>
    </w:tbl>
    <w:p w14:paraId="1485E364" w14:textId="77777777" w:rsidR="00AB38FC" w:rsidRDefault="00AB38FC">
      <w:pPr>
        <w:rPr>
          <w:rFonts w:ascii="宋体" w:eastAsia="宋体" w:hAnsi="宋体" w:cs="宋体"/>
          <w:sz w:val="28"/>
          <w:szCs w:val="36"/>
        </w:rPr>
      </w:pPr>
    </w:p>
    <w:sectPr w:rsidR="00AB38FC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336A" w14:textId="77777777" w:rsidR="007C1538" w:rsidRDefault="007C1538" w:rsidP="008F7FC1">
      <w:r>
        <w:separator/>
      </w:r>
    </w:p>
  </w:endnote>
  <w:endnote w:type="continuationSeparator" w:id="0">
    <w:p w14:paraId="3E7177B5" w14:textId="77777777" w:rsidR="007C1538" w:rsidRDefault="007C1538" w:rsidP="008F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A413" w14:textId="77777777" w:rsidR="007C1538" w:rsidRDefault="007C1538" w:rsidP="008F7FC1">
      <w:r>
        <w:separator/>
      </w:r>
    </w:p>
  </w:footnote>
  <w:footnote w:type="continuationSeparator" w:id="0">
    <w:p w14:paraId="28720A9A" w14:textId="77777777" w:rsidR="007C1538" w:rsidRDefault="007C1538" w:rsidP="008F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6CAE"/>
    <w:multiLevelType w:val="hybridMultilevel"/>
    <w:tmpl w:val="FB661B6C"/>
    <w:lvl w:ilvl="0" w:tplc="F47E16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MjcwYWNlZThiOGMwZDUyZjM5MDlmNWI1NjUzZGEifQ=="/>
  </w:docVars>
  <w:rsids>
    <w:rsidRoot w:val="00301D32"/>
    <w:rsid w:val="F7BAE3E9"/>
    <w:rsid w:val="00026CC3"/>
    <w:rsid w:val="00036089"/>
    <w:rsid w:val="00053CFA"/>
    <w:rsid w:val="000633EC"/>
    <w:rsid w:val="00063804"/>
    <w:rsid w:val="000665A2"/>
    <w:rsid w:val="000877AB"/>
    <w:rsid w:val="000B7C08"/>
    <w:rsid w:val="000D12CF"/>
    <w:rsid w:val="000D2D88"/>
    <w:rsid w:val="000E4B20"/>
    <w:rsid w:val="000E796E"/>
    <w:rsid w:val="0011418F"/>
    <w:rsid w:val="00172C24"/>
    <w:rsid w:val="001C303B"/>
    <w:rsid w:val="001E59D1"/>
    <w:rsid w:val="001E5EA4"/>
    <w:rsid w:val="002042A7"/>
    <w:rsid w:val="00205911"/>
    <w:rsid w:val="002146AD"/>
    <w:rsid w:val="00232838"/>
    <w:rsid w:val="00275CB6"/>
    <w:rsid w:val="002800B5"/>
    <w:rsid w:val="00295B29"/>
    <w:rsid w:val="002D4073"/>
    <w:rsid w:val="002E7098"/>
    <w:rsid w:val="00301D32"/>
    <w:rsid w:val="00334D97"/>
    <w:rsid w:val="00346470"/>
    <w:rsid w:val="00363035"/>
    <w:rsid w:val="00366FAD"/>
    <w:rsid w:val="0037105B"/>
    <w:rsid w:val="003975BA"/>
    <w:rsid w:val="003A74E6"/>
    <w:rsid w:val="003B73DD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925E7"/>
    <w:rsid w:val="00495B11"/>
    <w:rsid w:val="004A3996"/>
    <w:rsid w:val="004F6FF3"/>
    <w:rsid w:val="00571B49"/>
    <w:rsid w:val="005743AE"/>
    <w:rsid w:val="00575EAD"/>
    <w:rsid w:val="005D64CA"/>
    <w:rsid w:val="005E5717"/>
    <w:rsid w:val="005E6DB2"/>
    <w:rsid w:val="0061433E"/>
    <w:rsid w:val="0062751D"/>
    <w:rsid w:val="006354AA"/>
    <w:rsid w:val="00661807"/>
    <w:rsid w:val="00661AFA"/>
    <w:rsid w:val="006726BF"/>
    <w:rsid w:val="00677B77"/>
    <w:rsid w:val="0068718A"/>
    <w:rsid w:val="006A2739"/>
    <w:rsid w:val="006B5C95"/>
    <w:rsid w:val="006E14B0"/>
    <w:rsid w:val="006F0108"/>
    <w:rsid w:val="00703820"/>
    <w:rsid w:val="00704AE6"/>
    <w:rsid w:val="00704B6A"/>
    <w:rsid w:val="007153A2"/>
    <w:rsid w:val="00724A68"/>
    <w:rsid w:val="007271BF"/>
    <w:rsid w:val="00730DD3"/>
    <w:rsid w:val="00733224"/>
    <w:rsid w:val="007400B7"/>
    <w:rsid w:val="00764128"/>
    <w:rsid w:val="007824B8"/>
    <w:rsid w:val="007910DD"/>
    <w:rsid w:val="007A3EC1"/>
    <w:rsid w:val="007A5C6D"/>
    <w:rsid w:val="007B3368"/>
    <w:rsid w:val="007C1538"/>
    <w:rsid w:val="007D0A69"/>
    <w:rsid w:val="007D6DC4"/>
    <w:rsid w:val="00853463"/>
    <w:rsid w:val="00861CCC"/>
    <w:rsid w:val="00893F25"/>
    <w:rsid w:val="00895035"/>
    <w:rsid w:val="008B2B14"/>
    <w:rsid w:val="008C6AED"/>
    <w:rsid w:val="008C7604"/>
    <w:rsid w:val="008E1B27"/>
    <w:rsid w:val="008F7FC1"/>
    <w:rsid w:val="00903379"/>
    <w:rsid w:val="00906975"/>
    <w:rsid w:val="00917F0B"/>
    <w:rsid w:val="00917F8B"/>
    <w:rsid w:val="00960964"/>
    <w:rsid w:val="00965E4D"/>
    <w:rsid w:val="009B1D5C"/>
    <w:rsid w:val="009C2E31"/>
    <w:rsid w:val="009E1955"/>
    <w:rsid w:val="00A3341B"/>
    <w:rsid w:val="00A527AA"/>
    <w:rsid w:val="00A5684D"/>
    <w:rsid w:val="00A676C4"/>
    <w:rsid w:val="00A75C61"/>
    <w:rsid w:val="00A9601B"/>
    <w:rsid w:val="00AB38FC"/>
    <w:rsid w:val="00AD100E"/>
    <w:rsid w:val="00AE1E36"/>
    <w:rsid w:val="00AF74AA"/>
    <w:rsid w:val="00B03C2F"/>
    <w:rsid w:val="00B15064"/>
    <w:rsid w:val="00B2545A"/>
    <w:rsid w:val="00B340A3"/>
    <w:rsid w:val="00B410F5"/>
    <w:rsid w:val="00B6280C"/>
    <w:rsid w:val="00B671A4"/>
    <w:rsid w:val="00B72CD4"/>
    <w:rsid w:val="00B85B00"/>
    <w:rsid w:val="00BF132F"/>
    <w:rsid w:val="00C13878"/>
    <w:rsid w:val="00CA1705"/>
    <w:rsid w:val="00CE1A54"/>
    <w:rsid w:val="00CF5FB6"/>
    <w:rsid w:val="00D02518"/>
    <w:rsid w:val="00D17454"/>
    <w:rsid w:val="00D320AD"/>
    <w:rsid w:val="00D33FBC"/>
    <w:rsid w:val="00D7535C"/>
    <w:rsid w:val="00D76302"/>
    <w:rsid w:val="00DA5CE2"/>
    <w:rsid w:val="00DE10E8"/>
    <w:rsid w:val="00DE6ACD"/>
    <w:rsid w:val="00E16FDA"/>
    <w:rsid w:val="00E35F58"/>
    <w:rsid w:val="00E45BD9"/>
    <w:rsid w:val="00E66FFC"/>
    <w:rsid w:val="00E759D6"/>
    <w:rsid w:val="00E84A8C"/>
    <w:rsid w:val="00E976DE"/>
    <w:rsid w:val="00EC0F83"/>
    <w:rsid w:val="00EE3187"/>
    <w:rsid w:val="00EF499B"/>
    <w:rsid w:val="00F11257"/>
    <w:rsid w:val="00F14977"/>
    <w:rsid w:val="00F21207"/>
    <w:rsid w:val="00FB4A08"/>
    <w:rsid w:val="00FC0C2A"/>
    <w:rsid w:val="00FD7F8E"/>
    <w:rsid w:val="00FF11E4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1831B4"/>
    <w:rsid w:val="28734C1A"/>
    <w:rsid w:val="28C72DDD"/>
    <w:rsid w:val="29EE0E64"/>
    <w:rsid w:val="2A5D7158"/>
    <w:rsid w:val="2BC4020A"/>
    <w:rsid w:val="2EF90F16"/>
    <w:rsid w:val="2F125C63"/>
    <w:rsid w:val="302C3D0A"/>
    <w:rsid w:val="3104598F"/>
    <w:rsid w:val="33DE31BB"/>
    <w:rsid w:val="378E0557"/>
    <w:rsid w:val="389C49C0"/>
    <w:rsid w:val="39BC78F4"/>
    <w:rsid w:val="3B35486F"/>
    <w:rsid w:val="3EF1250A"/>
    <w:rsid w:val="40567DB0"/>
    <w:rsid w:val="40FF5CD2"/>
    <w:rsid w:val="421C2449"/>
    <w:rsid w:val="42246753"/>
    <w:rsid w:val="42DB40B0"/>
    <w:rsid w:val="43B71B0A"/>
    <w:rsid w:val="44FA0589"/>
    <w:rsid w:val="453D6684"/>
    <w:rsid w:val="45A663E3"/>
    <w:rsid w:val="469F09AF"/>
    <w:rsid w:val="4B756271"/>
    <w:rsid w:val="4C1B2975"/>
    <w:rsid w:val="4C8E1CA8"/>
    <w:rsid w:val="4D6D36A4"/>
    <w:rsid w:val="510903EF"/>
    <w:rsid w:val="518B4DF2"/>
    <w:rsid w:val="53F137F4"/>
    <w:rsid w:val="543A6906"/>
    <w:rsid w:val="56850CBB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6FE81F5F"/>
    <w:rsid w:val="70100030"/>
    <w:rsid w:val="72446028"/>
    <w:rsid w:val="73076EC0"/>
    <w:rsid w:val="74210CA6"/>
    <w:rsid w:val="746F4E76"/>
    <w:rsid w:val="74E32B01"/>
    <w:rsid w:val="788C25F5"/>
    <w:rsid w:val="79F72AA9"/>
    <w:rsid w:val="7A14452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85FDC"/>
  <w15:docId w15:val="{379E1AEB-12E7-46CE-8D64-344191E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ind w:firstLineChars="200" w:firstLine="883"/>
      <w:outlineLvl w:val="1"/>
    </w:pPr>
    <w:rPr>
      <w:rFonts w:ascii="Arial" w:eastAsia="楷体" w:hAnsi="Arial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  <w:lang w:val="en-US" w:bidi="ar-SA"/>
    </w:rPr>
  </w:style>
  <w:style w:type="paragraph" w:styleId="ac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页眉 字符"/>
    <w:basedOn w:val="a0"/>
    <w:link w:val="aa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e">
    <w:name w:val="批注主题 字符"/>
    <w:basedOn w:val="a4"/>
    <w:link w:val="ad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lenovo</cp:lastModifiedBy>
  <cp:revision>5</cp:revision>
  <dcterms:created xsi:type="dcterms:W3CDTF">2023-11-17T08:58:00Z</dcterms:created>
  <dcterms:modified xsi:type="dcterms:W3CDTF">2024-06-18T08:21:00Z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BC2E84AAE0A947758240BEF62148F5AE</vt:lpwstr>
  </property>
</Properties>
</file>