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600868                             </w:t>
      </w:r>
      <w:r>
        <w:rPr>
          <w:rFonts w:hAnsi="宋体"/>
          <w:bCs/>
          <w:iCs/>
          <w:color w:val="000000"/>
          <w:sz w:val="24"/>
        </w:rPr>
        <w:t>证券简称：</w:t>
      </w:r>
      <w:r>
        <w:rPr>
          <w:color w:val="000000"/>
          <w:sz w:val="24"/>
        </w:rPr>
        <w:t>梅雁吉祥</w:t>
      </w:r>
    </w:p>
    <w:p>
      <w:pPr>
        <w:spacing w:before="156" w:beforeLines="50" w:after="156" w:afterLines="50" w:line="400" w:lineRule="exact"/>
        <w:jc w:val="center"/>
        <w:rPr>
          <w:rFonts w:hint="default" w:ascii="宋体" w:hAnsi="宋体" w:eastAsia="宋体"/>
          <w:b/>
          <w:bCs/>
          <w:iCs/>
          <w:color w:val="000000"/>
          <w:sz w:val="32"/>
          <w:szCs w:val="32"/>
          <w:lang w:val="en-US" w:eastAsia="zh-CN"/>
        </w:rPr>
      </w:pPr>
      <w:r>
        <w:rPr>
          <w:rFonts w:hint="default" w:ascii="宋体" w:hAnsi="宋体"/>
          <w:b/>
          <w:bCs/>
          <w:iCs/>
          <w:color w:val="000000"/>
          <w:sz w:val="32"/>
          <w:szCs w:val="32"/>
        </w:rPr>
        <w:t>广东梅雁吉祥水电股份有限公司</w:t>
      </w:r>
      <w:r>
        <w:rPr>
          <w:rFonts w:hint="eastAsia" w:ascii="宋体" w:hAnsi="宋体"/>
          <w:b/>
          <w:bCs/>
          <w:iCs/>
          <w:color w:val="000000"/>
          <w:sz w:val="32"/>
          <w:szCs w:val="32"/>
          <w:lang w:val="en-US" w:eastAsia="zh-CN"/>
        </w:rPr>
        <w:t>2023年度业绩说明会</w:t>
      </w:r>
    </w:p>
    <w:p>
      <w:pPr>
        <w:spacing w:line="400" w:lineRule="exact"/>
        <w:rPr>
          <w:bCs/>
          <w:iCs/>
          <w:color w:val="000000"/>
          <w:sz w:val="24"/>
        </w:rPr>
      </w:pPr>
      <w:r>
        <w:rPr>
          <w:rFonts w:hint="eastAsia" w:ascii="宋体" w:hAnsi="宋体"/>
          <w:bCs/>
          <w:iCs/>
          <w:color w:val="000000"/>
          <w:sz w:val="24"/>
        </w:rPr>
        <w:t xml:space="preserve">                                                     </w:t>
      </w:r>
    </w:p>
    <w:tbl>
      <w:tblPr>
        <w:tblStyle w:val="5"/>
        <w:tblW w:w="9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sz w:val="24"/>
              </w:rPr>
            </w:pPr>
            <w:r>
              <w:rPr>
                <w:rFonts w:hAnsi="宋体"/>
                <w:b/>
                <w:bCs w:val="0"/>
                <w:iCs/>
                <w:color w:val="000000"/>
                <w:kern w:val="0"/>
                <w:sz w:val="24"/>
              </w:rPr>
              <w:t>投资者关系活动类别</w:t>
            </w:r>
          </w:p>
        </w:tc>
        <w:tc>
          <w:tcPr>
            <w:tcW w:w="7653"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参与单位名称及人员姓名</w:t>
            </w:r>
          </w:p>
        </w:tc>
        <w:tc>
          <w:tcPr>
            <w:tcW w:w="76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bCs/>
                <w:iCs/>
                <w:color w:val="000000"/>
                <w:sz w:val="24"/>
                <w:lang w:val="en-GB"/>
              </w:rPr>
            </w:pPr>
            <w:r>
              <w:rPr>
                <w:rFonts w:hint="eastAsia"/>
                <w:bCs/>
                <w:iCs/>
                <w:color w:val="000000"/>
                <w:sz w:val="24"/>
                <w:lang w:val="en-GB"/>
              </w:rPr>
              <w:t>投资者网上提问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时间</w:t>
            </w:r>
          </w:p>
        </w:tc>
        <w:tc>
          <w:tcPr>
            <w:tcW w:w="7653"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sz w:val="24"/>
                <w:lang w:val="en-US" w:eastAsia="zh-CN"/>
              </w:rPr>
            </w:pPr>
            <w:r>
              <w:rPr>
                <w:bCs/>
                <w:iCs/>
                <w:color w:val="000000"/>
                <w:sz w:val="24"/>
              </w:rPr>
              <w:t>202</w:t>
            </w:r>
            <w:r>
              <w:rPr>
                <w:rFonts w:hint="default"/>
                <w:bCs/>
                <w:iCs/>
                <w:color w:val="000000"/>
                <w:sz w:val="24"/>
                <w:lang w:val="en-US"/>
              </w:rPr>
              <w:t>4</w:t>
            </w:r>
            <w:r>
              <w:rPr>
                <w:bCs/>
                <w:iCs/>
                <w:color w:val="000000"/>
                <w:sz w:val="24"/>
              </w:rPr>
              <w:t>年</w:t>
            </w:r>
            <w:r>
              <w:rPr>
                <w:rFonts w:hint="default"/>
                <w:bCs/>
                <w:iCs/>
                <w:color w:val="000000"/>
                <w:sz w:val="24"/>
                <w:lang w:val="en-US"/>
              </w:rPr>
              <w:t>6</w:t>
            </w:r>
            <w:r>
              <w:rPr>
                <w:bCs/>
                <w:iCs/>
                <w:color w:val="000000"/>
                <w:sz w:val="24"/>
              </w:rPr>
              <w:t>月</w:t>
            </w:r>
            <w:r>
              <w:rPr>
                <w:rFonts w:hint="default"/>
                <w:bCs/>
                <w:iCs/>
                <w:color w:val="000000"/>
                <w:sz w:val="24"/>
                <w:lang w:val="en-US"/>
              </w:rPr>
              <w:t>20</w:t>
            </w:r>
            <w:r>
              <w:rPr>
                <w:bCs/>
                <w:iCs/>
                <w:color w:val="000000"/>
                <w:sz w:val="24"/>
              </w:rPr>
              <w:t>日 (周</w:t>
            </w:r>
            <w:r>
              <w:rPr>
                <w:rFonts w:hint="eastAsia"/>
                <w:bCs/>
                <w:iCs/>
                <w:color w:val="000000"/>
                <w:sz w:val="24"/>
                <w:lang w:val="en-US" w:eastAsia="zh-CN"/>
              </w:rPr>
              <w:t>四</w:t>
            </w:r>
            <w:r>
              <w:rPr>
                <w:bCs/>
                <w:iCs/>
                <w:color w:val="000000"/>
                <w:sz w:val="24"/>
              </w:rPr>
              <w:t xml:space="preserve">) </w:t>
            </w:r>
            <w:r>
              <w:rPr>
                <w:rFonts w:hint="eastAsia"/>
                <w:bCs/>
                <w:iCs/>
                <w:color w:val="000000"/>
                <w:sz w:val="24"/>
                <w:lang w:val="en-US" w:eastAsia="zh-CN"/>
              </w:rPr>
              <w:t>上午</w:t>
            </w:r>
            <w:r>
              <w:rPr>
                <w:bCs/>
                <w:iCs/>
                <w:color w:val="000000"/>
                <w:sz w:val="24"/>
              </w:rPr>
              <w:t xml:space="preserve"> </w:t>
            </w:r>
            <w:r>
              <w:rPr>
                <w:rFonts w:hint="eastAsia"/>
                <w:bCs/>
                <w:iCs/>
                <w:color w:val="000000"/>
                <w:sz w:val="24"/>
                <w:lang w:val="en-US" w:eastAsia="zh-CN"/>
              </w:rPr>
              <w:t>10：00-11:00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地点</w:t>
            </w:r>
          </w:p>
        </w:tc>
        <w:tc>
          <w:tcPr>
            <w:tcW w:w="7653"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ascii="宋体" w:hAnsi="宋体"/>
                <w:sz w:val="24"/>
              </w:rPr>
              <w:t>公司通过</w:t>
            </w:r>
            <w:r>
              <w:rPr>
                <w:rFonts w:hint="eastAsia" w:ascii="宋体" w:hAnsi="宋体"/>
                <w:bCs/>
                <w:sz w:val="24"/>
              </w:rPr>
              <w:t>上海证券交易所上证路演中心（https://roadshow.sseinfo.com/）采用网络</w:t>
            </w:r>
            <w:r>
              <w:rPr>
                <w:rFonts w:hint="eastAsia" w:ascii="宋体" w:hAnsi="宋体"/>
                <w:bCs/>
                <w:sz w:val="24"/>
                <w:lang w:val="en-US" w:eastAsia="zh-CN"/>
              </w:rPr>
              <w:t>互动</w:t>
            </w:r>
            <w:r>
              <w:rPr>
                <w:rFonts w:hint="eastAsia" w:ascii="宋体" w:hAnsi="宋体"/>
                <w:bCs/>
                <w:sz w:val="24"/>
              </w:rPr>
              <w:t>的方式</w:t>
            </w:r>
            <w:r>
              <w:rPr>
                <w:rFonts w:ascii="宋体" w:hAnsi="宋体"/>
                <w:sz w:val="24"/>
              </w:rPr>
              <w:t>召开</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上市公司接待人员姓名</w:t>
            </w:r>
          </w:p>
        </w:tc>
        <w:tc>
          <w:tcPr>
            <w:tcW w:w="76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default" w:ascii="宋体" w:hAnsi="宋体"/>
                <w:bCs/>
                <w:sz w:val="24"/>
              </w:rPr>
              <w:t>1、董事长、总经理张能勇</w:t>
            </w:r>
          </w:p>
          <w:p>
            <w:pPr>
              <w:spacing w:line="420" w:lineRule="exact"/>
              <w:rPr>
                <w:rFonts w:hint="default" w:ascii="宋体" w:hAnsi="宋体" w:eastAsia="宋体"/>
                <w:bCs/>
                <w:sz w:val="24"/>
                <w:lang w:val="en-US" w:eastAsia="zh-CN"/>
              </w:rPr>
            </w:pPr>
            <w:r>
              <w:rPr>
                <w:rFonts w:hint="default" w:ascii="宋体" w:hAnsi="宋体"/>
                <w:bCs/>
                <w:sz w:val="24"/>
              </w:rPr>
              <w:t>2、独立董事刘娥平</w:t>
            </w:r>
            <w:r>
              <w:rPr>
                <w:rFonts w:hint="eastAsia" w:ascii="宋体" w:hAnsi="宋体"/>
                <w:bCs/>
                <w:sz w:val="24"/>
                <w:lang w:eastAsia="zh-CN"/>
              </w:rPr>
              <w:t>、</w:t>
            </w:r>
            <w:r>
              <w:rPr>
                <w:rFonts w:hint="eastAsia" w:ascii="宋体" w:hAnsi="宋体"/>
                <w:bCs/>
                <w:sz w:val="24"/>
                <w:lang w:val="en-US" w:eastAsia="zh-CN"/>
              </w:rPr>
              <w:t>刘纪显</w:t>
            </w:r>
          </w:p>
          <w:p>
            <w:pPr>
              <w:spacing w:line="420" w:lineRule="exact"/>
              <w:rPr>
                <w:rFonts w:hint="default" w:ascii="宋体" w:hAnsi="宋体"/>
                <w:bCs/>
                <w:sz w:val="24"/>
              </w:rPr>
            </w:pPr>
            <w:r>
              <w:rPr>
                <w:rFonts w:hint="default" w:ascii="宋体" w:hAnsi="宋体"/>
                <w:bCs/>
                <w:sz w:val="24"/>
              </w:rPr>
              <w:t>3、财务总监刘冬梅</w:t>
            </w:r>
          </w:p>
          <w:p>
            <w:pPr>
              <w:spacing w:line="420" w:lineRule="exact"/>
              <w:rPr>
                <w:rFonts w:hint="default" w:ascii="宋体" w:hAnsi="宋体"/>
                <w:bCs/>
                <w:sz w:val="24"/>
              </w:rPr>
            </w:pPr>
            <w:r>
              <w:rPr>
                <w:rFonts w:hint="default" w:ascii="宋体" w:hAnsi="宋体"/>
                <w:bCs/>
                <w:sz w:val="24"/>
              </w:rPr>
              <w:t>4、董事会秘书胡苏平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投资者关系活动主要内容介绍</w:t>
            </w:r>
          </w:p>
          <w:p>
            <w:pPr>
              <w:spacing w:line="420" w:lineRule="exact"/>
              <w:jc w:val="center"/>
              <w:rPr>
                <w:b/>
                <w:bCs w:val="0"/>
                <w:iCs/>
                <w:color w:val="000000"/>
                <w:sz w:val="24"/>
              </w:rPr>
            </w:pPr>
          </w:p>
        </w:tc>
        <w:tc>
          <w:tcPr>
            <w:tcW w:w="76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156" w:beforeLines="50" w:line="460" w:lineRule="exact"/>
              <w:ind w:firstLine="482" w:firstLineChars="200"/>
              <w:textAlignment w:val="auto"/>
              <w:rPr>
                <w:rFonts w:ascii="宋体" w:hAnsi="宋体"/>
                <w:b/>
                <w:sz w:val="24"/>
              </w:rPr>
            </w:pPr>
            <w:r>
              <w:rPr>
                <w:rFonts w:ascii="宋体" w:hAnsi="宋体"/>
                <w:b/>
                <w:sz w:val="24"/>
              </w:rPr>
              <w:t>投资者提出的问题及公司回复情况</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sz w:val="24"/>
              </w:rPr>
            </w:pPr>
            <w:r>
              <w:rPr>
                <w:rFonts w:ascii="宋体" w:hAnsi="宋体" w:eastAsia="宋体" w:cs="宋体"/>
                <w:sz w:val="24"/>
              </w:rPr>
              <w:t>公司就投资者在本次说明会中提出的问题进行了回复：</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1、股价破新低，公司有没有提振股价计划？</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公司将继续努力做好各项生产经营，依据既定的“立足绿色产业，谋划新型能源，融合数据信息，实现智慧管理”中长期发展战略，积极寻求更多发展机会，提高公司竞争力。公司也将积极做好与各类投资者的沟通工作，积极向市场传递公司长期投资价值。</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2、10年来股价越走越低，有没有为公司发展用心去规划？</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公司将继续努力做好各项生产经营，依据既定的“立足绿色产业，谋划新型能源，融合数据信息，实现智慧管理”中长期发展战略，积极寻求更多发展机会，提高公司竞争力。公司也将积极做好与各类投资者的沟通工作，积极向市场传递公司长期投资价值。</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eastAsia" w:ascii="宋体" w:hAnsi="宋体"/>
                <w:b/>
                <w:sz w:val="24"/>
                <w:szCs w:val="24"/>
                <w:lang w:val="en-US" w:eastAsia="zh-CN"/>
              </w:rPr>
              <w:t>3、</w:t>
            </w:r>
            <w:r>
              <w:rPr>
                <w:rFonts w:hint="default" w:ascii="宋体" w:hAnsi="宋体"/>
                <w:b/>
                <w:sz w:val="24"/>
                <w:szCs w:val="24"/>
              </w:rPr>
              <w:t>请问梅雁锑矿业勘测的怎么样了？</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您好，根据目前勘探进度，预计2024年年末可形成勘探结果。</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4、请问公司锑矿是储存量多少？</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您好，梅雁矿业公司正在开展勘探工作，预计2024年年末可形成勘探结果。</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hint="eastAsia" w:ascii="宋体" w:hAnsi="宋体" w:eastAsia="宋体"/>
                <w:b/>
                <w:sz w:val="24"/>
                <w:szCs w:val="24"/>
                <w:lang w:eastAsia="zh-CN"/>
              </w:rPr>
            </w:pPr>
            <w:r>
              <w:rPr>
                <w:rFonts w:hint="default" w:ascii="宋体" w:hAnsi="宋体"/>
                <w:b/>
                <w:sz w:val="24"/>
                <w:szCs w:val="24"/>
              </w:rPr>
              <w:t>5、你预计公司中期会不会盈利</w:t>
            </w:r>
            <w:r>
              <w:rPr>
                <w:rFonts w:hint="eastAsia" w:ascii="宋体" w:hAnsi="宋体"/>
                <w:b/>
                <w:sz w:val="24"/>
                <w:szCs w:val="24"/>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您好！中期业绩请关注公司定期报告披露，感谢您的关注。</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hint="eastAsia" w:ascii="宋体" w:hAnsi="宋体" w:eastAsia="宋体"/>
                <w:b/>
                <w:sz w:val="24"/>
                <w:szCs w:val="24"/>
                <w:lang w:eastAsia="zh-CN"/>
              </w:rPr>
            </w:pPr>
            <w:r>
              <w:rPr>
                <w:rFonts w:hint="default" w:ascii="宋体" w:hAnsi="宋体"/>
                <w:b/>
                <w:sz w:val="24"/>
                <w:szCs w:val="24"/>
              </w:rPr>
              <w:t>6、公司今年业绩如何，有预期吗</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480" w:firstLineChars="200"/>
              <w:textAlignment w:val="auto"/>
              <w:rPr>
                <w:rFonts w:hint="default" w:ascii="宋体" w:hAnsi="宋体"/>
                <w:sz w:val="24"/>
                <w:szCs w:val="24"/>
              </w:rPr>
            </w:pPr>
            <w:r>
              <w:rPr>
                <w:rFonts w:hint="default" w:ascii="宋体" w:hAnsi="宋体"/>
                <w:sz w:val="24"/>
                <w:szCs w:val="24"/>
              </w:rPr>
              <w:t>您好！公司业绩情况请关注定期报告披露信息，感谢您的关注。</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7、梅州大水，受灾严重，国测有水利建设业务，是否因此受益？</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您好！广州国测拥有地质灾害治理工程监理相关的资质。</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8、为什么公司董事李明不在2.4元以上减持，而在2.09元减持？是否存在故意打压股价搞利益输送？</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您好，李明作为公司董事，其减持公司股份符合监管机构的相关规定，不存在故意打压股价和利益输送的行为。</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482" w:firstLineChars="200"/>
              <w:textAlignment w:val="auto"/>
              <w:rPr>
                <w:rFonts w:hint="default" w:ascii="宋体" w:hAnsi="宋体"/>
                <w:b/>
                <w:sz w:val="24"/>
                <w:szCs w:val="24"/>
              </w:rPr>
            </w:pPr>
            <w:r>
              <w:rPr>
                <w:rFonts w:hint="eastAsia" w:ascii="宋体" w:hAnsi="宋体"/>
                <w:b/>
                <w:sz w:val="24"/>
                <w:szCs w:val="24"/>
                <w:lang w:val="en-US" w:eastAsia="zh-CN"/>
              </w:rPr>
              <w:t>9、</w:t>
            </w:r>
            <w:r>
              <w:rPr>
                <w:rFonts w:hint="eastAsia" w:ascii="宋体" w:hAnsi="宋体"/>
                <w:b/>
                <w:sz w:val="24"/>
                <w:szCs w:val="24"/>
                <w:lang w:eastAsia="zh-CN"/>
              </w:rPr>
              <w:t>（</w:t>
            </w:r>
            <w:r>
              <w:rPr>
                <w:rFonts w:hint="eastAsia" w:ascii="宋体" w:hAnsi="宋体"/>
                <w:b/>
                <w:sz w:val="24"/>
                <w:szCs w:val="24"/>
                <w:lang w:val="en-US" w:eastAsia="zh-CN"/>
              </w:rPr>
              <w:t>1</w:t>
            </w:r>
            <w:r>
              <w:rPr>
                <w:rFonts w:hint="eastAsia" w:ascii="宋体" w:hAnsi="宋体"/>
                <w:b/>
                <w:sz w:val="24"/>
                <w:szCs w:val="24"/>
                <w:lang w:eastAsia="zh-CN"/>
              </w:rPr>
              <w:t>）</w:t>
            </w:r>
            <w:r>
              <w:rPr>
                <w:rFonts w:hint="default" w:ascii="宋体" w:hAnsi="宋体"/>
                <w:b/>
                <w:sz w:val="24"/>
                <w:szCs w:val="24"/>
              </w:rPr>
              <w:t>水电站业务，是否考虑新建或者收购水电站提示营收（4亿左右投入，一年增加5000万左右营收，毛利润2000万）。</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2" w:leftChars="-1" w:firstLine="482" w:firstLineChars="200"/>
              <w:textAlignment w:val="auto"/>
              <w:rPr>
                <w:rFonts w:hint="default"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2</w:t>
            </w:r>
            <w:r>
              <w:rPr>
                <w:rFonts w:hint="eastAsia" w:ascii="宋体" w:hAnsi="宋体"/>
                <w:b/>
                <w:sz w:val="24"/>
                <w:szCs w:val="24"/>
                <w:lang w:eastAsia="zh-CN"/>
              </w:rPr>
              <w:t>）</w:t>
            </w:r>
            <w:r>
              <w:rPr>
                <w:rFonts w:hint="default" w:ascii="宋体" w:hAnsi="宋体"/>
                <w:b/>
                <w:sz w:val="24"/>
                <w:szCs w:val="24"/>
              </w:rPr>
              <w:t>光伏发电项目，是否今年会启动，100m的项目投资4亿，一年营收增加6000万，毛利2000-2500万。</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2" w:leftChars="-1" w:firstLine="482" w:firstLineChars="200"/>
              <w:textAlignment w:val="auto"/>
              <w:rPr>
                <w:rFonts w:hint="default"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3</w:t>
            </w:r>
            <w:r>
              <w:rPr>
                <w:rFonts w:hint="eastAsia" w:ascii="宋体" w:hAnsi="宋体"/>
                <w:b/>
                <w:sz w:val="24"/>
                <w:szCs w:val="24"/>
                <w:lang w:eastAsia="zh-CN"/>
              </w:rPr>
              <w:t>）</w:t>
            </w:r>
            <w:r>
              <w:rPr>
                <w:rFonts w:hint="default" w:ascii="宋体" w:hAnsi="宋体"/>
                <w:b/>
                <w:sz w:val="24"/>
                <w:szCs w:val="24"/>
              </w:rPr>
              <w:t>梅雁矿业，是否出售或者开采。</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2" w:leftChars="-1" w:firstLine="482" w:firstLineChars="200"/>
              <w:textAlignment w:val="auto"/>
              <w:rPr>
                <w:rFonts w:hint="default"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4</w:t>
            </w:r>
            <w:r>
              <w:rPr>
                <w:rFonts w:hint="eastAsia" w:ascii="宋体" w:hAnsi="宋体"/>
                <w:b/>
                <w:sz w:val="24"/>
                <w:szCs w:val="24"/>
                <w:lang w:eastAsia="zh-CN"/>
              </w:rPr>
              <w:t>）</w:t>
            </w:r>
            <w:r>
              <w:rPr>
                <w:rFonts w:hint="default" w:ascii="宋体" w:hAnsi="宋体"/>
                <w:b/>
                <w:sz w:val="24"/>
                <w:szCs w:val="24"/>
              </w:rPr>
              <w:t>梅雁中学，是否能够出售。</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2" w:leftChars="-1" w:firstLine="482" w:firstLineChars="200"/>
              <w:textAlignment w:val="auto"/>
              <w:rPr>
                <w:rFonts w:hint="default"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5</w:t>
            </w:r>
            <w:r>
              <w:rPr>
                <w:rFonts w:hint="eastAsia" w:ascii="宋体" w:hAnsi="宋体"/>
                <w:b/>
                <w:sz w:val="24"/>
                <w:szCs w:val="24"/>
                <w:lang w:eastAsia="zh-CN"/>
              </w:rPr>
              <w:t>）</w:t>
            </w:r>
            <w:r>
              <w:rPr>
                <w:rFonts w:hint="default" w:ascii="宋体" w:hAnsi="宋体"/>
                <w:b/>
                <w:sz w:val="24"/>
                <w:szCs w:val="24"/>
              </w:rPr>
              <w:t>是否收购召洋电子</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2" w:leftChars="-1" w:firstLine="482" w:firstLineChars="200"/>
              <w:textAlignment w:val="auto"/>
              <w:rPr>
                <w:rFonts w:hint="default" w:ascii="宋体" w:hAnsi="宋体"/>
                <w:b/>
                <w:sz w:val="24"/>
                <w:szCs w:val="24"/>
              </w:rPr>
            </w:pPr>
            <w:r>
              <w:rPr>
                <w:rFonts w:hint="eastAsia" w:ascii="宋体" w:hAnsi="宋体"/>
                <w:b/>
                <w:sz w:val="24"/>
                <w:szCs w:val="24"/>
                <w:lang w:eastAsia="zh-CN"/>
              </w:rPr>
              <w:t>（</w:t>
            </w:r>
            <w:r>
              <w:rPr>
                <w:rFonts w:hint="eastAsia" w:ascii="宋体" w:hAnsi="宋体"/>
                <w:b/>
                <w:sz w:val="24"/>
                <w:szCs w:val="24"/>
                <w:lang w:val="en-US" w:eastAsia="zh-CN"/>
              </w:rPr>
              <w:t>6</w:t>
            </w:r>
            <w:r>
              <w:rPr>
                <w:rFonts w:hint="eastAsia" w:ascii="宋体" w:hAnsi="宋体"/>
                <w:b/>
                <w:sz w:val="24"/>
                <w:szCs w:val="24"/>
                <w:lang w:eastAsia="zh-CN"/>
              </w:rPr>
              <w:t>）</w:t>
            </w:r>
            <w:r>
              <w:rPr>
                <w:rFonts w:hint="default" w:ascii="宋体" w:hAnsi="宋体"/>
                <w:b/>
                <w:sz w:val="24"/>
                <w:szCs w:val="24"/>
              </w:rPr>
              <w:t>今年营收是否能够达到3亿营收，面临退市风险。</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您好，感谢您对公司的关注。公司目前各项业务正常开展，公司管理层在保障原有业务发展的基础上正积极拓展新的业务增长点，确保公司实现可持续发展。</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ascii="宋体" w:hAnsi="宋体"/>
                <w:b/>
                <w:sz w:val="24"/>
                <w:szCs w:val="24"/>
              </w:rPr>
            </w:pPr>
            <w:r>
              <w:rPr>
                <w:rFonts w:hint="default" w:ascii="宋体" w:hAnsi="宋体"/>
                <w:b/>
                <w:sz w:val="24"/>
                <w:szCs w:val="24"/>
              </w:rPr>
              <w:t>10、矿业堪查报告出来后，有没有可能与第三方公司合作开采？</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sz w:val="24"/>
                <w:szCs w:val="24"/>
              </w:rPr>
            </w:pPr>
            <w:r>
              <w:rPr>
                <w:rFonts w:hint="default" w:ascii="宋体" w:hAnsi="宋体"/>
                <w:sz w:val="24"/>
                <w:szCs w:val="24"/>
              </w:rPr>
              <w:t>您好，公司将根据勘探结果决定梅雁矿业公司的后续方案。</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hint="eastAsia" w:ascii="宋体" w:hAnsi="宋体" w:eastAsia="宋体"/>
                <w:b/>
                <w:sz w:val="24"/>
                <w:szCs w:val="24"/>
                <w:lang w:eastAsia="zh-CN"/>
              </w:rPr>
            </w:pPr>
            <w:r>
              <w:rPr>
                <w:rFonts w:hint="default" w:ascii="宋体" w:hAnsi="宋体"/>
                <w:b/>
                <w:sz w:val="24"/>
                <w:szCs w:val="24"/>
              </w:rPr>
              <w:t>11、报表显示一季度应收账款周转天数1416天，可以解释一下吗</w:t>
            </w:r>
            <w:r>
              <w:rPr>
                <w:rFonts w:hint="eastAsia" w:ascii="宋体" w:hAnsi="宋体"/>
                <w:b/>
                <w:sz w:val="24"/>
                <w:szCs w:val="24"/>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460" w:lineRule="exact"/>
              <w:ind w:left="0" w:leftChars="0" w:firstLine="480" w:firstLineChars="200"/>
              <w:textAlignment w:val="auto"/>
              <w:rPr>
                <w:rFonts w:hint="default" w:ascii="宋体" w:hAnsi="宋体"/>
                <w:sz w:val="24"/>
                <w:szCs w:val="24"/>
              </w:rPr>
            </w:pPr>
            <w:r>
              <w:rPr>
                <w:rFonts w:hint="default" w:ascii="宋体" w:hAnsi="宋体"/>
                <w:sz w:val="24"/>
                <w:szCs w:val="24"/>
              </w:rPr>
              <w:t>您好！公司目前的主要客户为地方政府和政府下属单位，该类客户付款审批流程较长，回款速度较慢。</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2" w:firstLineChars="200"/>
              <w:textAlignment w:val="auto"/>
              <w:rPr>
                <w:rFonts w:hint="eastAsia" w:ascii="宋体" w:hAnsi="宋体"/>
                <w:b/>
                <w:bCs/>
                <w:sz w:val="24"/>
                <w:szCs w:val="24"/>
                <w:lang w:val="en-US" w:eastAsia="zh-CN"/>
              </w:rPr>
            </w:pPr>
            <w:r>
              <w:rPr>
                <w:rFonts w:hint="eastAsia" w:ascii="宋体" w:hAnsi="宋体" w:cs="Times New Roman"/>
                <w:b/>
                <w:sz w:val="24"/>
                <w:szCs w:val="24"/>
                <w:lang w:val="en-US" w:eastAsia="zh-CN"/>
              </w:rPr>
              <w:t>12、请问中期业绩预计是否</w:t>
            </w:r>
            <w:r>
              <w:rPr>
                <w:rFonts w:hint="eastAsia" w:ascii="宋体" w:hAnsi="宋体"/>
                <w:b/>
                <w:bCs/>
                <w:sz w:val="24"/>
                <w:szCs w:val="24"/>
                <w:lang w:val="en-US" w:eastAsia="zh-CN"/>
              </w:rPr>
              <w:t>提升向好，关于收购国测后业绩下滑公司有什么应对措施？</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b w:val="0"/>
                <w:bCs w:val="0"/>
                <w:sz w:val="24"/>
                <w:szCs w:val="24"/>
                <w:lang w:val="en-US" w:eastAsia="zh-CN"/>
              </w:rPr>
            </w:pPr>
            <w:r>
              <w:rPr>
                <w:rFonts w:hint="default" w:ascii="宋体" w:hAnsi="宋体"/>
                <w:b w:val="0"/>
                <w:bCs w:val="0"/>
                <w:sz w:val="24"/>
                <w:szCs w:val="24"/>
                <w:lang w:val="en-US" w:eastAsia="zh-CN"/>
              </w:rPr>
              <w:t>您好，公司中期业绩请关注定期报告披露信息。公司将持续加强对控股子公司广州国测的全面管理，进一步加大应收账款催收，切实防范应收账款风险；进一步拓展融资渠道，不断推动其业务拓展和技术创新，实现国测的可持续发展。</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460" w:lineRule="exact"/>
              <w:ind w:firstLine="482" w:firstLineChars="200"/>
              <w:textAlignment w:val="auto"/>
              <w:rPr>
                <w:rFonts w:hint="eastAsia" w:ascii="宋体" w:hAnsi="宋体"/>
                <w:b/>
                <w:bCs/>
                <w:sz w:val="24"/>
                <w:szCs w:val="24"/>
                <w:lang w:val="en-US" w:eastAsia="zh-CN"/>
              </w:rPr>
            </w:pPr>
            <w:r>
              <w:rPr>
                <w:rFonts w:hint="eastAsia" w:ascii="宋体" w:hAnsi="宋体"/>
                <w:b/>
                <w:bCs/>
                <w:sz w:val="24"/>
                <w:szCs w:val="24"/>
                <w:lang w:val="en-US" w:eastAsia="zh-CN"/>
              </w:rPr>
              <w:t>请问梅雁吉祥矿产勘查什么时候完成，大概什么时候开始挖矿，矿产大概什么时候盈利？国测如何实现盈利，如果国测继续亏损，是否考虑出售国测？</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b w:val="0"/>
                <w:bCs w:val="0"/>
                <w:sz w:val="24"/>
                <w:szCs w:val="24"/>
                <w:lang w:val="en-US" w:eastAsia="zh-CN"/>
              </w:rPr>
            </w:pPr>
            <w:r>
              <w:rPr>
                <w:rFonts w:hint="eastAsia" w:ascii="宋体" w:hAnsi="宋体"/>
                <w:b w:val="0"/>
                <w:bCs w:val="0"/>
                <w:sz w:val="24"/>
                <w:szCs w:val="24"/>
                <w:lang w:val="en-US" w:eastAsia="zh-CN"/>
              </w:rPr>
              <w:t>您好，梅雁矿业公司资源重新勘探工作于2023年6月正式开展。根据目前勘探进度，预计2024年年末可形成勘探结果。</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b w:val="0"/>
                <w:bCs w:val="0"/>
                <w:sz w:val="24"/>
                <w:szCs w:val="24"/>
                <w:lang w:val="en-US" w:eastAsia="zh-CN"/>
              </w:rPr>
            </w:pPr>
            <w:r>
              <w:rPr>
                <w:rFonts w:hint="eastAsia" w:ascii="宋体" w:hAnsi="宋体"/>
                <w:b w:val="0"/>
                <w:bCs w:val="0"/>
                <w:sz w:val="24"/>
                <w:szCs w:val="24"/>
                <w:lang w:val="en-US" w:eastAsia="zh-CN"/>
              </w:rPr>
              <w:t>公司将全力推动勘探工作，结合勘探结果开展向国家相关部门申报资源储量及采矿许可等工作，最大限度保障矿业资源得到有效充分利用、实现公司资产价值最大化。</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ascii="宋体" w:hAnsi="宋体"/>
                <w:bCs/>
                <w:iCs/>
                <w:color w:val="000000"/>
                <w:sz w:val="24"/>
              </w:rPr>
            </w:pPr>
            <w:r>
              <w:rPr>
                <w:rFonts w:hint="eastAsia" w:ascii="宋体" w:hAnsi="宋体"/>
                <w:b w:val="0"/>
                <w:bCs w:val="0"/>
                <w:sz w:val="24"/>
                <w:szCs w:val="24"/>
                <w:lang w:val="en-US" w:eastAsia="zh-CN"/>
              </w:rPr>
              <w:t>公司将持续加强对控股子公司广州国测的全面管理，进一步加大应收账款催收，切实防范应收账款风险；进一步拓展融资渠道，根据上市公司中长期发展战略，围绕信息化和数字化不断推动其业务拓展和技术创新，实现国测的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
                <w:bCs w:val="0"/>
                <w:iCs/>
                <w:color w:val="000000"/>
                <w:kern w:val="0"/>
                <w:sz w:val="24"/>
              </w:rPr>
            </w:pPr>
            <w:r>
              <w:rPr>
                <w:rFonts w:hAnsi="宋体"/>
                <w:b/>
                <w:bCs w:val="0"/>
                <w:iCs/>
                <w:color w:val="000000"/>
                <w:kern w:val="0"/>
                <w:sz w:val="24"/>
              </w:rPr>
              <w:t>附件清单（如有）</w:t>
            </w:r>
          </w:p>
        </w:tc>
        <w:tc>
          <w:tcPr>
            <w:tcW w:w="7653"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b/>
                <w:bCs w:val="0"/>
                <w:iCs/>
                <w:color w:val="000000"/>
                <w:kern w:val="0"/>
                <w:sz w:val="24"/>
              </w:rPr>
            </w:pPr>
            <w:r>
              <w:rPr>
                <w:rFonts w:hAnsi="宋体"/>
                <w:b/>
                <w:bCs w:val="0"/>
                <w:iCs/>
                <w:color w:val="000000"/>
                <w:kern w:val="0"/>
                <w:sz w:val="24"/>
              </w:rPr>
              <w:t>日期</w:t>
            </w:r>
          </w:p>
        </w:tc>
        <w:tc>
          <w:tcPr>
            <w:tcW w:w="76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right"/>
              <w:rPr>
                <w:rFonts w:hint="eastAsia"/>
                <w:bCs/>
                <w:iCs/>
                <w:color w:val="000000"/>
                <w:sz w:val="24"/>
              </w:rPr>
            </w:pPr>
            <w:r>
              <w:rPr>
                <w:bCs/>
                <w:iCs/>
                <w:color w:val="000000"/>
                <w:sz w:val="24"/>
              </w:rPr>
              <w:t>202</w:t>
            </w:r>
            <w:r>
              <w:rPr>
                <w:rFonts w:hint="default"/>
                <w:bCs/>
                <w:iCs/>
                <w:color w:val="000000"/>
                <w:sz w:val="24"/>
                <w:lang w:val="en-US"/>
              </w:rPr>
              <w:t>4</w:t>
            </w:r>
            <w:r>
              <w:rPr>
                <w:bCs/>
                <w:iCs/>
                <w:color w:val="000000"/>
                <w:sz w:val="24"/>
              </w:rPr>
              <w:t>年</w:t>
            </w:r>
            <w:r>
              <w:rPr>
                <w:rFonts w:hint="default"/>
                <w:bCs/>
                <w:iCs/>
                <w:color w:val="000000"/>
                <w:sz w:val="24"/>
                <w:lang w:val="en-US"/>
              </w:rPr>
              <w:t>6</w:t>
            </w:r>
            <w:r>
              <w:rPr>
                <w:bCs/>
                <w:iCs/>
                <w:color w:val="000000"/>
                <w:sz w:val="24"/>
              </w:rPr>
              <w:t>月</w:t>
            </w:r>
            <w:r>
              <w:rPr>
                <w:rFonts w:hint="default"/>
                <w:bCs/>
                <w:iCs/>
                <w:color w:val="000000"/>
                <w:sz w:val="24"/>
                <w:lang w:val="en-US"/>
              </w:rPr>
              <w:t>20</w:t>
            </w:r>
            <w:r>
              <w:rPr>
                <w:bCs/>
                <w:iCs/>
                <w:color w:val="000000"/>
                <w:sz w:val="24"/>
              </w:rPr>
              <w:t xml:space="preserve">日 </w:t>
            </w:r>
          </w:p>
        </w:tc>
      </w:tr>
    </w:tbl>
    <w:p/>
    <w:p>
      <w:pPr>
        <w:rPr>
          <w:sz w:val="28"/>
          <w:szCs w:val="28"/>
        </w:rPr>
      </w:pPr>
    </w:p>
    <w:p>
      <w:pPr>
        <w:rPr>
          <w:sz w:val="28"/>
          <w:szCs w:val="28"/>
        </w:rPr>
      </w:pPr>
      <w:bookmarkStart w:id="0" w:name="_GoBack"/>
      <w:bookmarkEnd w:id="0"/>
    </w:p>
    <w:sectPr>
      <w:headerReference r:id="rId3" w:type="default"/>
      <w:footerReference r:id="rId4" w:type="default"/>
      <w:pgSz w:w="11906" w:h="16838"/>
      <w:pgMar w:top="986" w:right="1406" w:bottom="930" w:left="117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C0293"/>
    <w:multiLevelType w:val="singleLevel"/>
    <w:tmpl w:val="767C0293"/>
    <w:lvl w:ilvl="0" w:tentative="0">
      <w:start w:val="1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NzAxZDM4N2UyZjMwMWVhNjQ3ZmMzZGVjOGRiZTQ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223B36AA"/>
    <w:rsid w:val="36FB9E1F"/>
    <w:rsid w:val="3BFA3B96"/>
    <w:rsid w:val="3CEF3472"/>
    <w:rsid w:val="3EFF16E9"/>
    <w:rsid w:val="46804896"/>
    <w:rsid w:val="4E8F01ED"/>
    <w:rsid w:val="77CF73AC"/>
    <w:rsid w:val="78FF0116"/>
    <w:rsid w:val="7DCE0544"/>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qFormat/>
    <w:uiPriority w:val="0"/>
    <w:rPr>
      <w:color w:val="0000FF"/>
      <w:u w:val="single"/>
    </w:rPr>
  </w:style>
  <w:style w:type="paragraph" w:customStyle="1" w:styleId="8">
    <w:name w:val="_Style 6"/>
    <w:basedOn w:val="1"/>
    <w:qFormat/>
    <w:uiPriority w:val="34"/>
    <w:pPr>
      <w:ind w:firstLine="420" w:firstLineChars="200"/>
    </w:pPr>
    <w:rPr>
      <w:rFonts w:ascii="Calibri" w:hAnsi="Calibri" w:eastAsia="宋体" w:cs="Times New Roman"/>
      <w:szCs w:val="22"/>
    </w:rPr>
  </w:style>
  <w:style w:type="paragraph" w:customStyle="1" w:styleId="9">
    <w:name w:val="Char Char Char"/>
    <w:basedOn w:val="1"/>
    <w:qFormat/>
    <w:uiPriority w:val="0"/>
    <w:rPr>
      <w:szCs w:val="21"/>
    </w:rPr>
  </w:style>
  <w:style w:type="paragraph" w:customStyle="1" w:styleId="10">
    <w:name w:val="Char Char Char Char Char Char Char Char Char Char Char Char Char Char Char Char"/>
    <w:basedOn w:val="1"/>
    <w:qFormat/>
    <w:uiPriority w:val="0"/>
  </w:style>
  <w:style w:type="paragraph" w:customStyle="1" w:styleId="11">
    <w:name w:val=" Char Char Char"/>
    <w:basedOn w:val="1"/>
    <w:qFormat/>
    <w:uiPriority w:val="0"/>
  </w:style>
  <w:style w:type="character" w:customStyle="1" w:styleId="12">
    <w:name w:val="页脚 Char"/>
    <w:basedOn w:val="6"/>
    <w:link w:val="2"/>
    <w:qFormat/>
    <w:uiPriority w:val="0"/>
    <w:rPr>
      <w:kern w:val="2"/>
      <w:sz w:val="18"/>
      <w:szCs w:val="18"/>
    </w:rPr>
  </w:style>
  <w:style w:type="character" w:customStyle="1" w:styleId="13">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1898</Words>
  <Characters>2072</Characters>
  <Lines>60</Lines>
  <Paragraphs>17</Paragraphs>
  <TotalTime>32</TotalTime>
  <ScaleCrop>false</ScaleCrop>
  <LinksUpToDate>false</LinksUpToDate>
  <CharactersWithSpaces>2201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暖色</cp:lastModifiedBy>
  <cp:lastPrinted>2023-09-19T09:05:00Z</cp:lastPrinted>
  <dcterms:modified xsi:type="dcterms:W3CDTF">2024-06-20T06:31:47Z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3378DF92D5494EA79182626F58817F75</vt:lpwstr>
  </property>
</Properties>
</file>