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7052801">
      <w:pPr>
        <w:keepNext/>
        <w:keepLines/>
        <w:spacing w:before="260" w:after="260" w:line="360" w:lineRule="auto"/>
        <w:jc w:val="center"/>
        <w:outlineLvl w:val="1"/>
        <w:rPr>
          <w:rFonts w:ascii="宋体" w:hAnsi="宋体" w:eastAsia="宋体" w:cs="Times New Roman"/>
          <w:b/>
          <w:bCs/>
          <w:iCs/>
          <w:sz w:val="24"/>
          <w:szCs w:val="24"/>
        </w:rPr>
      </w:pPr>
      <w:r>
        <w:rPr>
          <w:rFonts w:hint="eastAsia" w:ascii="宋体" w:hAnsi="宋体" w:eastAsia="宋体" w:cs="Times New Roman"/>
          <w:b/>
          <w:bCs/>
          <w:iCs/>
          <w:sz w:val="24"/>
          <w:szCs w:val="24"/>
        </w:rPr>
        <w:t>证券代码：6</w:t>
      </w:r>
      <w:r>
        <w:rPr>
          <w:rFonts w:ascii="宋体" w:hAnsi="宋体" w:eastAsia="宋体" w:cs="Times New Roman"/>
          <w:b/>
          <w:bCs/>
          <w:iCs/>
          <w:sz w:val="24"/>
          <w:szCs w:val="24"/>
        </w:rPr>
        <w:t>88631</w:t>
      </w:r>
      <w:r>
        <w:rPr>
          <w:rFonts w:hint="eastAsia" w:ascii="宋体" w:hAnsi="宋体" w:eastAsia="宋体" w:cs="Times New Roman"/>
          <w:b/>
          <w:bCs/>
          <w:iCs/>
          <w:sz w:val="24"/>
          <w:szCs w:val="24"/>
        </w:rPr>
        <w:t xml:space="preserve">                                 证券简称：莱斯信息</w:t>
      </w:r>
      <w:r>
        <w:rPr>
          <w:rFonts w:ascii="宋体" w:hAnsi="宋体" w:eastAsia="宋体" w:cs="Times New Roman"/>
          <w:b/>
          <w:bCs/>
          <w:iCs/>
          <w:sz w:val="24"/>
          <w:szCs w:val="24"/>
        </w:rPr>
        <w:t xml:space="preserve"> </w:t>
      </w:r>
    </w:p>
    <w:p w14:paraId="303B03F1">
      <w:pPr>
        <w:keepNext/>
        <w:keepLines/>
        <w:spacing w:before="156" w:beforeLines="50" w:after="156" w:afterLines="50" w:line="360" w:lineRule="auto"/>
        <w:jc w:val="center"/>
        <w:outlineLvl w:val="1"/>
        <w:rPr>
          <w:rFonts w:ascii="宋体" w:hAnsi="宋体" w:eastAsia="宋体" w:cs="Times New Roman"/>
          <w:b/>
          <w:bCs/>
          <w:sz w:val="32"/>
          <w:szCs w:val="32"/>
        </w:rPr>
      </w:pPr>
      <w:r>
        <w:rPr>
          <w:rFonts w:hint="eastAsia" w:ascii="宋体" w:hAnsi="宋体" w:eastAsia="宋体" w:cs="Times New Roman"/>
          <w:b/>
          <w:bCs/>
          <w:sz w:val="32"/>
          <w:szCs w:val="32"/>
        </w:rPr>
        <w:t>南京莱斯信息技术股份有限公司</w:t>
      </w:r>
    </w:p>
    <w:p w14:paraId="07A9C359">
      <w:pPr>
        <w:keepNext/>
        <w:keepLines/>
        <w:spacing w:before="156" w:beforeLines="50" w:after="156" w:afterLines="50" w:line="360" w:lineRule="auto"/>
        <w:jc w:val="center"/>
        <w:outlineLvl w:val="1"/>
        <w:rPr>
          <w:rFonts w:ascii="宋体" w:hAnsi="宋体" w:eastAsia="宋体" w:cs="Times New Roman"/>
          <w:b/>
          <w:bCs/>
          <w:sz w:val="32"/>
          <w:szCs w:val="32"/>
        </w:rPr>
      </w:pPr>
      <w:r>
        <w:rPr>
          <w:rFonts w:hint="eastAsia" w:ascii="宋体" w:hAnsi="宋体" w:eastAsia="宋体" w:cs="Times New Roman"/>
          <w:b/>
          <w:bCs/>
          <w:sz w:val="32"/>
          <w:szCs w:val="32"/>
        </w:rPr>
        <w:t>投资者关系活动记录表</w:t>
      </w:r>
    </w:p>
    <w:p w14:paraId="0F9EEE87">
      <w:pPr>
        <w:keepNext/>
        <w:keepLines/>
        <w:spacing w:before="260" w:after="260" w:line="360" w:lineRule="auto"/>
        <w:jc w:val="left"/>
        <w:outlineLvl w:val="1"/>
        <w:rPr>
          <w:rFonts w:hint="eastAsia" w:ascii="宋体" w:hAnsi="宋体" w:eastAsia="宋体" w:cs="Times New Roman"/>
          <w:b/>
          <w:bCs/>
          <w:sz w:val="24"/>
          <w:szCs w:val="24"/>
          <w:lang w:eastAsia="zh-CN"/>
        </w:rPr>
      </w:pPr>
      <w:r>
        <w:rPr>
          <w:rFonts w:hint="eastAsia" w:ascii="宋体" w:hAnsi="宋体" w:eastAsia="宋体" w:cs="Times New Roman"/>
          <w:b/>
          <w:bCs/>
          <w:sz w:val="24"/>
          <w:szCs w:val="24"/>
        </w:rPr>
        <w:t>编号：2</w:t>
      </w:r>
      <w:r>
        <w:rPr>
          <w:rFonts w:ascii="宋体" w:hAnsi="宋体" w:eastAsia="宋体" w:cs="Times New Roman"/>
          <w:b/>
          <w:bCs/>
          <w:sz w:val="24"/>
          <w:szCs w:val="24"/>
        </w:rPr>
        <w:t>024-00</w:t>
      </w:r>
      <w:r>
        <w:rPr>
          <w:rFonts w:hint="eastAsia" w:ascii="宋体" w:hAnsi="宋体" w:eastAsia="宋体" w:cs="Times New Roman"/>
          <w:b/>
          <w:bCs/>
          <w:sz w:val="24"/>
          <w:szCs w:val="24"/>
          <w:lang w:val="en-US" w:eastAsia="zh-CN"/>
        </w:rPr>
        <w:t>3</w:t>
      </w:r>
    </w:p>
    <w:tbl>
      <w:tblPr>
        <w:tblStyle w:val="7"/>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5812"/>
      </w:tblGrid>
      <w:tr w14:paraId="238537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14:paraId="65A302C0">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投资者关系活动类别</w:t>
            </w:r>
          </w:p>
        </w:tc>
        <w:tc>
          <w:tcPr>
            <w:tcW w:w="5812" w:type="dxa"/>
            <w:shd w:val="clear" w:color="auto" w:fill="auto"/>
          </w:tcPr>
          <w:p w14:paraId="7C7808D7">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特定对象调研        </w:t>
            </w:r>
            <w:r>
              <w:rPr>
                <w:rFonts w:hint="eastAsia" w:ascii="宋体" w:hAnsi="宋体" w:eastAsia="宋体" w:cs="Times New Roman"/>
                <w:bCs/>
                <w:iCs/>
                <w:sz w:val="24"/>
                <w:szCs w:val="24"/>
              </w:rPr>
              <w:t>□</w:t>
            </w:r>
            <w:r>
              <w:rPr>
                <w:rFonts w:hint="eastAsia" w:ascii="宋体" w:hAnsi="宋体" w:eastAsia="宋体" w:cs="Times New Roman"/>
                <w:sz w:val="24"/>
                <w:szCs w:val="24"/>
              </w:rPr>
              <w:t>分析师会议</w:t>
            </w:r>
          </w:p>
          <w:p w14:paraId="691FC71D">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媒体采访            </w:t>
            </w:r>
            <w:r>
              <w:rPr>
                <w:rFonts w:hint="eastAsia" w:ascii="宋体" w:hAnsi="宋体" w:eastAsia="宋体" w:cs="Times New Roman"/>
                <w:bCs/>
                <w:iCs/>
                <w:sz w:val="24"/>
                <w:szCs w:val="24"/>
              </w:rPr>
              <w:t>□</w:t>
            </w:r>
            <w:r>
              <w:rPr>
                <w:rFonts w:hint="eastAsia" w:ascii="宋体" w:hAnsi="宋体" w:eastAsia="宋体" w:cs="Times New Roman"/>
                <w:sz w:val="24"/>
                <w:szCs w:val="24"/>
              </w:rPr>
              <w:t>业绩说明会</w:t>
            </w:r>
          </w:p>
          <w:p w14:paraId="4D4D18FB">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新闻发布会          </w:t>
            </w:r>
            <w:r>
              <w:rPr>
                <w:rFonts w:hint="eastAsia" w:ascii="宋体" w:hAnsi="宋体" w:eastAsia="宋体" w:cs="Times New Roman"/>
                <w:bCs/>
                <w:iCs/>
                <w:sz w:val="24"/>
                <w:szCs w:val="24"/>
              </w:rPr>
              <w:t>□</w:t>
            </w:r>
            <w:r>
              <w:rPr>
                <w:rFonts w:hint="eastAsia" w:ascii="宋体" w:hAnsi="宋体" w:eastAsia="宋体" w:cs="Times New Roman"/>
                <w:sz w:val="24"/>
                <w:szCs w:val="24"/>
              </w:rPr>
              <w:t>路演活动</w:t>
            </w:r>
          </w:p>
          <w:p w14:paraId="0EE81618">
            <w:pPr>
              <w:tabs>
                <w:tab w:val="left" w:pos="2690"/>
                <w:tab w:val="center" w:pos="3199"/>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现场参观 </w:t>
            </w:r>
            <w:r>
              <w:rPr>
                <w:rFonts w:ascii="宋体" w:hAnsi="宋体" w:eastAsia="宋体" w:cs="Times New Roman"/>
                <w:sz w:val="24"/>
                <w:szCs w:val="24"/>
              </w:rPr>
              <w:t xml:space="preserve">           </w:t>
            </w:r>
            <w:r>
              <w:rPr>
                <w:rFonts w:hint="eastAsia" w:ascii="宋体" w:hAnsi="宋体" w:eastAsia="宋体" w:cs="Times New Roman"/>
                <w:bCs/>
                <w:iCs/>
                <w:sz w:val="24"/>
                <w:szCs w:val="24"/>
              </w:rPr>
              <w:t>□</w:t>
            </w:r>
            <w:r>
              <w:rPr>
                <w:rFonts w:hint="eastAsia" w:ascii="宋体" w:hAnsi="宋体" w:eastAsia="宋体" w:cs="Times New Roman"/>
                <w:sz w:val="24"/>
                <w:szCs w:val="24"/>
              </w:rPr>
              <w:t>电话会议</w:t>
            </w:r>
          </w:p>
          <w:p w14:paraId="054FA8FC">
            <w:pPr>
              <w:tabs>
                <w:tab w:val="center" w:pos="3199"/>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其他（现场会议）</w:t>
            </w:r>
          </w:p>
        </w:tc>
      </w:tr>
      <w:tr w14:paraId="6E1D9F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14:paraId="5CD3C041">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参与单位名称及人员姓名</w:t>
            </w:r>
          </w:p>
        </w:tc>
        <w:tc>
          <w:tcPr>
            <w:tcW w:w="5812" w:type="dxa"/>
            <w:shd w:val="clear" w:color="auto" w:fill="auto"/>
          </w:tcPr>
          <w:p w14:paraId="16A33AD6">
            <w:pPr>
              <w:tabs>
                <w:tab w:val="center" w:pos="2798"/>
              </w:tabs>
              <w:spacing w:line="360" w:lineRule="auto"/>
              <w:rPr>
                <w:rFonts w:hint="default" w:ascii="宋体" w:hAnsi="宋体" w:eastAsia="宋体" w:cs="Times New Roman"/>
                <w:bCs/>
                <w:iCs/>
                <w:sz w:val="24"/>
                <w:szCs w:val="24"/>
                <w:lang w:val="en-US" w:eastAsia="zh-CN"/>
              </w:rPr>
            </w:pPr>
            <w:r>
              <w:rPr>
                <w:rFonts w:hint="eastAsia" w:ascii="宋体" w:hAnsi="宋体" w:eastAsia="宋体" w:cs="Times New Roman"/>
                <w:bCs/>
                <w:iCs/>
                <w:sz w:val="24"/>
                <w:szCs w:val="24"/>
                <w:lang w:val="en-US" w:eastAsia="zh-CN"/>
              </w:rPr>
              <w:t>中信证券、广发证券、海通证券、国元证券、中金公司、财通证券、兴业证券、申万宏源证券、浙商证券、平安证券、华福证券、国海证券、国金证券、西南证券、华泰证券、国泰君安、国盛证券、中泰证券、东北证券、华西证券、民生证券、摩根基金、银华基金、华安基金、华夏基金、寻常投资、银河基金、长城基金、恒生前海基金、探骊基金、誉辉资本、招商基金、国寿养老、美阳投资、上汽欣臻、榜样投资、国投瑞银、浦银安盛、国泰基金、永赢基金、平安资产、农银汇理基金、太平洋资产、中信银行、建信养老金、鹏华基金、嘉实基金、景顺长城基金、泰康资产、安信基金、华泰保兴基金</w:t>
            </w:r>
          </w:p>
        </w:tc>
      </w:tr>
      <w:tr w14:paraId="0F1BFB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14:paraId="07AF302D">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会议时间</w:t>
            </w:r>
          </w:p>
        </w:tc>
        <w:tc>
          <w:tcPr>
            <w:tcW w:w="5812" w:type="dxa"/>
            <w:shd w:val="clear" w:color="auto" w:fill="auto"/>
          </w:tcPr>
          <w:p w14:paraId="08A6C11B">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2</w:t>
            </w:r>
            <w:r>
              <w:rPr>
                <w:rFonts w:ascii="宋体" w:hAnsi="宋体" w:eastAsia="宋体" w:cs="Times New Roman"/>
                <w:bCs/>
                <w:iCs/>
                <w:sz w:val="24"/>
                <w:szCs w:val="24"/>
              </w:rPr>
              <w:t>024</w:t>
            </w:r>
            <w:r>
              <w:rPr>
                <w:rFonts w:hint="eastAsia" w:ascii="宋体" w:hAnsi="宋体" w:eastAsia="宋体" w:cs="Times New Roman"/>
                <w:bCs/>
                <w:iCs/>
                <w:sz w:val="24"/>
                <w:szCs w:val="24"/>
              </w:rPr>
              <w:t>年</w:t>
            </w:r>
            <w:r>
              <w:rPr>
                <w:rFonts w:hint="eastAsia" w:ascii="宋体" w:hAnsi="宋体" w:eastAsia="宋体" w:cs="Times New Roman"/>
                <w:bCs/>
                <w:iCs/>
                <w:sz w:val="24"/>
                <w:szCs w:val="24"/>
                <w:lang w:val="en-US" w:eastAsia="zh-CN"/>
              </w:rPr>
              <w:t>6</w:t>
            </w:r>
            <w:r>
              <w:rPr>
                <w:rFonts w:hint="eastAsia" w:ascii="宋体" w:hAnsi="宋体" w:eastAsia="宋体" w:cs="Times New Roman"/>
                <w:bCs/>
                <w:iCs/>
                <w:sz w:val="24"/>
                <w:szCs w:val="24"/>
              </w:rPr>
              <w:t>月</w:t>
            </w:r>
            <w:r>
              <w:rPr>
                <w:rFonts w:hint="eastAsia" w:ascii="宋体" w:hAnsi="宋体" w:eastAsia="宋体" w:cs="Times New Roman"/>
                <w:bCs/>
                <w:iCs/>
                <w:sz w:val="24"/>
                <w:szCs w:val="24"/>
                <w:lang w:val="en-US" w:eastAsia="zh-CN"/>
              </w:rPr>
              <w:t>19</w:t>
            </w:r>
            <w:r>
              <w:rPr>
                <w:rFonts w:hint="eastAsia" w:ascii="宋体" w:hAnsi="宋体" w:eastAsia="宋体" w:cs="Times New Roman"/>
                <w:bCs/>
                <w:iCs/>
                <w:sz w:val="24"/>
                <w:szCs w:val="24"/>
              </w:rPr>
              <w:t>日-2</w:t>
            </w:r>
            <w:r>
              <w:rPr>
                <w:rFonts w:ascii="宋体" w:hAnsi="宋体" w:eastAsia="宋体" w:cs="Times New Roman"/>
                <w:bCs/>
                <w:iCs/>
                <w:sz w:val="24"/>
                <w:szCs w:val="24"/>
              </w:rPr>
              <w:t>024</w:t>
            </w:r>
            <w:r>
              <w:rPr>
                <w:rFonts w:hint="eastAsia" w:ascii="宋体" w:hAnsi="宋体" w:eastAsia="宋体" w:cs="Times New Roman"/>
                <w:bCs/>
                <w:iCs/>
                <w:sz w:val="24"/>
                <w:szCs w:val="24"/>
              </w:rPr>
              <w:t>年</w:t>
            </w:r>
            <w:r>
              <w:rPr>
                <w:rFonts w:hint="eastAsia" w:ascii="宋体" w:hAnsi="宋体" w:eastAsia="宋体" w:cs="Times New Roman"/>
                <w:bCs/>
                <w:iCs/>
                <w:sz w:val="24"/>
                <w:szCs w:val="24"/>
                <w:lang w:val="en-US" w:eastAsia="zh-CN"/>
              </w:rPr>
              <w:t>6</w:t>
            </w:r>
            <w:r>
              <w:rPr>
                <w:rFonts w:hint="eastAsia" w:ascii="宋体" w:hAnsi="宋体" w:eastAsia="宋体" w:cs="Times New Roman"/>
                <w:bCs/>
                <w:iCs/>
                <w:sz w:val="24"/>
                <w:szCs w:val="24"/>
              </w:rPr>
              <w:t>月</w:t>
            </w:r>
            <w:r>
              <w:rPr>
                <w:rFonts w:hint="eastAsia" w:ascii="宋体" w:hAnsi="宋体" w:eastAsia="宋体" w:cs="Times New Roman"/>
                <w:bCs/>
                <w:iCs/>
                <w:sz w:val="24"/>
                <w:szCs w:val="24"/>
                <w:lang w:val="en-US" w:eastAsia="zh-CN"/>
              </w:rPr>
              <w:t>20</w:t>
            </w:r>
            <w:r>
              <w:rPr>
                <w:rFonts w:hint="eastAsia" w:ascii="宋体" w:hAnsi="宋体" w:eastAsia="宋体" w:cs="Times New Roman"/>
                <w:bCs/>
                <w:iCs/>
                <w:sz w:val="24"/>
                <w:szCs w:val="24"/>
              </w:rPr>
              <w:t>日</w:t>
            </w:r>
          </w:p>
        </w:tc>
      </w:tr>
      <w:tr w14:paraId="5931E4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14:paraId="0D9EAF6E">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会议地点</w:t>
            </w:r>
          </w:p>
        </w:tc>
        <w:tc>
          <w:tcPr>
            <w:tcW w:w="5812" w:type="dxa"/>
            <w:shd w:val="clear" w:color="auto" w:fill="auto"/>
          </w:tcPr>
          <w:p w14:paraId="61C3FC94">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江苏省南京市秦淮区永智路8号</w:t>
            </w:r>
          </w:p>
        </w:tc>
      </w:tr>
      <w:tr w14:paraId="49D2A2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14:paraId="13B51F74">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上市公司接待人员姓名</w:t>
            </w:r>
          </w:p>
        </w:tc>
        <w:tc>
          <w:tcPr>
            <w:tcW w:w="5812" w:type="dxa"/>
            <w:shd w:val="clear" w:color="auto" w:fill="auto"/>
          </w:tcPr>
          <w:p w14:paraId="645607FD">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财务负责人、董事会秘书：王旭</w:t>
            </w:r>
          </w:p>
          <w:p w14:paraId="6951235A">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证券与投资部主任：王伟</w:t>
            </w:r>
          </w:p>
          <w:p w14:paraId="52104908">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证券事务代表：张安安</w:t>
            </w:r>
          </w:p>
        </w:tc>
      </w:tr>
      <w:tr w14:paraId="459D1F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978" w:type="dxa"/>
            <w:shd w:val="clear" w:color="auto" w:fill="auto"/>
            <w:vAlign w:val="center"/>
          </w:tcPr>
          <w:p w14:paraId="5EEC572C">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投资者关系活动主要内容介绍</w:t>
            </w:r>
          </w:p>
        </w:tc>
        <w:tc>
          <w:tcPr>
            <w:tcW w:w="5812" w:type="dxa"/>
            <w:shd w:val="clear" w:color="auto" w:fill="auto"/>
          </w:tcPr>
          <w:p w14:paraId="7E7D5B4B">
            <w:pPr>
              <w:spacing w:line="360" w:lineRule="auto"/>
              <w:ind w:firstLine="482" w:firstLineChars="200"/>
              <w:rPr>
                <w:rFonts w:ascii="Times New Roman" w:hAnsi="Times New Roman" w:eastAsia="宋体" w:cs="Times New Roman"/>
                <w:b/>
                <w:iCs/>
                <w:sz w:val="24"/>
              </w:rPr>
            </w:pPr>
            <w:r>
              <w:rPr>
                <w:rFonts w:ascii="Times New Roman" w:hAnsi="Times New Roman" w:eastAsia="宋体" w:cs="Times New Roman"/>
                <w:b/>
                <w:iCs/>
                <w:sz w:val="24"/>
              </w:rPr>
              <w:t>1、</w:t>
            </w:r>
            <w:r>
              <w:rPr>
                <w:rFonts w:hint="eastAsia" w:ascii="Times New Roman" w:hAnsi="Times New Roman" w:eastAsia="宋体" w:cs="Times New Roman"/>
                <w:b/>
                <w:iCs/>
                <w:sz w:val="24"/>
              </w:rPr>
              <w:t>公司2</w:t>
            </w:r>
            <w:r>
              <w:rPr>
                <w:rFonts w:ascii="Times New Roman" w:hAnsi="Times New Roman" w:eastAsia="宋体" w:cs="Times New Roman"/>
                <w:b/>
                <w:iCs/>
                <w:sz w:val="24"/>
              </w:rPr>
              <w:t>02</w:t>
            </w:r>
            <w:r>
              <w:rPr>
                <w:rFonts w:hint="eastAsia" w:ascii="Times New Roman" w:hAnsi="Times New Roman" w:eastAsia="宋体" w:cs="Times New Roman"/>
                <w:b/>
                <w:iCs/>
                <w:sz w:val="24"/>
                <w:lang w:val="en-US" w:eastAsia="zh-CN"/>
              </w:rPr>
              <w:t>4</w:t>
            </w:r>
            <w:r>
              <w:rPr>
                <w:rFonts w:hint="eastAsia" w:ascii="Times New Roman" w:hAnsi="Times New Roman" w:eastAsia="宋体" w:cs="Times New Roman"/>
                <w:b/>
                <w:iCs/>
                <w:sz w:val="24"/>
              </w:rPr>
              <w:t>年经营情况</w:t>
            </w:r>
            <w:r>
              <w:rPr>
                <w:rFonts w:hint="eastAsia" w:ascii="Times New Roman" w:hAnsi="Times New Roman" w:eastAsia="宋体" w:cs="Times New Roman"/>
                <w:b/>
                <w:iCs/>
                <w:sz w:val="24"/>
                <w:lang w:val="en-US" w:eastAsia="zh-CN"/>
              </w:rPr>
              <w:t>及全年展望</w:t>
            </w:r>
            <w:r>
              <w:rPr>
                <w:rFonts w:ascii="Times New Roman" w:hAnsi="Times New Roman" w:eastAsia="宋体" w:cs="Times New Roman"/>
                <w:b/>
                <w:iCs/>
                <w:sz w:val="24"/>
              </w:rPr>
              <w:t>？</w:t>
            </w:r>
          </w:p>
          <w:p w14:paraId="7CB331BF">
            <w:pPr>
              <w:spacing w:line="360" w:lineRule="auto"/>
              <w:ind w:firstLine="480" w:firstLineChars="200"/>
              <w:rPr>
                <w:rFonts w:hint="default" w:ascii="Times New Roman" w:hAnsi="Times New Roman" w:eastAsia="宋体" w:cs="Times New Roman"/>
                <w:bCs/>
                <w:iCs/>
                <w:sz w:val="24"/>
                <w:szCs w:val="24"/>
                <w:lang w:val="en-US" w:eastAsia="zh-CN"/>
              </w:rPr>
            </w:pPr>
            <w:r>
              <w:rPr>
                <w:rFonts w:hint="eastAsia" w:ascii="Times New Roman" w:hAnsi="Times New Roman" w:eastAsia="宋体" w:cs="Times New Roman"/>
                <w:bCs/>
                <w:iCs/>
                <w:sz w:val="24"/>
                <w:szCs w:val="24"/>
              </w:rPr>
              <w:t>公司</w:t>
            </w:r>
            <w:r>
              <w:rPr>
                <w:rFonts w:hint="eastAsia" w:ascii="Times New Roman" w:hAnsi="Times New Roman" w:eastAsia="宋体" w:cs="Times New Roman"/>
                <w:bCs/>
                <w:iCs/>
                <w:sz w:val="24"/>
                <w:szCs w:val="24"/>
                <w:lang w:val="en-US" w:eastAsia="zh-CN"/>
              </w:rPr>
              <w:t>目前经营情况良好</w:t>
            </w:r>
            <w:r>
              <w:rPr>
                <w:rFonts w:hint="eastAsia" w:ascii="Times New Roman" w:hAnsi="Times New Roman" w:eastAsia="宋体" w:cs="Times New Roman"/>
                <w:bCs/>
                <w:iCs/>
                <w:sz w:val="24"/>
                <w:szCs w:val="24"/>
              </w:rPr>
              <w:t>，收入方面，一季度实现营业收入2.4亿元，同比增长38.62%。利润方面，归属于上市公司股东的净利润-1,573.55万元；归属于上市公司股东的扣非后净利润-1,842.98万元。</w:t>
            </w:r>
            <w:r>
              <w:rPr>
                <w:rFonts w:hint="eastAsia" w:ascii="Times New Roman" w:hAnsi="Times New Roman" w:eastAsia="宋体" w:cs="Times New Roman"/>
                <w:bCs/>
                <w:iCs/>
                <w:sz w:val="24"/>
                <w:szCs w:val="24"/>
                <w:lang w:val="en-US" w:eastAsia="zh-CN"/>
              </w:rPr>
              <w:t>相较</w:t>
            </w:r>
            <w:r>
              <w:rPr>
                <w:rFonts w:hint="eastAsia" w:ascii="Times New Roman" w:hAnsi="Times New Roman" w:eastAsia="宋体" w:cs="Times New Roman"/>
                <w:bCs/>
                <w:iCs/>
                <w:sz w:val="24"/>
                <w:szCs w:val="24"/>
              </w:rPr>
              <w:t>去年同期，亏损</w:t>
            </w:r>
            <w:r>
              <w:rPr>
                <w:rFonts w:hint="eastAsia" w:ascii="Times New Roman" w:hAnsi="Times New Roman" w:eastAsia="宋体" w:cs="Times New Roman"/>
                <w:bCs/>
                <w:iCs/>
                <w:sz w:val="24"/>
                <w:szCs w:val="24"/>
                <w:lang w:val="en-US" w:eastAsia="zh-CN"/>
              </w:rPr>
              <w:t>大幅</w:t>
            </w:r>
            <w:r>
              <w:rPr>
                <w:rFonts w:hint="eastAsia" w:ascii="Times New Roman" w:hAnsi="Times New Roman" w:eastAsia="宋体" w:cs="Times New Roman"/>
                <w:bCs/>
                <w:iCs/>
                <w:sz w:val="24"/>
                <w:szCs w:val="24"/>
              </w:rPr>
              <w:t>收窄。</w:t>
            </w:r>
            <w:r>
              <w:rPr>
                <w:rFonts w:hint="eastAsia" w:ascii="Times New Roman" w:hAnsi="Times New Roman" w:eastAsia="宋体" w:cs="Times New Roman"/>
                <w:bCs/>
                <w:iCs/>
                <w:sz w:val="24"/>
              </w:rPr>
              <w:t>公司</w:t>
            </w:r>
            <w:r>
              <w:rPr>
                <w:rFonts w:hint="eastAsia" w:ascii="Times New Roman" w:hAnsi="Times New Roman" w:eastAsia="宋体" w:cs="Times New Roman"/>
                <w:bCs/>
                <w:iCs/>
                <w:sz w:val="24"/>
                <w:lang w:val="en-US" w:eastAsia="zh-CN"/>
              </w:rPr>
              <w:t>预计全年</w:t>
            </w:r>
            <w:r>
              <w:rPr>
                <w:rFonts w:hint="eastAsia" w:ascii="Times New Roman" w:hAnsi="Times New Roman" w:eastAsia="宋体" w:cs="Times New Roman"/>
                <w:bCs/>
                <w:iCs/>
                <w:sz w:val="24"/>
              </w:rPr>
              <w:t>总体经营情况保持稳中向好态势</w:t>
            </w:r>
            <w:r>
              <w:rPr>
                <w:rFonts w:hint="eastAsia" w:ascii="Times New Roman" w:hAnsi="Times New Roman" w:eastAsia="宋体" w:cs="Times New Roman"/>
                <w:bCs/>
                <w:iCs/>
                <w:sz w:val="24"/>
                <w:lang w:eastAsia="zh-CN"/>
              </w:rPr>
              <w:t>，</w:t>
            </w:r>
            <w:r>
              <w:rPr>
                <w:rFonts w:hint="eastAsia" w:ascii="Times New Roman" w:hAnsi="Times New Roman" w:eastAsia="宋体" w:cs="Times New Roman"/>
                <w:bCs/>
                <w:iCs/>
                <w:sz w:val="24"/>
                <w:lang w:val="en-US" w:eastAsia="zh-CN"/>
              </w:rPr>
              <w:t>当前正</w:t>
            </w:r>
            <w:r>
              <w:rPr>
                <w:rFonts w:hint="eastAsia" w:ascii="Times New Roman" w:hAnsi="Times New Roman" w:eastAsia="宋体" w:cs="Times New Roman"/>
                <w:bCs/>
                <w:iCs/>
                <w:sz w:val="24"/>
              </w:rPr>
              <w:t>加大市场开拓力度，</w:t>
            </w:r>
            <w:r>
              <w:rPr>
                <w:rFonts w:hint="eastAsia" w:ascii="Times New Roman" w:hAnsi="Times New Roman" w:eastAsia="宋体" w:cs="Times New Roman"/>
                <w:bCs/>
                <w:iCs/>
                <w:sz w:val="24"/>
                <w:lang w:val="en-US" w:eastAsia="zh-CN"/>
              </w:rPr>
              <w:t>紧抓行业</w:t>
            </w:r>
            <w:r>
              <w:rPr>
                <w:rFonts w:hint="eastAsia" w:ascii="Times New Roman" w:hAnsi="Times New Roman" w:eastAsia="宋体" w:cs="Times New Roman"/>
                <w:bCs/>
                <w:iCs/>
                <w:sz w:val="24"/>
              </w:rPr>
              <w:t>持续向好的发展机遇</w:t>
            </w:r>
            <w:r>
              <w:rPr>
                <w:rFonts w:hint="eastAsia" w:ascii="Times New Roman" w:hAnsi="Times New Roman" w:eastAsia="宋体" w:cs="Times New Roman"/>
                <w:bCs/>
                <w:iCs/>
                <w:sz w:val="24"/>
                <w:lang w:eastAsia="zh-CN"/>
              </w:rPr>
              <w:t>，</w:t>
            </w:r>
            <w:r>
              <w:rPr>
                <w:rFonts w:hint="eastAsia" w:ascii="Times New Roman" w:hAnsi="Times New Roman" w:eastAsia="宋体" w:cs="Times New Roman"/>
                <w:bCs/>
                <w:iCs/>
                <w:sz w:val="24"/>
                <w:lang w:val="en-US" w:eastAsia="zh-CN"/>
              </w:rPr>
              <w:t>预计下半年</w:t>
            </w:r>
            <w:r>
              <w:rPr>
                <w:rFonts w:hint="eastAsia" w:ascii="Times New Roman" w:hAnsi="Times New Roman" w:eastAsia="宋体" w:cs="Times New Roman"/>
                <w:bCs/>
                <w:iCs/>
                <w:sz w:val="24"/>
              </w:rPr>
              <w:t>将迎来招投标高峰，公司各领域预计将有相关项目落地。</w:t>
            </w:r>
          </w:p>
          <w:p w14:paraId="247D6C6D">
            <w:pPr>
              <w:spacing w:line="360" w:lineRule="auto"/>
              <w:ind w:firstLine="482" w:firstLineChars="200"/>
              <w:rPr>
                <w:rFonts w:ascii="Times New Roman" w:hAnsi="Times New Roman" w:eastAsia="宋体" w:cs="Times New Roman"/>
                <w:b/>
                <w:iCs/>
                <w:sz w:val="24"/>
                <w:szCs w:val="24"/>
              </w:rPr>
            </w:pPr>
            <w:r>
              <w:rPr>
                <w:rFonts w:hint="eastAsia" w:ascii="Times New Roman" w:hAnsi="Times New Roman" w:eastAsia="宋体" w:cs="Times New Roman"/>
                <w:b/>
                <w:iCs/>
                <w:sz w:val="24"/>
                <w:szCs w:val="24"/>
              </w:rPr>
              <w:t>2、</w:t>
            </w:r>
            <w:r>
              <w:rPr>
                <w:rFonts w:hint="eastAsia" w:ascii="Times New Roman" w:hAnsi="Times New Roman" w:eastAsia="宋体" w:cs="Times New Roman"/>
                <w:b/>
                <w:iCs/>
                <w:sz w:val="24"/>
                <w:szCs w:val="24"/>
                <w:lang w:val="en-US" w:eastAsia="zh-CN"/>
              </w:rPr>
              <w:t>2024年公司发展规划</w:t>
            </w:r>
            <w:r>
              <w:rPr>
                <w:rFonts w:hint="eastAsia" w:ascii="Times New Roman" w:hAnsi="Times New Roman" w:eastAsia="宋体" w:cs="Times New Roman"/>
                <w:b/>
                <w:iCs/>
                <w:sz w:val="24"/>
                <w:szCs w:val="24"/>
              </w:rPr>
              <w:t>？</w:t>
            </w:r>
          </w:p>
          <w:p w14:paraId="6F0CA629">
            <w:pPr>
              <w:spacing w:line="360" w:lineRule="auto"/>
              <w:ind w:firstLine="480" w:firstLineChars="200"/>
              <w:rPr>
                <w:rFonts w:hint="eastAsia" w:ascii="Times New Roman" w:hAnsi="Times New Roman" w:eastAsia="宋体" w:cs="Times New Roman"/>
                <w:bCs/>
                <w:iCs/>
                <w:sz w:val="24"/>
                <w:szCs w:val="24"/>
                <w:lang w:val="en-US" w:eastAsia="zh-CN"/>
              </w:rPr>
            </w:pPr>
            <w:r>
              <w:rPr>
                <w:rFonts w:hint="eastAsia" w:ascii="Times New Roman" w:hAnsi="Times New Roman" w:eastAsia="宋体" w:cs="Times New Roman"/>
                <w:bCs/>
                <w:iCs/>
                <w:sz w:val="24"/>
                <w:szCs w:val="24"/>
                <w:lang w:val="en-US" w:eastAsia="zh-CN"/>
              </w:rPr>
              <w:t>公司将围绕“民用指挥信息系统整体解决方案提供商”战略定位，巩固基本盘、拓展新赛道、点燃新引擎，加快构建新发展格局。一是稳固三大业务板块基本盘，扩大领先优势，加速产业规模和盈利能力提升；二是持续激发低空经济、交通运输等新赛道产业发展潜能；三是以数据运营服务等新引擎驱动，加快业务模式转型。2024年，公司将继续履行央企担当，践行国家战略，深化市场体系建设，加速科技创新引领，夯实组织能力支撑和资源保障，为高质量发展开启新篇章。</w:t>
            </w:r>
          </w:p>
          <w:p w14:paraId="371721A6">
            <w:pPr>
              <w:spacing w:line="360" w:lineRule="auto"/>
              <w:ind w:firstLine="482" w:firstLineChars="200"/>
              <w:rPr>
                <w:rFonts w:ascii="Times New Roman" w:hAnsi="Times New Roman" w:eastAsia="宋体" w:cs="Times New Roman"/>
                <w:b/>
                <w:iCs/>
                <w:sz w:val="24"/>
                <w:szCs w:val="24"/>
              </w:rPr>
            </w:pPr>
            <w:r>
              <w:rPr>
                <w:rFonts w:hint="eastAsia" w:ascii="Times New Roman" w:hAnsi="Times New Roman" w:eastAsia="宋体" w:cs="Times New Roman"/>
                <w:b/>
                <w:iCs/>
                <w:sz w:val="24"/>
                <w:szCs w:val="24"/>
                <w:lang w:val="en-US" w:eastAsia="zh-CN"/>
              </w:rPr>
              <w:t>3</w:t>
            </w:r>
            <w:r>
              <w:rPr>
                <w:rFonts w:hint="eastAsia" w:ascii="Times New Roman" w:hAnsi="Times New Roman" w:eastAsia="宋体" w:cs="Times New Roman"/>
                <w:b/>
                <w:iCs/>
                <w:sz w:val="24"/>
                <w:szCs w:val="24"/>
              </w:rPr>
              <w:t>、公司</w:t>
            </w:r>
            <w:r>
              <w:rPr>
                <w:rFonts w:hint="eastAsia" w:ascii="Times New Roman" w:hAnsi="Times New Roman" w:eastAsia="宋体" w:cs="Times New Roman"/>
                <w:b/>
                <w:iCs/>
                <w:sz w:val="24"/>
                <w:szCs w:val="24"/>
                <w:lang w:val="en-US" w:eastAsia="zh-CN"/>
              </w:rPr>
              <w:t>民航</w:t>
            </w:r>
            <w:r>
              <w:rPr>
                <w:rFonts w:hint="eastAsia" w:ascii="Times New Roman" w:hAnsi="Times New Roman" w:eastAsia="宋体" w:cs="Times New Roman"/>
                <w:b/>
                <w:iCs/>
                <w:sz w:val="24"/>
                <w:szCs w:val="24"/>
              </w:rPr>
              <w:t>空管业务</w:t>
            </w:r>
            <w:r>
              <w:rPr>
                <w:rFonts w:hint="eastAsia" w:ascii="Times New Roman" w:hAnsi="Times New Roman" w:eastAsia="宋体" w:cs="Times New Roman"/>
                <w:b/>
                <w:iCs/>
                <w:sz w:val="24"/>
                <w:szCs w:val="24"/>
                <w:lang w:val="en-US" w:eastAsia="zh-CN"/>
              </w:rPr>
              <w:t>未来增长空间如何</w:t>
            </w:r>
            <w:r>
              <w:rPr>
                <w:rFonts w:hint="eastAsia" w:ascii="Times New Roman" w:hAnsi="Times New Roman" w:eastAsia="宋体" w:cs="Times New Roman"/>
                <w:b/>
                <w:iCs/>
                <w:sz w:val="24"/>
                <w:szCs w:val="24"/>
              </w:rPr>
              <w:t>？</w:t>
            </w:r>
          </w:p>
          <w:p w14:paraId="05C97CDA">
            <w:pPr>
              <w:spacing w:line="360" w:lineRule="auto"/>
              <w:ind w:firstLine="480" w:firstLineChars="200"/>
              <w:rPr>
                <w:rFonts w:hint="default" w:ascii="Times New Roman" w:hAnsi="Times New Roman" w:eastAsia="宋体" w:cs="Times New Roman"/>
                <w:bCs/>
                <w:iCs/>
                <w:sz w:val="24"/>
                <w:szCs w:val="24"/>
                <w:lang w:val="en-US" w:eastAsia="zh-CN"/>
              </w:rPr>
            </w:pPr>
            <w:r>
              <w:rPr>
                <w:rFonts w:hint="eastAsia" w:ascii="Times New Roman" w:hAnsi="Times New Roman" w:eastAsia="宋体" w:cs="Times New Roman"/>
                <w:bCs/>
                <w:iCs/>
                <w:sz w:val="24"/>
                <w:szCs w:val="24"/>
              </w:rPr>
              <w:t>中国是世界上航空需求和产业规模最大的国家之一，新建机场数量、机队规模、民航空中交通流量等的增长，对空管系统的运行能力、民航空管技术水平和管理水平均提出了更高要求。进一步发展支线航空，激活二、三线城市航空出行潜在需求成为趋势，为民航空中交通管理创造出新的市场增量。行业内以国产化核心产品驱动的信息化整体解决方案提供商将面临更多发展机遇。</w:t>
            </w:r>
          </w:p>
          <w:p w14:paraId="75B5D325">
            <w:pPr>
              <w:spacing w:line="360" w:lineRule="auto"/>
              <w:ind w:firstLine="482" w:firstLineChars="200"/>
              <w:rPr>
                <w:rFonts w:ascii="Times New Roman" w:hAnsi="Times New Roman" w:eastAsia="宋体" w:cs="Times New Roman"/>
                <w:b/>
                <w:iCs/>
                <w:sz w:val="24"/>
                <w:szCs w:val="24"/>
              </w:rPr>
            </w:pPr>
            <w:r>
              <w:rPr>
                <w:rFonts w:hint="eastAsia" w:ascii="Times New Roman" w:hAnsi="Times New Roman" w:eastAsia="宋体" w:cs="Times New Roman"/>
                <w:b/>
                <w:iCs/>
                <w:sz w:val="24"/>
                <w:szCs w:val="24"/>
                <w:lang w:val="en-US" w:eastAsia="zh-CN"/>
              </w:rPr>
              <w:t>4</w:t>
            </w:r>
            <w:r>
              <w:rPr>
                <w:rFonts w:hint="eastAsia" w:ascii="Times New Roman" w:hAnsi="Times New Roman" w:eastAsia="宋体" w:cs="Times New Roman"/>
                <w:b/>
                <w:iCs/>
                <w:sz w:val="24"/>
                <w:szCs w:val="24"/>
              </w:rPr>
              <w:t>、</w:t>
            </w:r>
            <w:r>
              <w:rPr>
                <w:rFonts w:hint="eastAsia" w:ascii="Times New Roman" w:hAnsi="Times New Roman" w:eastAsia="宋体" w:cs="Times New Roman"/>
                <w:b/>
                <w:iCs/>
                <w:sz w:val="24"/>
                <w:szCs w:val="24"/>
                <w:lang w:val="en-US" w:eastAsia="zh-CN"/>
              </w:rPr>
              <w:t>空管和机场领域业务后续规划</w:t>
            </w:r>
            <w:r>
              <w:rPr>
                <w:rFonts w:hint="eastAsia" w:ascii="Times New Roman" w:hAnsi="Times New Roman" w:eastAsia="宋体" w:cs="Times New Roman"/>
                <w:b/>
                <w:iCs/>
                <w:sz w:val="24"/>
                <w:szCs w:val="24"/>
              </w:rPr>
              <w:t>？</w:t>
            </w:r>
          </w:p>
          <w:p w14:paraId="4FCDD67D">
            <w:pPr>
              <w:numPr>
                <w:ilvl w:val="255"/>
                <w:numId w:val="0"/>
              </w:numPr>
              <w:spacing w:line="360" w:lineRule="auto"/>
              <w:ind w:firstLine="480" w:firstLineChars="200"/>
              <w:rPr>
                <w:rFonts w:hint="eastAsia" w:ascii="Times New Roman" w:hAnsi="Times New Roman" w:eastAsia="宋体" w:cs="Times New Roman"/>
                <w:bCs/>
                <w:iCs/>
                <w:sz w:val="24"/>
                <w:szCs w:val="24"/>
              </w:rPr>
            </w:pPr>
            <w:r>
              <w:rPr>
                <w:rFonts w:hint="eastAsia" w:ascii="Times New Roman" w:hAnsi="Times New Roman" w:eastAsia="宋体" w:cs="Times New Roman"/>
                <w:bCs/>
                <w:iCs/>
                <w:sz w:val="24"/>
                <w:szCs w:val="24"/>
              </w:rPr>
              <w:t>空管方面，以市场需求牵引，提升核心产品竞争力，紧抓国产化自主可控和新一代系统能力两条主线，落实重点项目、推进战略合作、确保完成任务。</w:t>
            </w:r>
          </w:p>
          <w:p w14:paraId="60AA1820">
            <w:pPr>
              <w:numPr>
                <w:ilvl w:val="255"/>
                <w:numId w:val="0"/>
              </w:numPr>
              <w:spacing w:line="360" w:lineRule="auto"/>
              <w:ind w:firstLine="480" w:firstLineChars="200"/>
              <w:rPr>
                <w:rFonts w:hint="eastAsia" w:ascii="Times New Roman" w:hAnsi="Times New Roman" w:eastAsia="宋体" w:cs="Times New Roman"/>
                <w:bCs/>
                <w:iCs/>
                <w:sz w:val="24"/>
                <w:szCs w:val="24"/>
              </w:rPr>
            </w:pPr>
            <w:r>
              <w:rPr>
                <w:rFonts w:hint="eastAsia" w:ascii="Times New Roman" w:hAnsi="Times New Roman" w:eastAsia="宋体" w:cs="Times New Roman"/>
                <w:bCs/>
                <w:iCs/>
                <w:sz w:val="24"/>
                <w:szCs w:val="24"/>
              </w:rPr>
              <w:t>机场方面，以机场信息集成系统（IIS）、泊位引导等核心产品为抓手，中小机场侧发力“跑道防侵入”产品，强化整体解决方案优势，大型机场侧对标国际先进水平，提升核心产品能力，扩大市场份额，全力推动重大项目验收，助力资质提档升级。</w:t>
            </w:r>
          </w:p>
          <w:p w14:paraId="5FD7E034">
            <w:pPr>
              <w:numPr>
                <w:ilvl w:val="255"/>
                <w:numId w:val="0"/>
              </w:numPr>
              <w:spacing w:line="360" w:lineRule="auto"/>
              <w:ind w:firstLine="482" w:firstLineChars="200"/>
              <w:rPr>
                <w:rFonts w:ascii="Times New Roman" w:hAnsi="Times New Roman" w:eastAsia="宋体" w:cs="Times New Roman"/>
                <w:b/>
                <w:iCs/>
                <w:sz w:val="24"/>
                <w:szCs w:val="24"/>
              </w:rPr>
            </w:pPr>
            <w:r>
              <w:rPr>
                <w:rFonts w:hint="eastAsia" w:ascii="Times New Roman" w:hAnsi="Times New Roman" w:eastAsia="宋体" w:cs="Times New Roman"/>
                <w:b/>
                <w:iCs/>
                <w:sz w:val="24"/>
                <w:szCs w:val="24"/>
                <w:lang w:val="en-US" w:eastAsia="zh-CN"/>
              </w:rPr>
              <w:t>5</w:t>
            </w:r>
            <w:r>
              <w:rPr>
                <w:rFonts w:hint="eastAsia" w:ascii="Times New Roman" w:hAnsi="Times New Roman" w:eastAsia="宋体" w:cs="Times New Roman"/>
                <w:b/>
                <w:iCs/>
                <w:sz w:val="24"/>
                <w:szCs w:val="24"/>
              </w:rPr>
              <w:t>、公司在低空经济领域业务</w:t>
            </w:r>
            <w:r>
              <w:rPr>
                <w:rFonts w:hint="eastAsia" w:ascii="Times New Roman" w:hAnsi="Times New Roman" w:eastAsia="宋体" w:cs="Times New Roman"/>
                <w:b/>
                <w:iCs/>
                <w:sz w:val="24"/>
                <w:szCs w:val="24"/>
                <w:lang w:val="en-US" w:eastAsia="zh-CN"/>
              </w:rPr>
              <w:t>发展规划</w:t>
            </w:r>
            <w:r>
              <w:rPr>
                <w:rFonts w:hint="eastAsia" w:ascii="Times New Roman" w:hAnsi="Times New Roman" w:eastAsia="宋体" w:cs="Times New Roman"/>
                <w:b/>
                <w:iCs/>
                <w:sz w:val="24"/>
                <w:szCs w:val="24"/>
              </w:rPr>
              <w:t>？</w:t>
            </w:r>
          </w:p>
          <w:p w14:paraId="06EC458E">
            <w:pPr>
              <w:widowControl/>
              <w:spacing w:line="360" w:lineRule="auto"/>
              <w:ind w:firstLine="480" w:firstLineChars="200"/>
              <w:jc w:val="left"/>
              <w:rPr>
                <w:rFonts w:hint="eastAsia" w:ascii="Times New Roman" w:hAnsi="Times New Roman" w:eastAsia="宋体" w:cs="Times New Roman"/>
                <w:b/>
                <w:iCs/>
                <w:sz w:val="24"/>
                <w:szCs w:val="24"/>
                <w:lang w:val="en-US" w:eastAsia="zh-CN"/>
              </w:rPr>
            </w:pPr>
            <w:r>
              <w:rPr>
                <w:rFonts w:hint="eastAsia" w:ascii="Times New Roman" w:hAnsi="Times New Roman" w:eastAsia="宋体" w:cs="Times New Roman"/>
                <w:bCs/>
                <w:iCs/>
                <w:sz w:val="24"/>
                <w:lang w:val="en-US" w:eastAsia="zh-CN"/>
              </w:rPr>
              <w:t>公司</w:t>
            </w:r>
            <w:r>
              <w:rPr>
                <w:rFonts w:hint="eastAsia" w:ascii="Times New Roman" w:hAnsi="Times New Roman" w:eastAsia="宋体" w:cs="Times New Roman"/>
                <w:bCs/>
                <w:iCs/>
                <w:sz w:val="24"/>
              </w:rPr>
              <w:t>立足民用指挥控制核心技术，聚焦未来城市立体空间构建，正在融合空中交通、地面交通和城市治理三大领域业务与技术优势，形成综合交通与低空治理解决方案和产品阵列。</w:t>
            </w:r>
            <w:r>
              <w:rPr>
                <w:rFonts w:hint="eastAsia" w:ascii="Times New Roman" w:hAnsi="Times New Roman" w:eastAsia="宋体" w:cs="Times New Roman"/>
                <w:bCs/>
                <w:iCs/>
                <w:sz w:val="24"/>
                <w:lang w:val="en-US" w:eastAsia="zh-CN"/>
              </w:rPr>
              <w:t>公司</w:t>
            </w:r>
            <w:r>
              <w:rPr>
                <w:rFonts w:hint="eastAsia" w:ascii="Times New Roman" w:hAnsi="Times New Roman" w:eastAsia="宋体" w:cs="Times New Roman"/>
                <w:bCs/>
                <w:iCs/>
                <w:sz w:val="24"/>
              </w:rPr>
              <w:t>将以保障国家安全、航空安全、公共安全为底线，支持大规模、高密度、灵活的低空飞行为目标，打造莱斯特色的低空智联保障体系。以低空运行管理平台为抓手，研制飞行保障和运营服务为核心的关键产品，从空域规划、航线管理、飞行管理、有人/无人协同运行管理各维度出发，构建各类场景下的开放应用，加快推动标杆项目落地。</w:t>
            </w:r>
          </w:p>
          <w:p w14:paraId="22C8AF65">
            <w:pPr>
              <w:spacing w:line="360" w:lineRule="auto"/>
              <w:ind w:firstLine="482" w:firstLineChars="200"/>
              <w:rPr>
                <w:rFonts w:ascii="Times New Roman" w:hAnsi="Times New Roman" w:eastAsia="宋体" w:cs="Times New Roman"/>
                <w:b/>
                <w:iCs/>
                <w:sz w:val="24"/>
                <w:szCs w:val="24"/>
              </w:rPr>
            </w:pPr>
            <w:r>
              <w:rPr>
                <w:rFonts w:hint="eastAsia" w:ascii="Times New Roman" w:hAnsi="Times New Roman" w:eastAsia="宋体" w:cs="Times New Roman"/>
                <w:b/>
                <w:iCs/>
                <w:sz w:val="24"/>
                <w:szCs w:val="24"/>
                <w:lang w:val="en-US" w:eastAsia="zh-CN"/>
              </w:rPr>
              <w:t>6</w:t>
            </w:r>
            <w:r>
              <w:rPr>
                <w:rFonts w:hint="eastAsia" w:ascii="Times New Roman" w:hAnsi="Times New Roman" w:eastAsia="宋体" w:cs="Times New Roman"/>
                <w:b/>
                <w:iCs/>
                <w:sz w:val="24"/>
                <w:szCs w:val="24"/>
              </w:rPr>
              <w:t>、</w:t>
            </w:r>
            <w:r>
              <w:rPr>
                <w:rFonts w:hint="eastAsia" w:ascii="Times New Roman" w:hAnsi="Times New Roman" w:eastAsia="宋体" w:cs="Times New Roman"/>
                <w:b/>
                <w:iCs/>
                <w:sz w:val="24"/>
                <w:szCs w:val="24"/>
                <w:lang w:val="en-US" w:eastAsia="zh-CN"/>
              </w:rPr>
              <w:t>对比其他类型厂商，</w:t>
            </w:r>
            <w:r>
              <w:rPr>
                <w:rFonts w:hint="eastAsia" w:ascii="Times New Roman" w:hAnsi="Times New Roman" w:eastAsia="宋体" w:cs="Times New Roman"/>
                <w:b/>
                <w:iCs/>
                <w:sz w:val="24"/>
                <w:szCs w:val="24"/>
              </w:rPr>
              <w:t>公司</w:t>
            </w:r>
            <w:r>
              <w:rPr>
                <w:rFonts w:hint="eastAsia" w:ascii="Times New Roman" w:hAnsi="Times New Roman" w:eastAsia="宋体" w:cs="Times New Roman"/>
                <w:b/>
                <w:iCs/>
                <w:sz w:val="24"/>
                <w:szCs w:val="24"/>
                <w:lang w:val="en-US" w:eastAsia="zh-CN"/>
              </w:rPr>
              <w:t>低空业务优势</w:t>
            </w:r>
            <w:r>
              <w:rPr>
                <w:rFonts w:hint="eastAsia" w:ascii="Times New Roman" w:hAnsi="Times New Roman" w:eastAsia="宋体" w:cs="Times New Roman"/>
                <w:b/>
                <w:iCs/>
                <w:sz w:val="24"/>
                <w:szCs w:val="24"/>
              </w:rPr>
              <w:t>？</w:t>
            </w:r>
          </w:p>
          <w:p w14:paraId="7AF5545E">
            <w:pPr>
              <w:spacing w:line="360" w:lineRule="auto"/>
              <w:ind w:firstLine="480" w:firstLineChars="200"/>
              <w:rPr>
                <w:rFonts w:hint="eastAsia" w:ascii="Times New Roman" w:hAnsi="Times New Roman" w:eastAsia="宋体" w:cs="Times New Roman"/>
                <w:bCs/>
                <w:iCs/>
                <w:sz w:val="24"/>
                <w:szCs w:val="24"/>
              </w:rPr>
            </w:pPr>
            <w:r>
              <w:rPr>
                <w:rFonts w:hint="eastAsia" w:ascii="Times New Roman" w:hAnsi="Times New Roman" w:eastAsia="宋体" w:cs="Times New Roman"/>
                <w:bCs/>
                <w:iCs/>
                <w:sz w:val="24"/>
                <w:szCs w:val="24"/>
                <w:lang w:val="en-US" w:eastAsia="zh-CN"/>
              </w:rPr>
              <w:t>从军-民-地有效协同、高-中-低空贯通一体、贯穿干线-支线-低空飞行、衔接综合交通网络等方面，公司提出了“全空域、多模式下，高密度、高安全低空飞行”的运行愿景。</w:t>
            </w:r>
          </w:p>
          <w:p w14:paraId="45D72925">
            <w:pPr>
              <w:spacing w:line="360" w:lineRule="auto"/>
              <w:ind w:firstLine="480" w:firstLineChars="200"/>
              <w:rPr>
                <w:rFonts w:hint="eastAsia" w:ascii="Times New Roman" w:hAnsi="Times New Roman" w:eastAsia="宋体" w:cs="Times New Roman"/>
                <w:bCs/>
                <w:iCs/>
                <w:sz w:val="24"/>
                <w:szCs w:val="24"/>
              </w:rPr>
            </w:pPr>
            <w:r>
              <w:rPr>
                <w:rFonts w:hint="eastAsia" w:ascii="Times New Roman" w:hAnsi="Times New Roman" w:eastAsia="宋体" w:cs="Times New Roman"/>
                <w:bCs/>
                <w:iCs/>
                <w:sz w:val="24"/>
                <w:szCs w:val="24"/>
              </w:rPr>
              <w:t>近年来，依托空管优</w:t>
            </w:r>
            <w:bookmarkStart w:id="0" w:name="_GoBack"/>
            <w:bookmarkEnd w:id="0"/>
            <w:r>
              <w:rPr>
                <w:rFonts w:hint="eastAsia" w:ascii="Times New Roman" w:hAnsi="Times New Roman" w:eastAsia="宋体" w:cs="Times New Roman"/>
                <w:bCs/>
                <w:iCs/>
                <w:sz w:val="24"/>
                <w:szCs w:val="24"/>
              </w:rPr>
              <w:t>势业务，公司为安徽、江苏等地区提供通航飞行服务系统；就城市内无人飞行服务开展前沿的低空运行概念和四维轨迹预测等关键技术研究，开展低空飞行服务仿真验证平台研制；在城市级低空飞行管控领域，正联合多方力量共同推进低空运行项目谋划，对即时配送、物流快递、市内载客、城际载客等城市智慧空中出行场景运行概念进行验证，为低空活动和经济发展所需“一站式”的智能融合低空系统提供运行实例参考。在通航飞行服务、无人飞行等方面积累了实践经验、培养专业技术人才，为未来在低空经济产业领域的快速发展奠定坚实基础。</w:t>
            </w:r>
          </w:p>
          <w:p w14:paraId="3B896E99">
            <w:pPr>
              <w:spacing w:line="360" w:lineRule="auto"/>
              <w:ind w:firstLine="480" w:firstLineChars="200"/>
              <w:rPr>
                <w:rFonts w:hint="eastAsia" w:ascii="Times New Roman" w:hAnsi="Times New Roman" w:eastAsia="宋体" w:cs="Times New Roman"/>
                <w:bCs/>
                <w:iCs/>
                <w:sz w:val="24"/>
                <w:szCs w:val="24"/>
              </w:rPr>
            </w:pPr>
            <w:r>
              <w:rPr>
                <w:rFonts w:hint="eastAsia" w:ascii="Times New Roman" w:hAnsi="Times New Roman" w:eastAsia="宋体" w:cs="Times New Roman"/>
                <w:bCs/>
                <w:iCs/>
                <w:sz w:val="24"/>
                <w:szCs w:val="24"/>
              </w:rPr>
              <w:t>随着低空应用需求的不断增加，低空保障与低空飞行将迎来爆发式增长，需要把无人机管理纳入到现有空中交通管理体系中</w:t>
            </w:r>
            <w:r>
              <w:rPr>
                <w:rFonts w:hint="eastAsia" w:ascii="Times New Roman" w:hAnsi="Times New Roman" w:eastAsia="宋体" w:cs="Times New Roman"/>
                <w:bCs/>
                <w:iCs/>
                <w:sz w:val="24"/>
                <w:szCs w:val="24"/>
                <w:lang w:eastAsia="zh-CN"/>
              </w:rPr>
              <w:t>。</w:t>
            </w:r>
            <w:r>
              <w:rPr>
                <w:rFonts w:hint="eastAsia" w:ascii="Times New Roman" w:hAnsi="Times New Roman" w:eastAsia="宋体" w:cs="Times New Roman"/>
                <w:bCs/>
                <w:iCs/>
                <w:sz w:val="24"/>
                <w:szCs w:val="24"/>
              </w:rPr>
              <w:t>理解民航业务的信息化建设商更具备优势，将飞行器管理更有效融合到现有空中交通管理体系中，保障有人机/无人机融合运行模式下的飞行安全。</w:t>
            </w:r>
          </w:p>
          <w:p w14:paraId="3B19B553">
            <w:pPr>
              <w:spacing w:line="360" w:lineRule="auto"/>
              <w:ind w:firstLine="482" w:firstLineChars="200"/>
              <w:rPr>
                <w:rFonts w:ascii="Times New Roman" w:hAnsi="Times New Roman" w:eastAsia="宋体" w:cs="Times New Roman"/>
                <w:b/>
                <w:iCs/>
                <w:sz w:val="24"/>
                <w:szCs w:val="24"/>
              </w:rPr>
            </w:pPr>
            <w:r>
              <w:rPr>
                <w:rFonts w:hint="eastAsia" w:ascii="Times New Roman" w:hAnsi="Times New Roman" w:eastAsia="宋体" w:cs="Times New Roman"/>
                <w:b/>
                <w:iCs/>
                <w:sz w:val="24"/>
                <w:szCs w:val="24"/>
              </w:rPr>
              <w:t>注：本次活动不涉及应当披露重大信息的特别说明，其他相关介绍、交流情况可参阅近期《投资者关系活动记录表》之内容和已对外披露正式公告。</w:t>
            </w:r>
          </w:p>
        </w:tc>
      </w:tr>
      <w:tr w14:paraId="703D80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vAlign w:val="center"/>
          </w:tcPr>
          <w:p w14:paraId="6ADF1D89">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附件清单（如有）</w:t>
            </w:r>
          </w:p>
        </w:tc>
        <w:tc>
          <w:tcPr>
            <w:tcW w:w="5812" w:type="dxa"/>
            <w:shd w:val="clear" w:color="auto" w:fill="auto"/>
          </w:tcPr>
          <w:p w14:paraId="142C2B86">
            <w:pPr>
              <w:spacing w:line="360" w:lineRule="auto"/>
              <w:rPr>
                <w:rFonts w:ascii="Times New Roman" w:hAnsi="Times New Roman" w:eastAsia="宋体" w:cs="Times New Roman"/>
                <w:bCs/>
                <w:iCs/>
                <w:sz w:val="24"/>
                <w:szCs w:val="24"/>
              </w:rPr>
            </w:pPr>
            <w:r>
              <w:rPr>
                <w:rFonts w:hint="eastAsia" w:ascii="Times New Roman" w:hAnsi="Times New Roman" w:eastAsia="宋体" w:cs="Times New Roman"/>
                <w:bCs/>
                <w:iCs/>
                <w:sz w:val="24"/>
                <w:szCs w:val="24"/>
              </w:rPr>
              <w:t>无附件</w:t>
            </w:r>
          </w:p>
        </w:tc>
      </w:tr>
      <w:tr w14:paraId="5BDFAF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vAlign w:val="center"/>
          </w:tcPr>
          <w:p w14:paraId="15519894">
            <w:pPr>
              <w:spacing w:line="360" w:lineRule="auto"/>
              <w:rPr>
                <w:rFonts w:ascii="宋体" w:hAnsi="宋体" w:eastAsia="宋体" w:cs="Times New Roman"/>
                <w:b/>
                <w:bCs/>
                <w:iCs/>
                <w:sz w:val="24"/>
                <w:szCs w:val="24"/>
              </w:rPr>
            </w:pPr>
            <w:r>
              <w:rPr>
                <w:rFonts w:hint="eastAsia" w:ascii="宋体" w:hAnsi="宋体" w:eastAsia="宋体" w:cs="Times New Roman"/>
                <w:b/>
                <w:bCs/>
                <w:iCs/>
                <w:sz w:val="24"/>
                <w:szCs w:val="24"/>
              </w:rPr>
              <w:t>日期</w:t>
            </w:r>
          </w:p>
        </w:tc>
        <w:tc>
          <w:tcPr>
            <w:tcW w:w="5812" w:type="dxa"/>
            <w:shd w:val="clear" w:color="auto" w:fill="auto"/>
            <w:vAlign w:val="center"/>
          </w:tcPr>
          <w:p w14:paraId="5BB6CA48">
            <w:pPr>
              <w:spacing w:line="360" w:lineRule="auto"/>
              <w:rPr>
                <w:rFonts w:ascii="Times New Roman" w:hAnsi="Times New Roman" w:eastAsia="宋体" w:cs="Times New Roman"/>
                <w:iCs/>
                <w:sz w:val="24"/>
                <w:szCs w:val="24"/>
              </w:rPr>
            </w:pPr>
            <w:r>
              <w:rPr>
                <w:rFonts w:ascii="Times New Roman" w:hAnsi="Times New Roman" w:eastAsia="宋体" w:cs="Times New Roman"/>
                <w:iCs/>
                <w:sz w:val="24"/>
                <w:szCs w:val="24"/>
              </w:rPr>
              <w:t>2024年</w:t>
            </w:r>
            <w:r>
              <w:rPr>
                <w:rFonts w:hint="eastAsia" w:ascii="Times New Roman" w:hAnsi="Times New Roman" w:eastAsia="宋体" w:cs="Times New Roman"/>
                <w:iCs/>
                <w:sz w:val="24"/>
                <w:szCs w:val="24"/>
                <w:lang w:val="en-US" w:eastAsia="zh-CN"/>
              </w:rPr>
              <w:t>6</w:t>
            </w:r>
            <w:r>
              <w:rPr>
                <w:rFonts w:ascii="Times New Roman" w:hAnsi="Times New Roman" w:eastAsia="宋体" w:cs="Times New Roman"/>
                <w:iCs/>
                <w:sz w:val="24"/>
                <w:szCs w:val="24"/>
              </w:rPr>
              <w:t>月</w:t>
            </w:r>
            <w:r>
              <w:rPr>
                <w:rFonts w:hint="eastAsia" w:ascii="Times New Roman" w:hAnsi="Times New Roman" w:eastAsia="宋体" w:cs="Times New Roman"/>
                <w:iCs/>
                <w:sz w:val="24"/>
                <w:szCs w:val="24"/>
                <w:lang w:val="en-US" w:eastAsia="zh-CN"/>
              </w:rPr>
              <w:t>21</w:t>
            </w:r>
            <w:r>
              <w:rPr>
                <w:rFonts w:hint="eastAsia" w:ascii="Times New Roman" w:hAnsi="Times New Roman" w:eastAsia="宋体" w:cs="Times New Roman"/>
                <w:iCs/>
                <w:sz w:val="24"/>
                <w:szCs w:val="24"/>
              </w:rPr>
              <w:t>日</w:t>
            </w:r>
          </w:p>
        </w:tc>
      </w:tr>
    </w:tbl>
    <w:p w14:paraId="424F33F8">
      <w:pPr>
        <w:keepNext/>
        <w:keepLines/>
        <w:spacing w:before="260" w:after="260" w:line="20" w:lineRule="exact"/>
        <w:outlineLvl w:val="1"/>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xMGNkYTJhN2NkODc0MzYwZWZhYmI0Y2E4ZDVlOGEifQ=="/>
  </w:docVars>
  <w:rsids>
    <w:rsidRoot w:val="00EE26CD"/>
    <w:rsid w:val="0000466C"/>
    <w:rsid w:val="00007952"/>
    <w:rsid w:val="00011F52"/>
    <w:rsid w:val="00014B66"/>
    <w:rsid w:val="00014E72"/>
    <w:rsid w:val="00014EDC"/>
    <w:rsid w:val="00014F2A"/>
    <w:rsid w:val="000176BF"/>
    <w:rsid w:val="00021F69"/>
    <w:rsid w:val="00023F7B"/>
    <w:rsid w:val="000269F1"/>
    <w:rsid w:val="00026CD7"/>
    <w:rsid w:val="00026E2B"/>
    <w:rsid w:val="000270E5"/>
    <w:rsid w:val="000333DF"/>
    <w:rsid w:val="00042C46"/>
    <w:rsid w:val="000444E5"/>
    <w:rsid w:val="0004743C"/>
    <w:rsid w:val="000528A8"/>
    <w:rsid w:val="000531BD"/>
    <w:rsid w:val="000540B4"/>
    <w:rsid w:val="0005452E"/>
    <w:rsid w:val="0005488A"/>
    <w:rsid w:val="00060580"/>
    <w:rsid w:val="00063DB5"/>
    <w:rsid w:val="0006434F"/>
    <w:rsid w:val="00070593"/>
    <w:rsid w:val="00070C3B"/>
    <w:rsid w:val="000711D9"/>
    <w:rsid w:val="00071B11"/>
    <w:rsid w:val="00081B36"/>
    <w:rsid w:val="000828F8"/>
    <w:rsid w:val="00084BF6"/>
    <w:rsid w:val="00085D74"/>
    <w:rsid w:val="00086C90"/>
    <w:rsid w:val="0008747E"/>
    <w:rsid w:val="00093260"/>
    <w:rsid w:val="00094E36"/>
    <w:rsid w:val="000A65EF"/>
    <w:rsid w:val="000B6FFD"/>
    <w:rsid w:val="000C2F52"/>
    <w:rsid w:val="000D30EE"/>
    <w:rsid w:val="000E1898"/>
    <w:rsid w:val="000E2CBC"/>
    <w:rsid w:val="000F6BEB"/>
    <w:rsid w:val="00101036"/>
    <w:rsid w:val="00103C4E"/>
    <w:rsid w:val="00107542"/>
    <w:rsid w:val="00111EF4"/>
    <w:rsid w:val="00113C72"/>
    <w:rsid w:val="00114CEA"/>
    <w:rsid w:val="00121862"/>
    <w:rsid w:val="001221B8"/>
    <w:rsid w:val="001304EB"/>
    <w:rsid w:val="001334C1"/>
    <w:rsid w:val="00136BC5"/>
    <w:rsid w:val="00143A57"/>
    <w:rsid w:val="0015198E"/>
    <w:rsid w:val="00151B55"/>
    <w:rsid w:val="001672FF"/>
    <w:rsid w:val="00171E70"/>
    <w:rsid w:val="00174D2A"/>
    <w:rsid w:val="001819EF"/>
    <w:rsid w:val="001868E7"/>
    <w:rsid w:val="00186DBB"/>
    <w:rsid w:val="001876ED"/>
    <w:rsid w:val="001910A8"/>
    <w:rsid w:val="001965A6"/>
    <w:rsid w:val="001A125C"/>
    <w:rsid w:val="001A6984"/>
    <w:rsid w:val="001B00D8"/>
    <w:rsid w:val="001B011E"/>
    <w:rsid w:val="001B508F"/>
    <w:rsid w:val="001B71E7"/>
    <w:rsid w:val="001B7B58"/>
    <w:rsid w:val="001B7C38"/>
    <w:rsid w:val="001C7C07"/>
    <w:rsid w:val="001D5222"/>
    <w:rsid w:val="001D7A5D"/>
    <w:rsid w:val="001E11B5"/>
    <w:rsid w:val="001E2BC5"/>
    <w:rsid w:val="001E5E64"/>
    <w:rsid w:val="001E7F7C"/>
    <w:rsid w:val="001F2572"/>
    <w:rsid w:val="001F5B62"/>
    <w:rsid w:val="002012A9"/>
    <w:rsid w:val="002118DC"/>
    <w:rsid w:val="00213374"/>
    <w:rsid w:val="00214C8F"/>
    <w:rsid w:val="002278FB"/>
    <w:rsid w:val="00232813"/>
    <w:rsid w:val="002329B1"/>
    <w:rsid w:val="00234237"/>
    <w:rsid w:val="00234D03"/>
    <w:rsid w:val="00251EF8"/>
    <w:rsid w:val="002525E9"/>
    <w:rsid w:val="0025271B"/>
    <w:rsid w:val="00255B4A"/>
    <w:rsid w:val="00256250"/>
    <w:rsid w:val="00261F32"/>
    <w:rsid w:val="002650F9"/>
    <w:rsid w:val="00267056"/>
    <w:rsid w:val="002739C7"/>
    <w:rsid w:val="00273BE7"/>
    <w:rsid w:val="00273D9E"/>
    <w:rsid w:val="00276AAA"/>
    <w:rsid w:val="0027750D"/>
    <w:rsid w:val="0028148B"/>
    <w:rsid w:val="00286F7B"/>
    <w:rsid w:val="0029285E"/>
    <w:rsid w:val="00293FBB"/>
    <w:rsid w:val="00295236"/>
    <w:rsid w:val="002A15B6"/>
    <w:rsid w:val="002A7A13"/>
    <w:rsid w:val="002B0AD4"/>
    <w:rsid w:val="002B4359"/>
    <w:rsid w:val="002B75F5"/>
    <w:rsid w:val="002C1C3B"/>
    <w:rsid w:val="002C23DD"/>
    <w:rsid w:val="002C3AD1"/>
    <w:rsid w:val="002C7BB8"/>
    <w:rsid w:val="002D15D1"/>
    <w:rsid w:val="002D3753"/>
    <w:rsid w:val="002D5274"/>
    <w:rsid w:val="002E01A8"/>
    <w:rsid w:val="002F07B8"/>
    <w:rsid w:val="002F1B04"/>
    <w:rsid w:val="002F4C46"/>
    <w:rsid w:val="002F4E40"/>
    <w:rsid w:val="002F6EAD"/>
    <w:rsid w:val="00307607"/>
    <w:rsid w:val="00307EC1"/>
    <w:rsid w:val="0031032E"/>
    <w:rsid w:val="003131C3"/>
    <w:rsid w:val="0031371B"/>
    <w:rsid w:val="003202AF"/>
    <w:rsid w:val="00320D9D"/>
    <w:rsid w:val="00320EA7"/>
    <w:rsid w:val="00324691"/>
    <w:rsid w:val="00327CE4"/>
    <w:rsid w:val="0033115B"/>
    <w:rsid w:val="00331B59"/>
    <w:rsid w:val="00335394"/>
    <w:rsid w:val="00335746"/>
    <w:rsid w:val="00336191"/>
    <w:rsid w:val="00340148"/>
    <w:rsid w:val="0034051C"/>
    <w:rsid w:val="00340A0E"/>
    <w:rsid w:val="003413FD"/>
    <w:rsid w:val="003508D5"/>
    <w:rsid w:val="003524BC"/>
    <w:rsid w:val="0035572A"/>
    <w:rsid w:val="00362CD0"/>
    <w:rsid w:val="00363384"/>
    <w:rsid w:val="0036661F"/>
    <w:rsid w:val="0037038A"/>
    <w:rsid w:val="0037228E"/>
    <w:rsid w:val="003722F1"/>
    <w:rsid w:val="0037245D"/>
    <w:rsid w:val="0037608B"/>
    <w:rsid w:val="00376EB2"/>
    <w:rsid w:val="0038034C"/>
    <w:rsid w:val="0038634A"/>
    <w:rsid w:val="00386F86"/>
    <w:rsid w:val="0039048E"/>
    <w:rsid w:val="003948C8"/>
    <w:rsid w:val="00397642"/>
    <w:rsid w:val="003A2BDC"/>
    <w:rsid w:val="003A2EB2"/>
    <w:rsid w:val="003B13A4"/>
    <w:rsid w:val="003C0892"/>
    <w:rsid w:val="003C64AE"/>
    <w:rsid w:val="003D2A88"/>
    <w:rsid w:val="003D2F73"/>
    <w:rsid w:val="003D40E0"/>
    <w:rsid w:val="003E198B"/>
    <w:rsid w:val="003E33B3"/>
    <w:rsid w:val="003E4589"/>
    <w:rsid w:val="003E7788"/>
    <w:rsid w:val="003F0055"/>
    <w:rsid w:val="003F2A5A"/>
    <w:rsid w:val="003F6D0B"/>
    <w:rsid w:val="00400B90"/>
    <w:rsid w:val="0040142B"/>
    <w:rsid w:val="00402AE4"/>
    <w:rsid w:val="00404723"/>
    <w:rsid w:val="00405DA8"/>
    <w:rsid w:val="004106EC"/>
    <w:rsid w:val="00411262"/>
    <w:rsid w:val="00413E30"/>
    <w:rsid w:val="00415FC4"/>
    <w:rsid w:val="00420071"/>
    <w:rsid w:val="004211B1"/>
    <w:rsid w:val="0042182D"/>
    <w:rsid w:val="004233C9"/>
    <w:rsid w:val="00425BB1"/>
    <w:rsid w:val="00432964"/>
    <w:rsid w:val="00433835"/>
    <w:rsid w:val="004344A9"/>
    <w:rsid w:val="00451614"/>
    <w:rsid w:val="004555A1"/>
    <w:rsid w:val="0045657D"/>
    <w:rsid w:val="00467B9C"/>
    <w:rsid w:val="00470346"/>
    <w:rsid w:val="00472CDE"/>
    <w:rsid w:val="00472F77"/>
    <w:rsid w:val="00473F91"/>
    <w:rsid w:val="00474149"/>
    <w:rsid w:val="00482D5D"/>
    <w:rsid w:val="00483101"/>
    <w:rsid w:val="004859A7"/>
    <w:rsid w:val="00495642"/>
    <w:rsid w:val="00495655"/>
    <w:rsid w:val="004967C5"/>
    <w:rsid w:val="004A58CB"/>
    <w:rsid w:val="004A5989"/>
    <w:rsid w:val="004B500C"/>
    <w:rsid w:val="004B55CC"/>
    <w:rsid w:val="004C1EDC"/>
    <w:rsid w:val="004C3A8E"/>
    <w:rsid w:val="004C3E41"/>
    <w:rsid w:val="004C4CEF"/>
    <w:rsid w:val="004C6956"/>
    <w:rsid w:val="004C6AFD"/>
    <w:rsid w:val="004C6FC8"/>
    <w:rsid w:val="004D06A2"/>
    <w:rsid w:val="004D09A5"/>
    <w:rsid w:val="004D4156"/>
    <w:rsid w:val="004D614E"/>
    <w:rsid w:val="004E25DD"/>
    <w:rsid w:val="004E43BB"/>
    <w:rsid w:val="004E4CBB"/>
    <w:rsid w:val="004F2916"/>
    <w:rsid w:val="004F3757"/>
    <w:rsid w:val="004F5C3F"/>
    <w:rsid w:val="00504DF9"/>
    <w:rsid w:val="00507071"/>
    <w:rsid w:val="00510286"/>
    <w:rsid w:val="00522AAF"/>
    <w:rsid w:val="005240CA"/>
    <w:rsid w:val="00524D04"/>
    <w:rsid w:val="00534D66"/>
    <w:rsid w:val="005353B4"/>
    <w:rsid w:val="00541DD8"/>
    <w:rsid w:val="0054404C"/>
    <w:rsid w:val="00547881"/>
    <w:rsid w:val="005509E5"/>
    <w:rsid w:val="00572A6D"/>
    <w:rsid w:val="00576501"/>
    <w:rsid w:val="00582D78"/>
    <w:rsid w:val="005832F9"/>
    <w:rsid w:val="005839A5"/>
    <w:rsid w:val="00584526"/>
    <w:rsid w:val="00584D8F"/>
    <w:rsid w:val="00587DAB"/>
    <w:rsid w:val="00590DC4"/>
    <w:rsid w:val="005917EA"/>
    <w:rsid w:val="005953E9"/>
    <w:rsid w:val="005A0CBE"/>
    <w:rsid w:val="005A17E4"/>
    <w:rsid w:val="005A3CFE"/>
    <w:rsid w:val="005A4D77"/>
    <w:rsid w:val="005A6F1C"/>
    <w:rsid w:val="005B17EF"/>
    <w:rsid w:val="005B3D04"/>
    <w:rsid w:val="005B628F"/>
    <w:rsid w:val="005C19C5"/>
    <w:rsid w:val="005C6678"/>
    <w:rsid w:val="005D087C"/>
    <w:rsid w:val="005D20DD"/>
    <w:rsid w:val="005D393C"/>
    <w:rsid w:val="005D7D0B"/>
    <w:rsid w:val="005E265A"/>
    <w:rsid w:val="005E2683"/>
    <w:rsid w:val="005E4F20"/>
    <w:rsid w:val="005E5F7A"/>
    <w:rsid w:val="005F2C62"/>
    <w:rsid w:val="005F3897"/>
    <w:rsid w:val="005F38CD"/>
    <w:rsid w:val="005F3B5B"/>
    <w:rsid w:val="005F5CEC"/>
    <w:rsid w:val="005F7318"/>
    <w:rsid w:val="006016A0"/>
    <w:rsid w:val="00605119"/>
    <w:rsid w:val="00606A42"/>
    <w:rsid w:val="00610314"/>
    <w:rsid w:val="00623855"/>
    <w:rsid w:val="00626FB3"/>
    <w:rsid w:val="0063129A"/>
    <w:rsid w:val="006323B5"/>
    <w:rsid w:val="00641A50"/>
    <w:rsid w:val="00642382"/>
    <w:rsid w:val="00643F90"/>
    <w:rsid w:val="006444DC"/>
    <w:rsid w:val="0064637F"/>
    <w:rsid w:val="00653A71"/>
    <w:rsid w:val="00655111"/>
    <w:rsid w:val="00655835"/>
    <w:rsid w:val="00655F2D"/>
    <w:rsid w:val="00664533"/>
    <w:rsid w:val="00667FB5"/>
    <w:rsid w:val="00672C00"/>
    <w:rsid w:val="00686E4C"/>
    <w:rsid w:val="0069619A"/>
    <w:rsid w:val="006A2E11"/>
    <w:rsid w:val="006A3184"/>
    <w:rsid w:val="006A37D9"/>
    <w:rsid w:val="006A740E"/>
    <w:rsid w:val="006D4719"/>
    <w:rsid w:val="006D6B06"/>
    <w:rsid w:val="006E3B82"/>
    <w:rsid w:val="006E42EE"/>
    <w:rsid w:val="006E7372"/>
    <w:rsid w:val="006F32A2"/>
    <w:rsid w:val="006F438E"/>
    <w:rsid w:val="00701733"/>
    <w:rsid w:val="00701E34"/>
    <w:rsid w:val="007118F2"/>
    <w:rsid w:val="00713A75"/>
    <w:rsid w:val="00717A61"/>
    <w:rsid w:val="007255A4"/>
    <w:rsid w:val="007311FB"/>
    <w:rsid w:val="00733488"/>
    <w:rsid w:val="00735F4D"/>
    <w:rsid w:val="00737D8C"/>
    <w:rsid w:val="00746249"/>
    <w:rsid w:val="007472AC"/>
    <w:rsid w:val="00751592"/>
    <w:rsid w:val="0075373D"/>
    <w:rsid w:val="00756A97"/>
    <w:rsid w:val="00757362"/>
    <w:rsid w:val="0076183F"/>
    <w:rsid w:val="00763934"/>
    <w:rsid w:val="007676DD"/>
    <w:rsid w:val="00770B3F"/>
    <w:rsid w:val="00770E12"/>
    <w:rsid w:val="00771A91"/>
    <w:rsid w:val="00773213"/>
    <w:rsid w:val="0077344B"/>
    <w:rsid w:val="00782C03"/>
    <w:rsid w:val="00785284"/>
    <w:rsid w:val="0079430A"/>
    <w:rsid w:val="00794C8B"/>
    <w:rsid w:val="00795940"/>
    <w:rsid w:val="007A4905"/>
    <w:rsid w:val="007B196F"/>
    <w:rsid w:val="007C39F3"/>
    <w:rsid w:val="007C7447"/>
    <w:rsid w:val="007C7D09"/>
    <w:rsid w:val="007E10B8"/>
    <w:rsid w:val="007E1F58"/>
    <w:rsid w:val="007F2176"/>
    <w:rsid w:val="007F4556"/>
    <w:rsid w:val="007F60A8"/>
    <w:rsid w:val="00801144"/>
    <w:rsid w:val="0080389B"/>
    <w:rsid w:val="00806573"/>
    <w:rsid w:val="00810884"/>
    <w:rsid w:val="00814484"/>
    <w:rsid w:val="008160A1"/>
    <w:rsid w:val="00816CED"/>
    <w:rsid w:val="008174B6"/>
    <w:rsid w:val="00821685"/>
    <w:rsid w:val="00823E08"/>
    <w:rsid w:val="00827C6C"/>
    <w:rsid w:val="00830F92"/>
    <w:rsid w:val="00836E8C"/>
    <w:rsid w:val="00837AC3"/>
    <w:rsid w:val="008453D5"/>
    <w:rsid w:val="00857E84"/>
    <w:rsid w:val="00862629"/>
    <w:rsid w:val="00873293"/>
    <w:rsid w:val="00874FDA"/>
    <w:rsid w:val="00875E95"/>
    <w:rsid w:val="00885DC4"/>
    <w:rsid w:val="00885E74"/>
    <w:rsid w:val="008870C9"/>
    <w:rsid w:val="008914C8"/>
    <w:rsid w:val="008921A8"/>
    <w:rsid w:val="00894406"/>
    <w:rsid w:val="008A120E"/>
    <w:rsid w:val="008A2CC7"/>
    <w:rsid w:val="008A3A68"/>
    <w:rsid w:val="008B3736"/>
    <w:rsid w:val="008B4886"/>
    <w:rsid w:val="008C04C9"/>
    <w:rsid w:val="008C4D32"/>
    <w:rsid w:val="008C6B72"/>
    <w:rsid w:val="008C7588"/>
    <w:rsid w:val="008D2B96"/>
    <w:rsid w:val="008D3726"/>
    <w:rsid w:val="008E0C80"/>
    <w:rsid w:val="008E0E52"/>
    <w:rsid w:val="008E205D"/>
    <w:rsid w:val="008E245B"/>
    <w:rsid w:val="008E29EC"/>
    <w:rsid w:val="008E4AED"/>
    <w:rsid w:val="008F19C3"/>
    <w:rsid w:val="008F3F45"/>
    <w:rsid w:val="008F5F3A"/>
    <w:rsid w:val="00900BAF"/>
    <w:rsid w:val="009032F7"/>
    <w:rsid w:val="00907430"/>
    <w:rsid w:val="009108F5"/>
    <w:rsid w:val="0091400E"/>
    <w:rsid w:val="009157EF"/>
    <w:rsid w:val="009224F5"/>
    <w:rsid w:val="00922C41"/>
    <w:rsid w:val="00924412"/>
    <w:rsid w:val="0092574C"/>
    <w:rsid w:val="00941808"/>
    <w:rsid w:val="00942951"/>
    <w:rsid w:val="009457DF"/>
    <w:rsid w:val="0095035C"/>
    <w:rsid w:val="009509AF"/>
    <w:rsid w:val="009553B1"/>
    <w:rsid w:val="009564C1"/>
    <w:rsid w:val="0096018C"/>
    <w:rsid w:val="0096119E"/>
    <w:rsid w:val="00962D46"/>
    <w:rsid w:val="009634D7"/>
    <w:rsid w:val="00966C22"/>
    <w:rsid w:val="009678BF"/>
    <w:rsid w:val="009776A7"/>
    <w:rsid w:val="00980694"/>
    <w:rsid w:val="00986800"/>
    <w:rsid w:val="009868C0"/>
    <w:rsid w:val="00991961"/>
    <w:rsid w:val="009A4A36"/>
    <w:rsid w:val="009B0F5B"/>
    <w:rsid w:val="009C06A4"/>
    <w:rsid w:val="009C63B1"/>
    <w:rsid w:val="009D5DD8"/>
    <w:rsid w:val="009E0B46"/>
    <w:rsid w:val="009E3D68"/>
    <w:rsid w:val="00A02ED6"/>
    <w:rsid w:val="00A03AA1"/>
    <w:rsid w:val="00A04996"/>
    <w:rsid w:val="00A05042"/>
    <w:rsid w:val="00A10F5B"/>
    <w:rsid w:val="00A141C5"/>
    <w:rsid w:val="00A14481"/>
    <w:rsid w:val="00A16F6F"/>
    <w:rsid w:val="00A23E0E"/>
    <w:rsid w:val="00A31B20"/>
    <w:rsid w:val="00A32B73"/>
    <w:rsid w:val="00A32ED1"/>
    <w:rsid w:val="00A36AEF"/>
    <w:rsid w:val="00A37775"/>
    <w:rsid w:val="00A40825"/>
    <w:rsid w:val="00A41A06"/>
    <w:rsid w:val="00A55C3C"/>
    <w:rsid w:val="00A56101"/>
    <w:rsid w:val="00A57863"/>
    <w:rsid w:val="00A6487E"/>
    <w:rsid w:val="00A70EC0"/>
    <w:rsid w:val="00A71BFD"/>
    <w:rsid w:val="00A75DE0"/>
    <w:rsid w:val="00A7630D"/>
    <w:rsid w:val="00A76F0C"/>
    <w:rsid w:val="00A770BB"/>
    <w:rsid w:val="00A878CB"/>
    <w:rsid w:val="00A97143"/>
    <w:rsid w:val="00A97D76"/>
    <w:rsid w:val="00AA1C9B"/>
    <w:rsid w:val="00AA5E76"/>
    <w:rsid w:val="00AB03BB"/>
    <w:rsid w:val="00AB45D6"/>
    <w:rsid w:val="00AC2C98"/>
    <w:rsid w:val="00AD237A"/>
    <w:rsid w:val="00AD445E"/>
    <w:rsid w:val="00AD4B08"/>
    <w:rsid w:val="00AD7D9A"/>
    <w:rsid w:val="00AE00B6"/>
    <w:rsid w:val="00AE3EE3"/>
    <w:rsid w:val="00AF6EE4"/>
    <w:rsid w:val="00B00582"/>
    <w:rsid w:val="00B07508"/>
    <w:rsid w:val="00B12278"/>
    <w:rsid w:val="00B27C19"/>
    <w:rsid w:val="00B31A07"/>
    <w:rsid w:val="00B3371E"/>
    <w:rsid w:val="00B36A53"/>
    <w:rsid w:val="00B4298C"/>
    <w:rsid w:val="00B446BA"/>
    <w:rsid w:val="00B47853"/>
    <w:rsid w:val="00B5761E"/>
    <w:rsid w:val="00B57667"/>
    <w:rsid w:val="00B577E9"/>
    <w:rsid w:val="00B610F1"/>
    <w:rsid w:val="00B61BCB"/>
    <w:rsid w:val="00B67838"/>
    <w:rsid w:val="00B70153"/>
    <w:rsid w:val="00B70645"/>
    <w:rsid w:val="00B73AED"/>
    <w:rsid w:val="00B855F5"/>
    <w:rsid w:val="00B8596B"/>
    <w:rsid w:val="00B87C18"/>
    <w:rsid w:val="00B922C8"/>
    <w:rsid w:val="00B92601"/>
    <w:rsid w:val="00B948F2"/>
    <w:rsid w:val="00B95F5D"/>
    <w:rsid w:val="00BB06BF"/>
    <w:rsid w:val="00BB20B3"/>
    <w:rsid w:val="00BB4519"/>
    <w:rsid w:val="00BC6D65"/>
    <w:rsid w:val="00BD37C1"/>
    <w:rsid w:val="00BE0789"/>
    <w:rsid w:val="00BE20BB"/>
    <w:rsid w:val="00BE277C"/>
    <w:rsid w:val="00BE54C4"/>
    <w:rsid w:val="00BE5D9C"/>
    <w:rsid w:val="00BF1133"/>
    <w:rsid w:val="00C001F3"/>
    <w:rsid w:val="00C0085B"/>
    <w:rsid w:val="00C03896"/>
    <w:rsid w:val="00C104B8"/>
    <w:rsid w:val="00C13573"/>
    <w:rsid w:val="00C1636B"/>
    <w:rsid w:val="00C207C2"/>
    <w:rsid w:val="00C32714"/>
    <w:rsid w:val="00C37AAB"/>
    <w:rsid w:val="00C40B1A"/>
    <w:rsid w:val="00C42788"/>
    <w:rsid w:val="00C47614"/>
    <w:rsid w:val="00C52465"/>
    <w:rsid w:val="00C5254A"/>
    <w:rsid w:val="00C52F40"/>
    <w:rsid w:val="00C531CC"/>
    <w:rsid w:val="00C55E93"/>
    <w:rsid w:val="00C56171"/>
    <w:rsid w:val="00C60409"/>
    <w:rsid w:val="00C70DF2"/>
    <w:rsid w:val="00C7174C"/>
    <w:rsid w:val="00C84BB1"/>
    <w:rsid w:val="00C85C07"/>
    <w:rsid w:val="00C860DF"/>
    <w:rsid w:val="00C91519"/>
    <w:rsid w:val="00C9168C"/>
    <w:rsid w:val="00C91FD9"/>
    <w:rsid w:val="00C951AA"/>
    <w:rsid w:val="00CA1BFB"/>
    <w:rsid w:val="00CC092E"/>
    <w:rsid w:val="00CC4FD6"/>
    <w:rsid w:val="00CC6538"/>
    <w:rsid w:val="00CC78CC"/>
    <w:rsid w:val="00CD419D"/>
    <w:rsid w:val="00CD5CAD"/>
    <w:rsid w:val="00CD65D6"/>
    <w:rsid w:val="00CD66E0"/>
    <w:rsid w:val="00CE6D72"/>
    <w:rsid w:val="00CF5F91"/>
    <w:rsid w:val="00CF6F6C"/>
    <w:rsid w:val="00D100A7"/>
    <w:rsid w:val="00D12538"/>
    <w:rsid w:val="00D12BD7"/>
    <w:rsid w:val="00D13CFA"/>
    <w:rsid w:val="00D170E1"/>
    <w:rsid w:val="00D208A4"/>
    <w:rsid w:val="00D2220E"/>
    <w:rsid w:val="00D31BA6"/>
    <w:rsid w:val="00D327C1"/>
    <w:rsid w:val="00D37CB6"/>
    <w:rsid w:val="00D40C13"/>
    <w:rsid w:val="00D41E36"/>
    <w:rsid w:val="00D5622E"/>
    <w:rsid w:val="00D61ADE"/>
    <w:rsid w:val="00D72898"/>
    <w:rsid w:val="00D7427C"/>
    <w:rsid w:val="00D76F2A"/>
    <w:rsid w:val="00D77636"/>
    <w:rsid w:val="00D84049"/>
    <w:rsid w:val="00D84DF8"/>
    <w:rsid w:val="00D93D53"/>
    <w:rsid w:val="00D96FB9"/>
    <w:rsid w:val="00DA4962"/>
    <w:rsid w:val="00DA5894"/>
    <w:rsid w:val="00DB1D3C"/>
    <w:rsid w:val="00DD2242"/>
    <w:rsid w:val="00DD27C7"/>
    <w:rsid w:val="00DE31A5"/>
    <w:rsid w:val="00DE5918"/>
    <w:rsid w:val="00DE73C5"/>
    <w:rsid w:val="00DE7F6D"/>
    <w:rsid w:val="00E0172D"/>
    <w:rsid w:val="00E07C47"/>
    <w:rsid w:val="00E24E41"/>
    <w:rsid w:val="00E32A31"/>
    <w:rsid w:val="00E40FA3"/>
    <w:rsid w:val="00E45FAA"/>
    <w:rsid w:val="00E50108"/>
    <w:rsid w:val="00E53347"/>
    <w:rsid w:val="00E53783"/>
    <w:rsid w:val="00E61A61"/>
    <w:rsid w:val="00E61DAD"/>
    <w:rsid w:val="00E61F29"/>
    <w:rsid w:val="00E64488"/>
    <w:rsid w:val="00E668C5"/>
    <w:rsid w:val="00E66D71"/>
    <w:rsid w:val="00E66F36"/>
    <w:rsid w:val="00E803AB"/>
    <w:rsid w:val="00E92CA3"/>
    <w:rsid w:val="00E93DA5"/>
    <w:rsid w:val="00EA3651"/>
    <w:rsid w:val="00EA4627"/>
    <w:rsid w:val="00EA6288"/>
    <w:rsid w:val="00EA7AD5"/>
    <w:rsid w:val="00EB1BA1"/>
    <w:rsid w:val="00EC10E4"/>
    <w:rsid w:val="00EC1ED4"/>
    <w:rsid w:val="00EC28FD"/>
    <w:rsid w:val="00ED3AB2"/>
    <w:rsid w:val="00ED53EA"/>
    <w:rsid w:val="00ED6461"/>
    <w:rsid w:val="00EE02A6"/>
    <w:rsid w:val="00EE16DD"/>
    <w:rsid w:val="00EE26CD"/>
    <w:rsid w:val="00EE5FE8"/>
    <w:rsid w:val="00EE7C85"/>
    <w:rsid w:val="00F06B8F"/>
    <w:rsid w:val="00F07E9E"/>
    <w:rsid w:val="00F1079E"/>
    <w:rsid w:val="00F1256C"/>
    <w:rsid w:val="00F142F3"/>
    <w:rsid w:val="00F14B99"/>
    <w:rsid w:val="00F32FC6"/>
    <w:rsid w:val="00F42E00"/>
    <w:rsid w:val="00F43ADD"/>
    <w:rsid w:val="00F50DC3"/>
    <w:rsid w:val="00F50F83"/>
    <w:rsid w:val="00F51380"/>
    <w:rsid w:val="00F529C4"/>
    <w:rsid w:val="00F5385A"/>
    <w:rsid w:val="00F60682"/>
    <w:rsid w:val="00F6394E"/>
    <w:rsid w:val="00F66E15"/>
    <w:rsid w:val="00F71BA2"/>
    <w:rsid w:val="00F743F0"/>
    <w:rsid w:val="00F744EC"/>
    <w:rsid w:val="00F74675"/>
    <w:rsid w:val="00F75E91"/>
    <w:rsid w:val="00F76634"/>
    <w:rsid w:val="00F870FA"/>
    <w:rsid w:val="00F87C66"/>
    <w:rsid w:val="00F93AD8"/>
    <w:rsid w:val="00F9738B"/>
    <w:rsid w:val="00FA0F7D"/>
    <w:rsid w:val="00FA47B1"/>
    <w:rsid w:val="00FA56AE"/>
    <w:rsid w:val="00FA6864"/>
    <w:rsid w:val="00FB153B"/>
    <w:rsid w:val="00FB28D9"/>
    <w:rsid w:val="00FB28F5"/>
    <w:rsid w:val="00FB4A0F"/>
    <w:rsid w:val="00FB7BE3"/>
    <w:rsid w:val="00FC0F1B"/>
    <w:rsid w:val="00FC12C0"/>
    <w:rsid w:val="00FC15B5"/>
    <w:rsid w:val="00FC19DF"/>
    <w:rsid w:val="00FC2937"/>
    <w:rsid w:val="00FC55FE"/>
    <w:rsid w:val="00FD0066"/>
    <w:rsid w:val="00FD225E"/>
    <w:rsid w:val="00FE3077"/>
    <w:rsid w:val="00FE33A1"/>
    <w:rsid w:val="00FE6D51"/>
    <w:rsid w:val="00FE6ED9"/>
    <w:rsid w:val="00FE72F2"/>
    <w:rsid w:val="00FF291F"/>
    <w:rsid w:val="00FF4B42"/>
    <w:rsid w:val="00FF4F78"/>
    <w:rsid w:val="02DD208E"/>
    <w:rsid w:val="04862C33"/>
    <w:rsid w:val="07691BB9"/>
    <w:rsid w:val="076E6040"/>
    <w:rsid w:val="07EB33D8"/>
    <w:rsid w:val="08C300D8"/>
    <w:rsid w:val="0A460613"/>
    <w:rsid w:val="0B1B0CC4"/>
    <w:rsid w:val="0B267BC9"/>
    <w:rsid w:val="0B5C7530"/>
    <w:rsid w:val="0D824D99"/>
    <w:rsid w:val="0E8D066C"/>
    <w:rsid w:val="12DA3632"/>
    <w:rsid w:val="15152076"/>
    <w:rsid w:val="16FA74C1"/>
    <w:rsid w:val="171B5478"/>
    <w:rsid w:val="17935CD1"/>
    <w:rsid w:val="1A381F10"/>
    <w:rsid w:val="1E916153"/>
    <w:rsid w:val="205F522A"/>
    <w:rsid w:val="20687CE3"/>
    <w:rsid w:val="20FD604A"/>
    <w:rsid w:val="217A36E4"/>
    <w:rsid w:val="21EA1FDD"/>
    <w:rsid w:val="21F62105"/>
    <w:rsid w:val="22A26F91"/>
    <w:rsid w:val="236E4A3D"/>
    <w:rsid w:val="23CF0B19"/>
    <w:rsid w:val="24D02576"/>
    <w:rsid w:val="26EE0582"/>
    <w:rsid w:val="2A465F91"/>
    <w:rsid w:val="2BD75F04"/>
    <w:rsid w:val="2D462BD4"/>
    <w:rsid w:val="2DAC5DFC"/>
    <w:rsid w:val="2F064DB0"/>
    <w:rsid w:val="320F3413"/>
    <w:rsid w:val="32242D99"/>
    <w:rsid w:val="32771258"/>
    <w:rsid w:val="32C54582"/>
    <w:rsid w:val="333F4FCC"/>
    <w:rsid w:val="336C39F0"/>
    <w:rsid w:val="33B170C3"/>
    <w:rsid w:val="34090FC1"/>
    <w:rsid w:val="37937A61"/>
    <w:rsid w:val="39B05732"/>
    <w:rsid w:val="39C037CE"/>
    <w:rsid w:val="3A5A64FE"/>
    <w:rsid w:val="3A8F5333"/>
    <w:rsid w:val="3ADC40EC"/>
    <w:rsid w:val="3B5B152D"/>
    <w:rsid w:val="3ECC3CBE"/>
    <w:rsid w:val="3F41048B"/>
    <w:rsid w:val="4111534F"/>
    <w:rsid w:val="41EA6FC4"/>
    <w:rsid w:val="4323376B"/>
    <w:rsid w:val="433B14DC"/>
    <w:rsid w:val="43E3619A"/>
    <w:rsid w:val="440E46E8"/>
    <w:rsid w:val="45C00E7A"/>
    <w:rsid w:val="45C9758C"/>
    <w:rsid w:val="467F0394"/>
    <w:rsid w:val="46F9224F"/>
    <w:rsid w:val="47F02414"/>
    <w:rsid w:val="499C6B96"/>
    <w:rsid w:val="49B60A7B"/>
    <w:rsid w:val="4B722576"/>
    <w:rsid w:val="4BAE4439"/>
    <w:rsid w:val="4BFA6AB7"/>
    <w:rsid w:val="4C4C4108"/>
    <w:rsid w:val="4C93251A"/>
    <w:rsid w:val="4CF7225E"/>
    <w:rsid w:val="4D8276FE"/>
    <w:rsid w:val="4DB8635C"/>
    <w:rsid w:val="4F1D75D8"/>
    <w:rsid w:val="4F471CD3"/>
    <w:rsid w:val="4FA3591B"/>
    <w:rsid w:val="506E70ED"/>
    <w:rsid w:val="52E810F2"/>
    <w:rsid w:val="57020A22"/>
    <w:rsid w:val="59F1750E"/>
    <w:rsid w:val="5CD562A7"/>
    <w:rsid w:val="5E151E13"/>
    <w:rsid w:val="60E32902"/>
    <w:rsid w:val="616F11F0"/>
    <w:rsid w:val="62382BED"/>
    <w:rsid w:val="62A31CBB"/>
    <w:rsid w:val="643F2304"/>
    <w:rsid w:val="654203BA"/>
    <w:rsid w:val="65A677EB"/>
    <w:rsid w:val="660C2C62"/>
    <w:rsid w:val="67B86D93"/>
    <w:rsid w:val="685428D3"/>
    <w:rsid w:val="69995BFE"/>
    <w:rsid w:val="6A135C12"/>
    <w:rsid w:val="6A617017"/>
    <w:rsid w:val="6AE74CF1"/>
    <w:rsid w:val="6B046820"/>
    <w:rsid w:val="6D11307D"/>
    <w:rsid w:val="6D450054"/>
    <w:rsid w:val="6D6B0293"/>
    <w:rsid w:val="6EFB7725"/>
    <w:rsid w:val="6F177F4F"/>
    <w:rsid w:val="6FDE15FC"/>
    <w:rsid w:val="705C05E6"/>
    <w:rsid w:val="70916933"/>
    <w:rsid w:val="71096180"/>
    <w:rsid w:val="713F7093"/>
    <w:rsid w:val="71F0647E"/>
    <w:rsid w:val="731629DD"/>
    <w:rsid w:val="734C2EB7"/>
    <w:rsid w:val="7395127B"/>
    <w:rsid w:val="73C67961"/>
    <w:rsid w:val="75660FA8"/>
    <w:rsid w:val="75FC6F1D"/>
    <w:rsid w:val="77FF2310"/>
    <w:rsid w:val="793A1DDD"/>
    <w:rsid w:val="796849BB"/>
    <w:rsid w:val="7CA10652"/>
    <w:rsid w:val="7D900077"/>
    <w:rsid w:val="7D9832A7"/>
    <w:rsid w:val="7EE90C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99"/>
    <w:pPr>
      <w:jc w:val="left"/>
    </w:pPr>
  </w:style>
  <w:style w:type="paragraph" w:styleId="3">
    <w:name w:val="Balloon Text"/>
    <w:basedOn w:val="1"/>
    <w:link w:val="16"/>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autoRedefine/>
    <w:semiHidden/>
    <w:unhideWhenUsed/>
    <w:qFormat/>
    <w:uiPriority w:val="99"/>
    <w:rPr>
      <w:b/>
      <w:bCs/>
    </w:rPr>
  </w:style>
  <w:style w:type="table" w:styleId="8">
    <w:name w:val="Table Grid"/>
    <w:basedOn w:val="7"/>
    <w:autoRedefine/>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眉 字符"/>
    <w:basedOn w:val="9"/>
    <w:link w:val="5"/>
    <w:autoRedefine/>
    <w:qFormat/>
    <w:uiPriority w:val="99"/>
    <w:rPr>
      <w:kern w:val="2"/>
      <w:sz w:val="18"/>
      <w:szCs w:val="18"/>
    </w:rPr>
  </w:style>
  <w:style w:type="character" w:customStyle="1" w:styleId="12">
    <w:name w:val="页脚 字符"/>
    <w:basedOn w:val="9"/>
    <w:link w:val="4"/>
    <w:autoRedefine/>
    <w:qFormat/>
    <w:uiPriority w:val="99"/>
    <w:rPr>
      <w:kern w:val="2"/>
      <w:sz w:val="18"/>
      <w:szCs w:val="18"/>
    </w:rPr>
  </w:style>
  <w:style w:type="paragraph" w:styleId="13">
    <w:name w:val="List Paragraph"/>
    <w:basedOn w:val="1"/>
    <w:autoRedefine/>
    <w:qFormat/>
    <w:uiPriority w:val="99"/>
    <w:pPr>
      <w:ind w:firstLine="420" w:firstLineChars="200"/>
    </w:pPr>
  </w:style>
  <w:style w:type="character" w:customStyle="1" w:styleId="14">
    <w:name w:val="批注文字 字符"/>
    <w:basedOn w:val="9"/>
    <w:link w:val="2"/>
    <w:autoRedefine/>
    <w:semiHidden/>
    <w:qFormat/>
    <w:uiPriority w:val="99"/>
    <w:rPr>
      <w:kern w:val="2"/>
      <w:sz w:val="21"/>
      <w:szCs w:val="22"/>
    </w:rPr>
  </w:style>
  <w:style w:type="character" w:customStyle="1" w:styleId="15">
    <w:name w:val="批注主题 字符"/>
    <w:basedOn w:val="14"/>
    <w:link w:val="6"/>
    <w:autoRedefine/>
    <w:semiHidden/>
    <w:qFormat/>
    <w:uiPriority w:val="99"/>
    <w:rPr>
      <w:b/>
      <w:bCs/>
      <w:kern w:val="2"/>
      <w:sz w:val="21"/>
      <w:szCs w:val="22"/>
    </w:rPr>
  </w:style>
  <w:style w:type="character" w:customStyle="1" w:styleId="16">
    <w:name w:val="批注框文本 字符"/>
    <w:basedOn w:val="9"/>
    <w:link w:val="3"/>
    <w:autoRedefine/>
    <w:semiHidden/>
    <w:qFormat/>
    <w:uiPriority w:val="99"/>
    <w:rPr>
      <w:kern w:val="2"/>
      <w:sz w:val="18"/>
      <w:szCs w:val="18"/>
    </w:rPr>
  </w:style>
  <w:style w:type="paragraph" w:customStyle="1" w:styleId="17">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330A-0504-4FBB-86F5-C6E56F181E12}">
  <ds:schemaRefs/>
</ds:datastoreItem>
</file>

<file path=docProps/app.xml><?xml version="1.0" encoding="utf-8"?>
<Properties xmlns="http://schemas.openxmlformats.org/officeDocument/2006/extended-properties" xmlns:vt="http://schemas.openxmlformats.org/officeDocument/2006/docPropsVTypes">
  <Template>Normal</Template>
  <Pages>4</Pages>
  <Words>1980</Words>
  <Characters>2039</Characters>
  <Lines>17</Lines>
  <Paragraphs>4</Paragraphs>
  <TotalTime>24</TotalTime>
  <ScaleCrop>false</ScaleCrop>
  <LinksUpToDate>false</LinksUpToDate>
  <CharactersWithSpaces>2115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2023-11-16T03:44:00Z</dcterms:created>
  <dc:creator>Li Xiang</dc:creator>
  <cp:lastModifiedBy>tyh</cp:lastModifiedBy>
  <dcterms:modified xsi:type="dcterms:W3CDTF">2024-06-21T02:20:10Z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E3B22B578F884F3C8FB8E1062285F552_13</vt:lpwstr>
  </property>
</Properties>
</file>