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E7CD993">
      <w:pPr>
        <w:spacing w:before="156" w:beforeLines="50" w:after="156" w:afterLines="50" w:line="400" w:lineRule="exact"/>
        <w:rPr>
          <w:rFonts w:ascii="Times New Roman" w:hAnsi="Times New Roman"/>
          <w:bCs/>
          <w:iCs/>
          <w:color w:val="000000"/>
          <w:sz w:val="24"/>
        </w:rPr>
      </w:pPr>
      <w:r>
        <w:rPr>
          <w:rFonts w:hint="eastAsia" w:ascii="Times New Roman" w:hAnsi="Times New Roman"/>
          <w:bCs/>
          <w:iCs/>
          <w:color w:val="000000"/>
          <w:sz w:val="24"/>
        </w:rPr>
        <w:t xml:space="preserve">证券代码：600067                               </w:t>
      </w:r>
      <w:r>
        <w:rPr>
          <w:rFonts w:ascii="Times New Roman" w:hAnsi="Times New Roman"/>
          <w:bCs/>
          <w:iCs/>
          <w:color w:val="000000"/>
          <w:sz w:val="24"/>
        </w:rPr>
        <w:t xml:space="preserve">    </w:t>
      </w:r>
      <w:r>
        <w:rPr>
          <w:rFonts w:hint="eastAsia" w:ascii="Times New Roman" w:hAnsi="Times New Roman"/>
          <w:bCs/>
          <w:iCs/>
          <w:color w:val="000000"/>
          <w:sz w:val="24"/>
        </w:rPr>
        <w:t>证券简称：冠城大通</w:t>
      </w:r>
    </w:p>
    <w:p w14:paraId="36B3A89B">
      <w:pPr>
        <w:jc w:val="center"/>
        <w:rPr>
          <w:rFonts w:ascii="Times New Roman" w:hAnsi="Times New Roman"/>
          <w:b/>
          <w:bCs/>
          <w:sz w:val="30"/>
          <w:szCs w:val="30"/>
        </w:rPr>
      </w:pPr>
      <w:r>
        <w:rPr>
          <w:rFonts w:hint="eastAsia" w:ascii="Times New Roman" w:hAnsi="Times New Roman"/>
          <w:b/>
          <w:bCs/>
          <w:sz w:val="30"/>
          <w:szCs w:val="30"/>
        </w:rPr>
        <w:t>冠城大通股份有限公司投资者关系活动记录表</w:t>
      </w:r>
    </w:p>
    <w:p w14:paraId="255811BC">
      <w:pPr>
        <w:spacing w:line="400" w:lineRule="exact"/>
        <w:rPr>
          <w:rFonts w:ascii="Times New Roman" w:hAnsi="Times New Roman"/>
          <w:bCs/>
          <w:iCs/>
          <w:color w:val="000000"/>
          <w:sz w:val="24"/>
        </w:rPr>
      </w:pPr>
      <w:r>
        <w:rPr>
          <w:rFonts w:hint="eastAsia" w:ascii="Times New Roman" w:hAnsi="Times New Roman"/>
          <w:bCs/>
          <w:iCs/>
          <w:color w:val="000000"/>
          <w:sz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316"/>
      </w:tblGrid>
      <w:tr w14:paraId="6AF9C2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3EAD2174">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投资者关系活动类别</w:t>
            </w:r>
          </w:p>
          <w:p w14:paraId="12E935E9">
            <w:pPr>
              <w:spacing w:line="360" w:lineRule="auto"/>
              <w:rPr>
                <w:rFonts w:ascii="Times New Roman" w:hAnsi="Times New Roman"/>
                <w:b/>
                <w:bCs/>
                <w:iCs/>
                <w:color w:val="000000"/>
                <w:sz w:val="24"/>
                <w:szCs w:val="24"/>
              </w:rPr>
            </w:pP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17C5EC29">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w:t>
            </w:r>
            <w:r>
              <w:rPr>
                <w:rFonts w:hint="eastAsia" w:ascii="Times New Roman" w:hAnsi="Times New Roman"/>
                <w:sz w:val="24"/>
                <w:szCs w:val="24"/>
              </w:rPr>
              <w:t xml:space="preserve">特定对象调研       </w:t>
            </w:r>
            <w:r>
              <w:rPr>
                <w:rFonts w:ascii="Times New Roman" w:hAnsi="Times New Roman"/>
                <w:sz w:val="24"/>
                <w:szCs w:val="24"/>
              </w:rPr>
              <w:t xml:space="preserve"> </w:t>
            </w:r>
            <w:r>
              <w:rPr>
                <w:rFonts w:hint="eastAsia" w:ascii="Times New Roman" w:hAnsi="Times New Roman"/>
                <w:bCs/>
                <w:iCs/>
                <w:color w:val="000000"/>
                <w:sz w:val="24"/>
                <w:szCs w:val="24"/>
              </w:rPr>
              <w:t>□</w:t>
            </w:r>
            <w:r>
              <w:rPr>
                <w:rFonts w:hint="eastAsia" w:ascii="Times New Roman" w:hAnsi="Times New Roman"/>
                <w:sz w:val="24"/>
                <w:szCs w:val="24"/>
              </w:rPr>
              <w:t>分析师会议</w:t>
            </w:r>
          </w:p>
          <w:p w14:paraId="1F01A36F">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w:t>
            </w:r>
            <w:r>
              <w:rPr>
                <w:rFonts w:hint="eastAsia" w:ascii="Times New Roman" w:hAnsi="Times New Roman"/>
                <w:sz w:val="24"/>
                <w:szCs w:val="24"/>
              </w:rPr>
              <w:t xml:space="preserve">媒体采访            </w:t>
            </w:r>
            <w:r>
              <w:rPr>
                <w:rFonts w:hint="eastAsia" w:ascii="Times New Roman" w:hAnsi="Times New Roman"/>
                <w:bCs/>
                <w:iCs/>
                <w:color w:val="000000"/>
                <w:sz w:val="24"/>
                <w:szCs w:val="24"/>
              </w:rPr>
              <w:sym w:font="Wingdings 2" w:char="0052"/>
            </w:r>
            <w:r>
              <w:rPr>
                <w:rFonts w:hint="eastAsia" w:ascii="Times New Roman" w:hAnsi="Times New Roman"/>
                <w:sz w:val="24"/>
                <w:szCs w:val="24"/>
              </w:rPr>
              <w:t>业绩说明会</w:t>
            </w:r>
          </w:p>
          <w:p w14:paraId="1CE79831">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w:t>
            </w:r>
            <w:r>
              <w:rPr>
                <w:rFonts w:hint="eastAsia" w:ascii="Times New Roman" w:hAnsi="Times New Roman"/>
                <w:sz w:val="24"/>
                <w:szCs w:val="24"/>
              </w:rPr>
              <w:t xml:space="preserve">新闻发布会          </w:t>
            </w:r>
            <w:r>
              <w:rPr>
                <w:rFonts w:hint="eastAsia" w:ascii="Times New Roman" w:hAnsi="Times New Roman"/>
                <w:bCs/>
                <w:iCs/>
                <w:color w:val="000000"/>
                <w:sz w:val="24"/>
                <w:szCs w:val="24"/>
              </w:rPr>
              <w:t>□</w:t>
            </w:r>
            <w:r>
              <w:rPr>
                <w:rFonts w:hint="eastAsia" w:ascii="Times New Roman" w:hAnsi="Times New Roman"/>
                <w:sz w:val="24"/>
                <w:szCs w:val="24"/>
              </w:rPr>
              <w:t>路演活动</w:t>
            </w:r>
          </w:p>
          <w:p w14:paraId="7BC6527C">
            <w:pPr>
              <w:tabs>
                <w:tab w:val="left" w:pos="3045"/>
                <w:tab w:val="center" w:pos="3199"/>
              </w:tabs>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w:t>
            </w:r>
            <w:r>
              <w:rPr>
                <w:rFonts w:hint="eastAsia" w:ascii="Times New Roman" w:hAnsi="Times New Roman"/>
                <w:sz w:val="24"/>
                <w:szCs w:val="24"/>
              </w:rPr>
              <w:t>现场参观</w:t>
            </w:r>
            <w:r>
              <w:rPr>
                <w:rFonts w:hint="eastAsia" w:ascii="Times New Roman" w:hAnsi="Times New Roman"/>
                <w:bCs/>
                <w:iCs/>
                <w:color w:val="000000"/>
                <w:sz w:val="24"/>
                <w:szCs w:val="24"/>
              </w:rPr>
              <w:tab/>
            </w:r>
          </w:p>
          <w:p w14:paraId="02575237">
            <w:pPr>
              <w:tabs>
                <w:tab w:val="center" w:pos="3199"/>
              </w:tabs>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w:t>
            </w:r>
            <w:r>
              <w:rPr>
                <w:rFonts w:hint="eastAsia" w:ascii="Times New Roman" w:hAnsi="Times New Roman"/>
                <w:sz w:val="24"/>
                <w:szCs w:val="24"/>
              </w:rPr>
              <w:t xml:space="preserve">其他 </w:t>
            </w:r>
            <w:r>
              <w:rPr>
                <w:rFonts w:hint="eastAsia" w:ascii="Times New Roman" w:hAnsi="Times New Roman"/>
                <w:sz w:val="24"/>
                <w:szCs w:val="24"/>
                <w:u w:val="single"/>
              </w:rPr>
              <w:t xml:space="preserve">（ </w:t>
            </w:r>
            <w:r>
              <w:rPr>
                <w:rFonts w:ascii="Times New Roman" w:hAnsi="Times New Roman"/>
                <w:sz w:val="24"/>
                <w:szCs w:val="24"/>
                <w:u w:val="single"/>
              </w:rPr>
              <w:t xml:space="preserve">    </w:t>
            </w:r>
            <w:r>
              <w:rPr>
                <w:rFonts w:hint="eastAsia" w:ascii="Times New Roman" w:hAnsi="Times New Roman"/>
                <w:sz w:val="24"/>
                <w:szCs w:val="24"/>
                <w:u w:val="single"/>
              </w:rPr>
              <w:t>）</w:t>
            </w:r>
          </w:p>
        </w:tc>
      </w:tr>
      <w:tr w14:paraId="3E6B18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0AA77D06">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参与单位名称及人员姓名</w:t>
            </w:r>
          </w:p>
        </w:tc>
        <w:tc>
          <w:tcPr>
            <w:tcW w:w="6316" w:type="dxa"/>
            <w:tcBorders>
              <w:top w:val="single" w:color="auto" w:sz="4" w:space="0"/>
              <w:left w:val="single" w:color="auto" w:sz="4" w:space="0"/>
              <w:bottom w:val="single" w:color="auto" w:sz="4" w:space="0"/>
              <w:right w:val="single" w:color="auto" w:sz="4" w:space="0"/>
            </w:tcBorders>
            <w:shd w:val="clear" w:color="auto" w:fill="auto"/>
            <w:vAlign w:val="center"/>
          </w:tcPr>
          <w:p w14:paraId="56741589">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参与公司202</w:t>
            </w:r>
            <w:r>
              <w:rPr>
                <w:rFonts w:ascii="Times New Roman" w:hAnsi="Times New Roman"/>
                <w:bCs/>
                <w:iCs/>
                <w:color w:val="000000"/>
                <w:sz w:val="24"/>
                <w:szCs w:val="24"/>
              </w:rPr>
              <w:t>3</w:t>
            </w:r>
            <w:r>
              <w:rPr>
                <w:rFonts w:hint="eastAsia" w:ascii="Times New Roman" w:hAnsi="Times New Roman"/>
                <w:bCs/>
                <w:iCs/>
                <w:color w:val="000000"/>
                <w:sz w:val="24"/>
                <w:szCs w:val="24"/>
              </w:rPr>
              <w:t>年度业绩说明会的投资者</w:t>
            </w:r>
          </w:p>
        </w:tc>
      </w:tr>
      <w:tr w14:paraId="517012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2D88E73B">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时间</w:t>
            </w: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781B7BFA">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202</w:t>
            </w:r>
            <w:r>
              <w:rPr>
                <w:rFonts w:ascii="Times New Roman" w:hAnsi="Times New Roman"/>
                <w:bCs/>
                <w:iCs/>
                <w:color w:val="000000"/>
                <w:sz w:val="24"/>
                <w:szCs w:val="24"/>
              </w:rPr>
              <w:t>4</w:t>
            </w:r>
            <w:r>
              <w:rPr>
                <w:rFonts w:hint="eastAsia" w:ascii="Times New Roman" w:hAnsi="Times New Roman"/>
                <w:bCs/>
                <w:iCs/>
                <w:color w:val="000000"/>
                <w:sz w:val="24"/>
                <w:szCs w:val="24"/>
              </w:rPr>
              <w:t>年</w:t>
            </w:r>
            <w:r>
              <w:rPr>
                <w:rFonts w:ascii="Times New Roman" w:hAnsi="Times New Roman"/>
                <w:bCs/>
                <w:iCs/>
                <w:color w:val="000000"/>
                <w:sz w:val="24"/>
                <w:szCs w:val="24"/>
              </w:rPr>
              <w:t>6</w:t>
            </w:r>
            <w:r>
              <w:rPr>
                <w:rFonts w:hint="eastAsia" w:ascii="Times New Roman" w:hAnsi="Times New Roman"/>
                <w:bCs/>
                <w:iCs/>
                <w:color w:val="000000"/>
                <w:sz w:val="24"/>
                <w:szCs w:val="24"/>
              </w:rPr>
              <w:t>月2</w:t>
            </w:r>
            <w:r>
              <w:rPr>
                <w:rFonts w:ascii="Times New Roman" w:hAnsi="Times New Roman"/>
                <w:bCs/>
                <w:iCs/>
                <w:color w:val="000000"/>
                <w:sz w:val="24"/>
                <w:szCs w:val="24"/>
              </w:rPr>
              <w:t>1</w:t>
            </w:r>
            <w:r>
              <w:rPr>
                <w:rFonts w:hint="eastAsia" w:ascii="Times New Roman" w:hAnsi="Times New Roman"/>
                <w:bCs/>
                <w:iCs/>
                <w:color w:val="000000"/>
                <w:sz w:val="24"/>
                <w:szCs w:val="24"/>
              </w:rPr>
              <w:t>日</w:t>
            </w:r>
            <w:r>
              <w:rPr>
                <w:rFonts w:hint="eastAsia" w:ascii="Times New Roman" w:hAnsi="Times New Roman"/>
                <w:bCs/>
                <w:iCs/>
                <w:color w:val="000000"/>
                <w:sz w:val="24"/>
                <w:szCs w:val="24"/>
                <w:lang w:eastAsia="zh-CN"/>
              </w:rPr>
              <w:t>（</w:t>
            </w:r>
            <w:r>
              <w:rPr>
                <w:rFonts w:hint="eastAsia" w:ascii="Times New Roman" w:hAnsi="Times New Roman"/>
                <w:bCs/>
                <w:iCs/>
                <w:color w:val="000000"/>
                <w:sz w:val="24"/>
                <w:szCs w:val="24"/>
              </w:rPr>
              <w:t>星期五</w:t>
            </w:r>
            <w:r>
              <w:rPr>
                <w:rFonts w:hint="eastAsia" w:ascii="Times New Roman" w:hAnsi="Times New Roman"/>
                <w:bCs/>
                <w:iCs/>
                <w:color w:val="000000"/>
                <w:sz w:val="24"/>
                <w:szCs w:val="24"/>
                <w:lang w:eastAsia="zh-CN"/>
              </w:rPr>
              <w:t>）</w:t>
            </w:r>
            <w:r>
              <w:rPr>
                <w:rFonts w:hint="eastAsia" w:ascii="Times New Roman" w:hAnsi="Times New Roman"/>
                <w:bCs/>
                <w:iCs/>
                <w:color w:val="000000"/>
                <w:sz w:val="24"/>
                <w:szCs w:val="24"/>
              </w:rPr>
              <w:t>下午1</w:t>
            </w:r>
            <w:r>
              <w:rPr>
                <w:rFonts w:ascii="Times New Roman" w:hAnsi="Times New Roman"/>
                <w:bCs/>
                <w:iCs/>
                <w:color w:val="000000"/>
                <w:sz w:val="24"/>
                <w:szCs w:val="24"/>
              </w:rPr>
              <w:t>4</w:t>
            </w:r>
            <w:r>
              <w:rPr>
                <w:rFonts w:hint="eastAsia" w:ascii="Times New Roman" w:hAnsi="Times New Roman"/>
                <w:bCs/>
                <w:iCs/>
                <w:color w:val="000000"/>
                <w:sz w:val="24"/>
                <w:szCs w:val="24"/>
              </w:rPr>
              <w:t>:00-1</w:t>
            </w:r>
            <w:r>
              <w:rPr>
                <w:rFonts w:ascii="Times New Roman" w:hAnsi="Times New Roman"/>
                <w:bCs/>
                <w:iCs/>
                <w:color w:val="000000"/>
                <w:sz w:val="24"/>
                <w:szCs w:val="24"/>
              </w:rPr>
              <w:t>5</w:t>
            </w:r>
            <w:r>
              <w:rPr>
                <w:rFonts w:hint="eastAsia" w:ascii="Times New Roman" w:hAnsi="Times New Roman"/>
                <w:bCs/>
                <w:iCs/>
                <w:color w:val="000000"/>
                <w:sz w:val="24"/>
                <w:szCs w:val="24"/>
              </w:rPr>
              <w:t>:00</w:t>
            </w:r>
          </w:p>
        </w:tc>
      </w:tr>
      <w:tr w14:paraId="0F2AEEC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7B79B274">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地点</w:t>
            </w: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06C00275">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上海证券交易所上证路演中心（网址：http://roadshow.sseinfo.com/）</w:t>
            </w:r>
          </w:p>
        </w:tc>
      </w:tr>
      <w:tr w14:paraId="0849D9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538FA708">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上市公司接待人员姓名</w:t>
            </w: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7B6FBA45">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公司董事、总裁韩孝捷先生，董事、副总裁肖林寿先生，独立董事张白先生，财务总监李春先生，董事会秘书余坦锋先生。</w:t>
            </w:r>
          </w:p>
        </w:tc>
      </w:tr>
      <w:tr w14:paraId="47DEE2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142E08EC">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投资者关系活动主要内容介绍</w:t>
            </w:r>
          </w:p>
          <w:p w14:paraId="4518F1A4">
            <w:pPr>
              <w:spacing w:line="360" w:lineRule="auto"/>
              <w:rPr>
                <w:rFonts w:ascii="Times New Roman" w:hAnsi="Times New Roman"/>
                <w:b/>
                <w:bCs/>
                <w:iCs/>
                <w:color w:val="000000"/>
                <w:sz w:val="24"/>
                <w:szCs w:val="24"/>
              </w:rPr>
            </w:pP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63505AD5">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公司于202</w:t>
            </w:r>
            <w:r>
              <w:rPr>
                <w:rFonts w:ascii="Times New Roman" w:hAnsi="Times New Roman"/>
                <w:sz w:val="24"/>
              </w:rPr>
              <w:t>4</w:t>
            </w:r>
            <w:r>
              <w:rPr>
                <w:rFonts w:hint="eastAsia" w:ascii="Times New Roman" w:hAnsi="Times New Roman"/>
                <w:sz w:val="24"/>
              </w:rPr>
              <w:t>年</w:t>
            </w:r>
            <w:r>
              <w:rPr>
                <w:rFonts w:ascii="Times New Roman" w:hAnsi="Times New Roman"/>
                <w:sz w:val="24"/>
              </w:rPr>
              <w:t>6</w:t>
            </w:r>
            <w:r>
              <w:rPr>
                <w:rFonts w:hint="eastAsia" w:ascii="Times New Roman" w:hAnsi="Times New Roman"/>
                <w:sz w:val="24"/>
              </w:rPr>
              <w:t>月2</w:t>
            </w:r>
            <w:r>
              <w:rPr>
                <w:rFonts w:ascii="Times New Roman" w:hAnsi="Times New Roman"/>
                <w:sz w:val="24"/>
              </w:rPr>
              <w:t>1</w:t>
            </w:r>
            <w:r>
              <w:rPr>
                <w:rFonts w:hint="eastAsia" w:ascii="Times New Roman" w:hAnsi="Times New Roman"/>
                <w:sz w:val="24"/>
              </w:rPr>
              <w:t>日</w:t>
            </w:r>
            <w:r>
              <w:rPr>
                <w:rFonts w:hint="eastAsia" w:ascii="Times New Roman" w:hAnsi="Times New Roman"/>
                <w:sz w:val="24"/>
                <w:lang w:eastAsia="zh-CN"/>
              </w:rPr>
              <w:t>（</w:t>
            </w:r>
            <w:r>
              <w:rPr>
                <w:rFonts w:hint="eastAsia" w:ascii="Times New Roman" w:hAnsi="Times New Roman"/>
                <w:sz w:val="24"/>
              </w:rPr>
              <w:t>星期五</w:t>
            </w:r>
            <w:r>
              <w:rPr>
                <w:rFonts w:hint="eastAsia" w:ascii="Times New Roman" w:hAnsi="Times New Roman"/>
                <w:sz w:val="24"/>
                <w:lang w:eastAsia="zh-CN"/>
              </w:rPr>
              <w:t>）</w:t>
            </w:r>
            <w:r>
              <w:rPr>
                <w:rFonts w:hint="eastAsia" w:ascii="Times New Roman" w:hAnsi="Times New Roman"/>
                <w:sz w:val="24"/>
              </w:rPr>
              <w:t>下午1</w:t>
            </w:r>
            <w:r>
              <w:rPr>
                <w:rFonts w:ascii="Times New Roman" w:hAnsi="Times New Roman"/>
                <w:sz w:val="24"/>
              </w:rPr>
              <w:t>4</w:t>
            </w:r>
            <w:r>
              <w:rPr>
                <w:rFonts w:hint="eastAsia" w:ascii="Times New Roman" w:hAnsi="Times New Roman"/>
                <w:sz w:val="24"/>
              </w:rPr>
              <w:t>:00-1</w:t>
            </w:r>
            <w:r>
              <w:rPr>
                <w:rFonts w:ascii="Times New Roman" w:hAnsi="Times New Roman"/>
                <w:sz w:val="24"/>
              </w:rPr>
              <w:t>5</w:t>
            </w:r>
            <w:r>
              <w:rPr>
                <w:rFonts w:hint="eastAsia" w:ascii="Times New Roman" w:hAnsi="Times New Roman"/>
                <w:sz w:val="24"/>
              </w:rPr>
              <w:t>:00通过上海证券交易所上证路演中心（网址：http://roadshow.sseinfo.com/）以网络文字互动形式召开202</w:t>
            </w:r>
            <w:r>
              <w:rPr>
                <w:rFonts w:ascii="Times New Roman" w:hAnsi="Times New Roman"/>
                <w:sz w:val="24"/>
              </w:rPr>
              <w:t>3</w:t>
            </w:r>
            <w:r>
              <w:rPr>
                <w:rFonts w:hint="eastAsia" w:ascii="Times New Roman" w:hAnsi="Times New Roman"/>
                <w:sz w:val="24"/>
              </w:rPr>
              <w:t>年度业绩说明会，就投资者关心的问题进行交流。主要问题及公司回复如下：</w:t>
            </w:r>
          </w:p>
          <w:p w14:paraId="4E8C510B">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问题1：公司以前年度对新能源锂电池业务冠城瑞闽的主要经营资产计提了大额减值准备，瑞闽公司后续处置方案是什么。</w:t>
            </w:r>
          </w:p>
          <w:p w14:paraId="59DB2002">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冠城瑞闽已不再生产锂电池，仅进行库存电芯销售及两轮车电池包快速换电PACK生产及销售，公司以前年度对冠城瑞闽的主要经营资产计提了大额减值准备，后续将通过推进清算注销或者寻求潜在的受让方等形式进行处置。</w:t>
            </w:r>
          </w:p>
          <w:p w14:paraId="780DE1F8">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问题2：公司现阶段房地产还剩下哪些项目，主要分布在哪里？</w:t>
            </w:r>
          </w:p>
          <w:p w14:paraId="2DA4EB8A">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回答：您好，公司目前在售的项目主要是位于北京的冠城大通百旺府和西北旺新村项目，位于南京的冠城大通蓝湖庭、冠城大通华宸院，以及位于福州的冠城大通华玺、冠城大通悦山郡等。感谢您的关注。</w:t>
            </w:r>
          </w:p>
          <w:p w14:paraId="47A2E92B">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问题3：你好，公司电磁线业务毛利率不是很高，未来转型方向是什么？</w:t>
            </w:r>
          </w:p>
          <w:p w14:paraId="3D2AC23E">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公司电磁线业务板块技术实力和研发能力均处于行业头部水平，近年来一直持续保持稳定经营，每年为公司贡献一定的净利润，扁线业务也逐步扩大产销规模，未来将适时通过扩产、并购等各种方式进一步做大做强电磁线业务，同时在合适机会寻求现有业务产业链上下游并购机会，实现公司的长远可持续发展。感谢您的关注。</w:t>
            </w:r>
          </w:p>
          <w:p w14:paraId="4FD7FD0C">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问题4：请问公司太阳宫土地出让款收回多少，什么时候能全部收回，建议加快催收？</w:t>
            </w:r>
          </w:p>
          <w:p w14:paraId="6C32611C">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截至2024年3月31日，公司已累计收到太阳宫D区0210-029号地块8.9亿元土地开发建设补偿费，此外，通过专项债券置换方式收到D区0210-029号及0210-627号土地开发建设费12.75亿元。公司正积极向朝阳区土储和朝阳区财政申请尽快返还剩余的土地开发建设补偿费，朝阳区财政将根据其实际资金情况陆续安排返还。感谢您的关注！</w:t>
            </w:r>
          </w:p>
          <w:p w14:paraId="2C139AD0">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问题5：请问公司在目前市场环境下有哪些技术优势，目前的市场表现如何</w:t>
            </w:r>
          </w:p>
          <w:p w14:paraId="7A09A458">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公司电磁线业务历史悠久，技术实力雄厚，生产规模、研发水平及品牌影响力均位居行业前列。电磁线产品质量、技术水平国内领先，目前已和包括比亚迪、博世、康明斯、博泽、松下等国内外知名企业建立了长期稳定的战略合作关系，公司也是多家新能源汽车龙头企业及电机企业的主要供应商。</w:t>
            </w:r>
          </w:p>
          <w:p w14:paraId="0726F528">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 xml:space="preserve">问题6：请问公司电磁线业务已超过50%，并计划去地产化，为什么还是属于房地产板块？ </w:t>
            </w:r>
          </w:p>
          <w:p w14:paraId="15F47361">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板块分类是按照《中国上市公司协会上市公司行业统计分类指引》的规定由监管机构核定划分。目前，公司的主要业务包括电磁线生产销售、房地产开发、新能源锂电池电解液添加剂生产经营等。截至2023年12月31日，公司电磁线业务实现主营业务收入54.12亿元，占公司主营业务收入超过50%。后续公司将依照相关规定适时推进行业分类变更申请相关工作，但具体变更事项仍存在较大不确定性。</w:t>
            </w:r>
          </w:p>
          <w:p w14:paraId="7C97BFF7">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问题7：公司打算什么时候董事会监事会换届？</w:t>
            </w:r>
          </w:p>
          <w:p w14:paraId="51F679ED">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回答：您好，公司董事会、监事会换届事项正在有序推进当中。公司已于第十一届董事</w:t>
            </w:r>
            <w:bookmarkStart w:id="0" w:name="_GoBack"/>
            <w:bookmarkEnd w:id="0"/>
            <w:r>
              <w:rPr>
                <w:rFonts w:hint="eastAsia" w:ascii="Times New Roman" w:hAnsi="Times New Roman"/>
                <w:sz w:val="24"/>
              </w:rPr>
              <w:t>会第五十五次（临时）会议、第十一届监事会第三十次（临时）会议审议通过了换届选举董事、监事的相关议案，并提交公司2023年度股东大会进行审议。</w:t>
            </w:r>
          </w:p>
          <w:p w14:paraId="05A3A19A">
            <w:pPr>
              <w:adjustRightInd w:val="0"/>
              <w:snapToGrid w:val="0"/>
              <w:spacing w:line="360" w:lineRule="auto"/>
              <w:ind w:firstLine="482" w:firstLineChars="200"/>
              <w:rPr>
                <w:rFonts w:ascii="Times New Roman" w:hAnsi="Times New Roman"/>
                <w:b/>
                <w:bCs/>
                <w:sz w:val="24"/>
              </w:rPr>
            </w:pPr>
            <w:r>
              <w:rPr>
                <w:rFonts w:hint="eastAsia" w:ascii="Times New Roman" w:hAnsi="Times New Roman"/>
                <w:b/>
                <w:bCs/>
                <w:sz w:val="24"/>
              </w:rPr>
              <w:t>问题8：冠城大通电磁线应用5G等缆线前景广阔，目前公司的最大电磁线产能有多少</w:t>
            </w:r>
          </w:p>
          <w:p w14:paraId="700D4361">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回答：您好，公司现阶段电磁线产能约为10万吨，电磁线产品广泛应用于电动工具、汽车电机、工业电机、家用电器等工业制造业。感谢您的关注。</w:t>
            </w:r>
          </w:p>
        </w:tc>
      </w:tr>
      <w:tr w14:paraId="6370D4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4C9A1DB1">
            <w:pPr>
              <w:spacing w:line="360" w:lineRule="auto"/>
              <w:rPr>
                <w:rFonts w:ascii="Times New Roman" w:hAnsi="Times New Roman"/>
                <w:b/>
                <w:bCs/>
                <w:iCs/>
                <w:color w:val="000000"/>
                <w:sz w:val="24"/>
                <w:szCs w:val="24"/>
              </w:rPr>
            </w:pPr>
            <w:r>
              <w:rPr>
                <w:rFonts w:hint="eastAsia" w:ascii="Times New Roman" w:hAnsi="Times New Roman"/>
                <w:b/>
                <w:bCs/>
                <w:iCs/>
                <w:color w:val="000000"/>
                <w:sz w:val="24"/>
                <w:szCs w:val="24"/>
              </w:rPr>
              <w:t>附件清单（如有）</w:t>
            </w: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4F71FFD8">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无</w:t>
            </w:r>
          </w:p>
        </w:tc>
      </w:tr>
      <w:tr w14:paraId="400009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14:paraId="7A978302">
            <w:pPr>
              <w:spacing w:line="360" w:lineRule="auto"/>
              <w:rPr>
                <w:rFonts w:ascii="Times New Roman" w:hAnsi="Times New Roman"/>
                <w:b/>
                <w:bCs/>
                <w:iCs/>
                <w:color w:val="000000"/>
                <w:sz w:val="24"/>
                <w:szCs w:val="24"/>
              </w:rPr>
            </w:pPr>
            <w:r>
              <w:rPr>
                <w:rFonts w:ascii="Times New Roman" w:hAnsi="Times New Roman"/>
                <w:b/>
                <w:bCs/>
                <w:iCs/>
                <w:color w:val="000000"/>
                <w:sz w:val="24"/>
                <w:szCs w:val="24"/>
              </w:rPr>
              <w:t>日期</w:t>
            </w:r>
          </w:p>
        </w:tc>
        <w:tc>
          <w:tcPr>
            <w:tcW w:w="6316" w:type="dxa"/>
            <w:tcBorders>
              <w:top w:val="single" w:color="auto" w:sz="4" w:space="0"/>
              <w:left w:val="single" w:color="auto" w:sz="4" w:space="0"/>
              <w:bottom w:val="single" w:color="auto" w:sz="4" w:space="0"/>
              <w:right w:val="single" w:color="auto" w:sz="4" w:space="0"/>
            </w:tcBorders>
            <w:shd w:val="clear" w:color="auto" w:fill="auto"/>
          </w:tcPr>
          <w:p w14:paraId="2189D6BE">
            <w:pPr>
              <w:spacing w:line="360" w:lineRule="auto"/>
              <w:rPr>
                <w:rFonts w:ascii="Times New Roman" w:hAnsi="Times New Roman"/>
                <w:bCs/>
                <w:iCs/>
                <w:color w:val="000000"/>
                <w:sz w:val="24"/>
                <w:szCs w:val="24"/>
              </w:rPr>
            </w:pPr>
            <w:r>
              <w:rPr>
                <w:rFonts w:hint="eastAsia" w:ascii="Times New Roman" w:hAnsi="Times New Roman"/>
                <w:bCs/>
                <w:iCs/>
                <w:color w:val="000000"/>
                <w:sz w:val="24"/>
                <w:szCs w:val="24"/>
              </w:rPr>
              <w:t>202</w:t>
            </w:r>
            <w:r>
              <w:rPr>
                <w:rFonts w:ascii="Times New Roman" w:hAnsi="Times New Roman"/>
                <w:bCs/>
                <w:iCs/>
                <w:color w:val="000000"/>
                <w:sz w:val="24"/>
                <w:szCs w:val="24"/>
              </w:rPr>
              <w:t>4</w:t>
            </w:r>
            <w:r>
              <w:rPr>
                <w:rFonts w:hint="eastAsia" w:ascii="Times New Roman" w:hAnsi="Times New Roman"/>
                <w:bCs/>
                <w:iCs/>
                <w:color w:val="000000"/>
                <w:sz w:val="24"/>
                <w:szCs w:val="24"/>
              </w:rPr>
              <w:t>年</w:t>
            </w:r>
            <w:r>
              <w:rPr>
                <w:rFonts w:ascii="Times New Roman" w:hAnsi="Times New Roman"/>
                <w:bCs/>
                <w:iCs/>
                <w:color w:val="000000"/>
                <w:sz w:val="24"/>
                <w:szCs w:val="24"/>
              </w:rPr>
              <w:t>6</w:t>
            </w:r>
            <w:r>
              <w:rPr>
                <w:rFonts w:hint="eastAsia" w:ascii="Times New Roman" w:hAnsi="Times New Roman"/>
                <w:bCs/>
                <w:iCs/>
                <w:color w:val="000000"/>
                <w:sz w:val="24"/>
                <w:szCs w:val="24"/>
              </w:rPr>
              <w:t>月</w:t>
            </w:r>
            <w:r>
              <w:rPr>
                <w:rFonts w:ascii="Times New Roman" w:hAnsi="Times New Roman"/>
                <w:bCs/>
                <w:iCs/>
                <w:color w:val="000000"/>
                <w:sz w:val="24"/>
                <w:szCs w:val="24"/>
              </w:rPr>
              <w:t>21</w:t>
            </w:r>
            <w:r>
              <w:rPr>
                <w:rFonts w:hint="eastAsia" w:ascii="Times New Roman" w:hAnsi="Times New Roman"/>
                <w:bCs/>
                <w:iCs/>
                <w:color w:val="000000"/>
                <w:sz w:val="24"/>
                <w:szCs w:val="24"/>
              </w:rPr>
              <w:t>日</w:t>
            </w:r>
          </w:p>
        </w:tc>
      </w:tr>
    </w:tbl>
    <w:p w14:paraId="5C8B4BDB">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5YzRkNTdmM2M0MjM2NGE1ZGQ4M2Y2M2Q4ODZmMmQifQ=="/>
  </w:docVars>
  <w:rsids>
    <w:rsidRoot w:val="00E42D29"/>
    <w:rsid w:val="000126BF"/>
    <w:rsid w:val="000242E0"/>
    <w:rsid w:val="000343D3"/>
    <w:rsid w:val="00035D49"/>
    <w:rsid w:val="00040B80"/>
    <w:rsid w:val="00053362"/>
    <w:rsid w:val="0006624D"/>
    <w:rsid w:val="000869B2"/>
    <w:rsid w:val="00091F8C"/>
    <w:rsid w:val="00094906"/>
    <w:rsid w:val="000B53FA"/>
    <w:rsid w:val="000C62D4"/>
    <w:rsid w:val="000D5CC8"/>
    <w:rsid w:val="000D6CEA"/>
    <w:rsid w:val="000E4686"/>
    <w:rsid w:val="000F1B3C"/>
    <w:rsid w:val="000F4241"/>
    <w:rsid w:val="00116D9C"/>
    <w:rsid w:val="00120F8E"/>
    <w:rsid w:val="00164888"/>
    <w:rsid w:val="00173D6D"/>
    <w:rsid w:val="001904AC"/>
    <w:rsid w:val="001C4A79"/>
    <w:rsid w:val="001C6DFC"/>
    <w:rsid w:val="001D2E1B"/>
    <w:rsid w:val="001D51B9"/>
    <w:rsid w:val="001F1135"/>
    <w:rsid w:val="001F2A17"/>
    <w:rsid w:val="001F2F44"/>
    <w:rsid w:val="00202FEA"/>
    <w:rsid w:val="002116E9"/>
    <w:rsid w:val="002172F8"/>
    <w:rsid w:val="00222DD2"/>
    <w:rsid w:val="00223075"/>
    <w:rsid w:val="00236934"/>
    <w:rsid w:val="00242236"/>
    <w:rsid w:val="00266B19"/>
    <w:rsid w:val="0027163B"/>
    <w:rsid w:val="0027215D"/>
    <w:rsid w:val="002908A9"/>
    <w:rsid w:val="00295EB9"/>
    <w:rsid w:val="002A5EDF"/>
    <w:rsid w:val="002C0F06"/>
    <w:rsid w:val="002C6444"/>
    <w:rsid w:val="002E6FFA"/>
    <w:rsid w:val="003018FC"/>
    <w:rsid w:val="00313ECB"/>
    <w:rsid w:val="00333514"/>
    <w:rsid w:val="003340D1"/>
    <w:rsid w:val="00337168"/>
    <w:rsid w:val="00360588"/>
    <w:rsid w:val="00361DA5"/>
    <w:rsid w:val="00371A09"/>
    <w:rsid w:val="00373B0D"/>
    <w:rsid w:val="003837D8"/>
    <w:rsid w:val="00386A93"/>
    <w:rsid w:val="00397450"/>
    <w:rsid w:val="003A261D"/>
    <w:rsid w:val="003A31D9"/>
    <w:rsid w:val="003A5392"/>
    <w:rsid w:val="003B112D"/>
    <w:rsid w:val="003B6D77"/>
    <w:rsid w:val="003B7A92"/>
    <w:rsid w:val="003C7044"/>
    <w:rsid w:val="003D0FAC"/>
    <w:rsid w:val="0041375E"/>
    <w:rsid w:val="004149E5"/>
    <w:rsid w:val="00417676"/>
    <w:rsid w:val="004200E3"/>
    <w:rsid w:val="0042583D"/>
    <w:rsid w:val="00437D26"/>
    <w:rsid w:val="00440B90"/>
    <w:rsid w:val="00447A4D"/>
    <w:rsid w:val="004576A2"/>
    <w:rsid w:val="00460DE5"/>
    <w:rsid w:val="00467354"/>
    <w:rsid w:val="00480E0F"/>
    <w:rsid w:val="00482DEC"/>
    <w:rsid w:val="00485659"/>
    <w:rsid w:val="004A0252"/>
    <w:rsid w:val="004A7D44"/>
    <w:rsid w:val="004B01AE"/>
    <w:rsid w:val="004E2D0C"/>
    <w:rsid w:val="004F170D"/>
    <w:rsid w:val="004F1D52"/>
    <w:rsid w:val="004F6D40"/>
    <w:rsid w:val="00501BA0"/>
    <w:rsid w:val="005138B1"/>
    <w:rsid w:val="005155CD"/>
    <w:rsid w:val="00534056"/>
    <w:rsid w:val="00534981"/>
    <w:rsid w:val="00585F15"/>
    <w:rsid w:val="005D0EF9"/>
    <w:rsid w:val="005E194A"/>
    <w:rsid w:val="005E2FE9"/>
    <w:rsid w:val="005E7956"/>
    <w:rsid w:val="00606104"/>
    <w:rsid w:val="00606A51"/>
    <w:rsid w:val="00611FDB"/>
    <w:rsid w:val="006301AF"/>
    <w:rsid w:val="0063104D"/>
    <w:rsid w:val="006416EE"/>
    <w:rsid w:val="00643204"/>
    <w:rsid w:val="0064325B"/>
    <w:rsid w:val="006515F8"/>
    <w:rsid w:val="006848BD"/>
    <w:rsid w:val="00690D17"/>
    <w:rsid w:val="006B5369"/>
    <w:rsid w:val="006D095C"/>
    <w:rsid w:val="006D0B45"/>
    <w:rsid w:val="006E07D2"/>
    <w:rsid w:val="006E389F"/>
    <w:rsid w:val="006E4412"/>
    <w:rsid w:val="006F1754"/>
    <w:rsid w:val="006F6D35"/>
    <w:rsid w:val="0071748A"/>
    <w:rsid w:val="0072585D"/>
    <w:rsid w:val="00736069"/>
    <w:rsid w:val="00736215"/>
    <w:rsid w:val="00743C93"/>
    <w:rsid w:val="00753EAF"/>
    <w:rsid w:val="00754736"/>
    <w:rsid w:val="00756B01"/>
    <w:rsid w:val="007638D9"/>
    <w:rsid w:val="00764703"/>
    <w:rsid w:val="00766B78"/>
    <w:rsid w:val="007716E7"/>
    <w:rsid w:val="00774954"/>
    <w:rsid w:val="00783ADA"/>
    <w:rsid w:val="007908E5"/>
    <w:rsid w:val="00792760"/>
    <w:rsid w:val="007977DF"/>
    <w:rsid w:val="007D3996"/>
    <w:rsid w:val="007D5044"/>
    <w:rsid w:val="007D5DF1"/>
    <w:rsid w:val="007E0557"/>
    <w:rsid w:val="007E159C"/>
    <w:rsid w:val="007E3483"/>
    <w:rsid w:val="007F50F9"/>
    <w:rsid w:val="007F678F"/>
    <w:rsid w:val="00802890"/>
    <w:rsid w:val="00810C42"/>
    <w:rsid w:val="00812A0F"/>
    <w:rsid w:val="0081359A"/>
    <w:rsid w:val="00813969"/>
    <w:rsid w:val="0081651F"/>
    <w:rsid w:val="00837255"/>
    <w:rsid w:val="0084056D"/>
    <w:rsid w:val="00844B04"/>
    <w:rsid w:val="008663D9"/>
    <w:rsid w:val="0087322A"/>
    <w:rsid w:val="00886A14"/>
    <w:rsid w:val="00890FF8"/>
    <w:rsid w:val="00894E09"/>
    <w:rsid w:val="008A4628"/>
    <w:rsid w:val="008C081B"/>
    <w:rsid w:val="008D77E7"/>
    <w:rsid w:val="008F50F4"/>
    <w:rsid w:val="00902D51"/>
    <w:rsid w:val="00911812"/>
    <w:rsid w:val="00916F71"/>
    <w:rsid w:val="00920876"/>
    <w:rsid w:val="00920BB1"/>
    <w:rsid w:val="00924A98"/>
    <w:rsid w:val="00924EE0"/>
    <w:rsid w:val="009350E0"/>
    <w:rsid w:val="00941E00"/>
    <w:rsid w:val="00947B28"/>
    <w:rsid w:val="00974242"/>
    <w:rsid w:val="00990861"/>
    <w:rsid w:val="009931CD"/>
    <w:rsid w:val="0099503F"/>
    <w:rsid w:val="00995C94"/>
    <w:rsid w:val="009A7360"/>
    <w:rsid w:val="009B01C2"/>
    <w:rsid w:val="009B0719"/>
    <w:rsid w:val="009B472F"/>
    <w:rsid w:val="009C3B33"/>
    <w:rsid w:val="009D61E5"/>
    <w:rsid w:val="009D7A07"/>
    <w:rsid w:val="009E361F"/>
    <w:rsid w:val="009E4081"/>
    <w:rsid w:val="009E7861"/>
    <w:rsid w:val="009F3BCD"/>
    <w:rsid w:val="00A4428D"/>
    <w:rsid w:val="00A47DD6"/>
    <w:rsid w:val="00A61AE8"/>
    <w:rsid w:val="00A87FF5"/>
    <w:rsid w:val="00A950F2"/>
    <w:rsid w:val="00AA4E2B"/>
    <w:rsid w:val="00AB1769"/>
    <w:rsid w:val="00AD14CD"/>
    <w:rsid w:val="00AD6036"/>
    <w:rsid w:val="00B07E89"/>
    <w:rsid w:val="00B16E3C"/>
    <w:rsid w:val="00B27340"/>
    <w:rsid w:val="00B36019"/>
    <w:rsid w:val="00B55865"/>
    <w:rsid w:val="00B56D0C"/>
    <w:rsid w:val="00B66420"/>
    <w:rsid w:val="00B71FF0"/>
    <w:rsid w:val="00B8712F"/>
    <w:rsid w:val="00B923C6"/>
    <w:rsid w:val="00BA112D"/>
    <w:rsid w:val="00BA1F0F"/>
    <w:rsid w:val="00BA723A"/>
    <w:rsid w:val="00BB5D3F"/>
    <w:rsid w:val="00BC3AE2"/>
    <w:rsid w:val="00BC623E"/>
    <w:rsid w:val="00BC7A23"/>
    <w:rsid w:val="00BD1F37"/>
    <w:rsid w:val="00BE0FB1"/>
    <w:rsid w:val="00BE1269"/>
    <w:rsid w:val="00BE2B40"/>
    <w:rsid w:val="00BE5CB7"/>
    <w:rsid w:val="00C02531"/>
    <w:rsid w:val="00C0282D"/>
    <w:rsid w:val="00C07D01"/>
    <w:rsid w:val="00C13925"/>
    <w:rsid w:val="00C20476"/>
    <w:rsid w:val="00C25B9C"/>
    <w:rsid w:val="00C277CD"/>
    <w:rsid w:val="00C52207"/>
    <w:rsid w:val="00C557C1"/>
    <w:rsid w:val="00C57379"/>
    <w:rsid w:val="00C66557"/>
    <w:rsid w:val="00C710F8"/>
    <w:rsid w:val="00C771FE"/>
    <w:rsid w:val="00C84DD9"/>
    <w:rsid w:val="00C85353"/>
    <w:rsid w:val="00C92533"/>
    <w:rsid w:val="00C954CA"/>
    <w:rsid w:val="00CA2B3C"/>
    <w:rsid w:val="00CA72F5"/>
    <w:rsid w:val="00CB2C1B"/>
    <w:rsid w:val="00CB39B4"/>
    <w:rsid w:val="00CC4129"/>
    <w:rsid w:val="00CD2B28"/>
    <w:rsid w:val="00CD542F"/>
    <w:rsid w:val="00CF7AE8"/>
    <w:rsid w:val="00D03A21"/>
    <w:rsid w:val="00D1041C"/>
    <w:rsid w:val="00D10630"/>
    <w:rsid w:val="00D32C58"/>
    <w:rsid w:val="00D439BD"/>
    <w:rsid w:val="00D50D3F"/>
    <w:rsid w:val="00D56961"/>
    <w:rsid w:val="00D62E01"/>
    <w:rsid w:val="00D756BE"/>
    <w:rsid w:val="00D93A43"/>
    <w:rsid w:val="00D94C0B"/>
    <w:rsid w:val="00DB1E79"/>
    <w:rsid w:val="00DB30BD"/>
    <w:rsid w:val="00DB3E76"/>
    <w:rsid w:val="00DD48BD"/>
    <w:rsid w:val="00DF0836"/>
    <w:rsid w:val="00E0304C"/>
    <w:rsid w:val="00E05206"/>
    <w:rsid w:val="00E12600"/>
    <w:rsid w:val="00E3164C"/>
    <w:rsid w:val="00E42D29"/>
    <w:rsid w:val="00E57C69"/>
    <w:rsid w:val="00E616B7"/>
    <w:rsid w:val="00E70BBE"/>
    <w:rsid w:val="00E74781"/>
    <w:rsid w:val="00E8312F"/>
    <w:rsid w:val="00E84352"/>
    <w:rsid w:val="00E8601C"/>
    <w:rsid w:val="00E87369"/>
    <w:rsid w:val="00E90314"/>
    <w:rsid w:val="00E95735"/>
    <w:rsid w:val="00EA6A65"/>
    <w:rsid w:val="00ED07EB"/>
    <w:rsid w:val="00ED32E4"/>
    <w:rsid w:val="00EF3E75"/>
    <w:rsid w:val="00F01ACF"/>
    <w:rsid w:val="00F04775"/>
    <w:rsid w:val="00F3093C"/>
    <w:rsid w:val="00F375EE"/>
    <w:rsid w:val="00F526B1"/>
    <w:rsid w:val="00F56EB2"/>
    <w:rsid w:val="00F84701"/>
    <w:rsid w:val="00F94191"/>
    <w:rsid w:val="00FA74EC"/>
    <w:rsid w:val="00FD20ED"/>
    <w:rsid w:val="00FD4F56"/>
    <w:rsid w:val="0C7F5037"/>
    <w:rsid w:val="207459E6"/>
    <w:rsid w:val="44223458"/>
    <w:rsid w:val="4BD7548C"/>
    <w:rsid w:val="6121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character" w:styleId="9">
    <w:name w:val="Emphasis"/>
    <w:basedOn w:val="8"/>
    <w:qFormat/>
    <w:uiPriority w:val="20"/>
    <w:rPr>
      <w:i/>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招股书正文"/>
    <w:basedOn w:val="1"/>
    <w:link w:val="15"/>
    <w:qFormat/>
    <w:uiPriority w:val="0"/>
    <w:pPr>
      <w:adjustRightInd w:val="0"/>
      <w:snapToGrid w:val="0"/>
      <w:spacing w:beforeLines="50" w:afterLines="50" w:line="360" w:lineRule="auto"/>
      <w:ind w:firstLine="200" w:firstLineChars="200"/>
    </w:pPr>
    <w:rPr>
      <w:rFonts w:ascii="Times New Roman" w:hAnsi="Times New Roman"/>
      <w:color w:val="000000"/>
      <w:sz w:val="24"/>
      <w:szCs w:val="21"/>
    </w:rPr>
  </w:style>
  <w:style w:type="character" w:customStyle="1" w:styleId="15">
    <w:name w:val="招股书正文 字符"/>
    <w:link w:val="14"/>
    <w:qFormat/>
    <w:uiPriority w:val="0"/>
    <w:rPr>
      <w:rFonts w:ascii="Times New Roman" w:hAnsi="Times New Roman" w:eastAsia="宋体" w:cs="Times New Roman"/>
      <w:color w:val="000000"/>
      <w:sz w:val="24"/>
      <w:szCs w:val="21"/>
    </w:rPr>
  </w:style>
  <w:style w:type="paragraph" w:customStyle="1" w:styleId="16">
    <w:name w:val="反馈正文"/>
    <w:basedOn w:val="1"/>
    <w:link w:val="17"/>
    <w:qFormat/>
    <w:uiPriority w:val="0"/>
    <w:pPr>
      <w:spacing w:beforeLines="50" w:afterLines="50" w:line="360" w:lineRule="auto"/>
      <w:ind w:firstLine="200" w:firstLineChars="200"/>
    </w:pPr>
    <w:rPr>
      <w:rFonts w:ascii="Times New Roman" w:hAnsi="Times New Roman"/>
      <w:color w:val="000000"/>
      <w:kern w:val="0"/>
      <w:sz w:val="24"/>
      <w:szCs w:val="21"/>
    </w:rPr>
  </w:style>
  <w:style w:type="character" w:customStyle="1" w:styleId="17">
    <w:name w:val="反馈正文 字符"/>
    <w:link w:val="16"/>
    <w:qFormat/>
    <w:uiPriority w:val="0"/>
    <w:rPr>
      <w:rFonts w:ascii="Times New Roman" w:hAnsi="Times New Roman" w:eastAsia="宋体" w:cs="Times New Roman"/>
      <w:color w:val="000000"/>
      <w:kern w:val="0"/>
      <w:sz w:val="24"/>
      <w:szCs w:val="21"/>
    </w:rPr>
  </w:style>
  <w:style w:type="character" w:customStyle="1" w:styleId="18">
    <w:name w:val="批注文字 字符"/>
    <w:basedOn w:val="8"/>
    <w:link w:val="2"/>
    <w:semiHidden/>
    <w:qFormat/>
    <w:uiPriority w:val="99"/>
    <w:rPr>
      <w:rFonts w:ascii="Calibri" w:hAnsi="Calibri"/>
      <w:kern w:val="2"/>
      <w:sz w:val="21"/>
      <w:szCs w:val="22"/>
    </w:rPr>
  </w:style>
  <w:style w:type="character" w:customStyle="1" w:styleId="19">
    <w:name w:val="批注主题 字符"/>
    <w:basedOn w:val="18"/>
    <w:link w:val="6"/>
    <w:semiHidden/>
    <w:qFormat/>
    <w:uiPriority w:val="99"/>
    <w:rPr>
      <w:rFonts w:ascii="Calibri" w:hAnsi="Calibri"/>
      <w:b/>
      <w:bCs/>
      <w:kern w:val="2"/>
      <w:sz w:val="21"/>
      <w:szCs w:val="22"/>
    </w:rPr>
  </w:style>
  <w:style w:type="character" w:customStyle="1" w:styleId="20">
    <w:name w:val="批注框文本 字符"/>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1580</Words>
  <Characters>1729</Characters>
  <Lines>13</Lines>
  <Paragraphs>3</Paragraphs>
  <TotalTime>7</TotalTime>
  <ScaleCrop>false</ScaleCrop>
  <LinksUpToDate>false</LinksUpToDate>
  <CharactersWithSpaces>1855</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2024-06-20T03:11:00Z</dcterms:created>
  <dc:creator>ZXR</dc:creator>
  <cp:lastModifiedBy>慧小娴</cp:lastModifiedBy>
  <cp:lastPrinted>2024-06-19T07:47:00Z</cp:lastPrinted>
  <dcterms:modified xsi:type="dcterms:W3CDTF">2024-06-21T07:25:16Z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A71F4A37374D4330B9B2C5E1F0BB7DC8_13</vt:lpwstr>
  </property>
</Properties>
</file>