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CD874" w14:textId="77777777" w:rsidR="00FC2550" w:rsidRDefault="00000000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深圳佰维存储科技股份有限公司</w:t>
      </w:r>
    </w:p>
    <w:p w14:paraId="4DD8C703" w14:textId="77777777" w:rsidR="00FC2550" w:rsidRDefault="00000000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投资者关系活动记录汇总表</w:t>
      </w:r>
    </w:p>
    <w:p w14:paraId="10579516" w14:textId="3E013A3F" w:rsidR="00FC2550" w:rsidRDefault="00000000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（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2024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年</w:t>
      </w:r>
      <w:r w:rsidR="00560FFA">
        <w:rPr>
          <w:rFonts w:ascii="Times New Roman" w:eastAsia="宋体" w:hAnsi="Times New Roman" w:cs="宋体" w:hint="eastAsia"/>
          <w:b/>
          <w:bCs/>
          <w:sz w:val="30"/>
          <w:szCs w:val="30"/>
        </w:rPr>
        <w:t>7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月</w:t>
      </w:r>
      <w:r w:rsidR="00560FFA">
        <w:rPr>
          <w:rFonts w:ascii="Times New Roman" w:eastAsia="宋体" w:hAnsi="Times New Roman" w:cs="宋体" w:hint="eastAsia"/>
          <w:b/>
          <w:bCs/>
          <w:sz w:val="30"/>
          <w:szCs w:val="30"/>
        </w:rPr>
        <w:t>4</w:t>
      </w:r>
      <w:r w:rsidRPr="00114FA9">
        <w:rPr>
          <w:rFonts w:ascii="Times New Roman" w:eastAsia="宋体" w:hAnsi="Times New Roman" w:cs="宋体" w:hint="eastAsia"/>
          <w:b/>
          <w:bCs/>
          <w:sz w:val="30"/>
          <w:szCs w:val="30"/>
        </w:rPr>
        <w:t>日）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116"/>
        <w:gridCol w:w="7406"/>
      </w:tblGrid>
      <w:tr w:rsidR="00FC2550" w14:paraId="1E905505" w14:textId="77777777">
        <w:tc>
          <w:tcPr>
            <w:tcW w:w="1116" w:type="dxa"/>
            <w:vAlign w:val="center"/>
          </w:tcPr>
          <w:p w14:paraId="0AFF1C0D" w14:textId="77777777" w:rsidR="00FC2550" w:rsidRDefault="00000000">
            <w:pPr>
              <w:wordWrap w:val="0"/>
              <w:topLinePunct/>
              <w:spacing w:line="240" w:lineRule="atLeas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7406" w:type="dxa"/>
          </w:tcPr>
          <w:p w14:paraId="77E3D4E5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FE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特定对象调研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分析师会议</w:t>
            </w:r>
          </w:p>
          <w:p w14:paraId="7A6B3B8A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媒体采访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业绩说明会</w:t>
            </w:r>
          </w:p>
          <w:p w14:paraId="7ED82221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新闻发布会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路演活动</w:t>
            </w:r>
          </w:p>
          <w:p w14:paraId="44A235B6" w14:textId="046BC57F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专场机构交流会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</w:t>
            </w:r>
            <w:r w:rsidR="00F34619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FE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现场参观</w:t>
            </w:r>
          </w:p>
          <w:p w14:paraId="1DF36C59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其他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  <w:shd w:val="clear" w:color="auto" w:fill="FFFFFF"/>
              </w:rPr>
              <w:t xml:space="preserve">       </w:t>
            </w:r>
          </w:p>
        </w:tc>
      </w:tr>
      <w:tr w:rsidR="00FC2550" w14:paraId="00A8E9CF" w14:textId="77777777">
        <w:tc>
          <w:tcPr>
            <w:tcW w:w="1116" w:type="dxa"/>
            <w:vAlign w:val="center"/>
          </w:tcPr>
          <w:p w14:paraId="221A6D9F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参与单位名称及人员姓名</w:t>
            </w:r>
          </w:p>
        </w:tc>
        <w:tc>
          <w:tcPr>
            <w:tcW w:w="7406" w:type="dxa"/>
          </w:tcPr>
          <w:p w14:paraId="6AEC2734" w14:textId="4CB36AF1" w:rsidR="00FC2550" w:rsidRPr="0070359A" w:rsidRDefault="0093367A" w:rsidP="007C03DF">
            <w:proofErr w:type="gramStart"/>
            <w:r>
              <w:rPr>
                <w:rFonts w:hint="eastAsia"/>
              </w:rPr>
              <w:t>天虫资本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李星雨、中</w:t>
            </w:r>
            <w:proofErr w:type="gramStart"/>
            <w:r>
              <w:rPr>
                <w:rFonts w:hint="eastAsia"/>
              </w:rPr>
              <w:t>银资管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  <w:r>
              <w:rPr>
                <w:rFonts w:hint="eastAsia"/>
              </w:rPr>
              <w:t>、有</w:t>
            </w:r>
            <w:proofErr w:type="gramStart"/>
            <w:r>
              <w:rPr>
                <w:rFonts w:hint="eastAsia"/>
              </w:rPr>
              <w:t>唯投资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王克林、世纪自营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李时樟、谢诺辰阳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、中泰</w:t>
            </w:r>
            <w:r w:rsidR="007C03DF">
              <w:rPr>
                <w:rFonts w:hint="eastAsia"/>
              </w:rPr>
              <w:t>自营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李硕文、中</w:t>
            </w:r>
            <w:proofErr w:type="gramStart"/>
            <w:r>
              <w:rPr>
                <w:rFonts w:hint="eastAsia"/>
              </w:rPr>
              <w:t>海基金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谈必成、</w:t>
            </w:r>
            <w:proofErr w:type="gramStart"/>
            <w:r>
              <w:rPr>
                <w:rFonts w:hint="eastAsia"/>
              </w:rPr>
              <w:t>招商资管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吴彤、国信证券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欧阳仕华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第一</w:t>
            </w:r>
            <w:proofErr w:type="gramStart"/>
            <w:r>
              <w:rPr>
                <w:rFonts w:hint="eastAsia"/>
              </w:rPr>
              <w:t>创业</w:t>
            </w:r>
            <w:r w:rsidR="007C03DF">
              <w:rPr>
                <w:rFonts w:hint="eastAsia"/>
              </w:rPr>
              <w:t>资管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杜欢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  <w:r w:rsidR="007C03DF"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招商信</w:t>
            </w:r>
            <w:proofErr w:type="gramEnd"/>
            <w:r>
              <w:rPr>
                <w:rFonts w:hint="eastAsia"/>
              </w:rPr>
              <w:t>诺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刘泽宇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安信资管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林芸</w:t>
            </w:r>
            <w:r w:rsidR="007C03DF"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长城资管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彭思宇</w:t>
            </w:r>
            <w:r w:rsidR="007C03DF"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兴证全球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荣朗沐</w:t>
            </w:r>
            <w:proofErr w:type="gramEnd"/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蓝海</w:t>
            </w:r>
            <w:r w:rsidR="007C03DF">
              <w:rPr>
                <w:rFonts w:hint="eastAsia"/>
              </w:rPr>
              <w:t>基金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张俊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致合资管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张珂畅</w:t>
            </w:r>
            <w:r w:rsidR="007C03DF"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固禾</w:t>
            </w:r>
            <w:r w:rsidR="007C03DF">
              <w:rPr>
                <w:rFonts w:hint="eastAsia"/>
              </w:rPr>
              <w:t>基金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王生瑞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纽富斯投资</w:t>
            </w:r>
            <w:r w:rsidR="007C03DF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戚锦锭</w:t>
            </w:r>
            <w:proofErr w:type="gramEnd"/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民</w:t>
            </w:r>
            <w:proofErr w:type="gramStart"/>
            <w:r>
              <w:rPr>
                <w:rFonts w:hint="eastAsia"/>
              </w:rPr>
              <w:t>沣</w:t>
            </w:r>
            <w:proofErr w:type="gramEnd"/>
            <w:r>
              <w:rPr>
                <w:rFonts w:hint="eastAsia"/>
              </w:rPr>
              <w:t>基金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陈诤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源乐晟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吴雨哲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财</w:t>
            </w:r>
            <w:proofErr w:type="gramStart"/>
            <w:r>
              <w:rPr>
                <w:rFonts w:hint="eastAsia"/>
              </w:rPr>
              <w:t>沣</w:t>
            </w:r>
            <w:proofErr w:type="gramEnd"/>
            <w:r>
              <w:rPr>
                <w:rFonts w:hint="eastAsia"/>
              </w:rPr>
              <w:t>投资</w:t>
            </w:r>
            <w:r w:rsidR="007C03DF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吕喆</w:t>
            </w:r>
            <w:proofErr w:type="gramEnd"/>
            <w:r w:rsidR="007C03DF"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涌瑞基金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杨文亮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雅金控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冉亚林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太平洋证券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李珏晗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华福证券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谢文嘉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广发证券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杨琳</w:t>
            </w:r>
            <w:proofErr w:type="gramStart"/>
            <w:r>
              <w:rPr>
                <w:rFonts w:hint="eastAsia"/>
              </w:rPr>
              <w:t>琳</w:t>
            </w:r>
            <w:proofErr w:type="gramEnd"/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东方财富证券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袁泽生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中信证券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郑凯航</w:t>
            </w:r>
            <w:r w:rsidR="007C03DF">
              <w:rPr>
                <w:rFonts w:hint="eastAsia"/>
              </w:rPr>
              <w:t>、</w:t>
            </w:r>
            <w:r>
              <w:rPr>
                <w:rFonts w:hint="eastAsia"/>
              </w:rPr>
              <w:t>东方财富证券</w:t>
            </w:r>
            <w:r w:rsidR="007C0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刘琦</w:t>
            </w:r>
            <w:r w:rsidR="007C03DF">
              <w:rPr>
                <w:rFonts w:hint="eastAsia"/>
              </w:rPr>
              <w:t>、丹</w:t>
            </w:r>
            <w:proofErr w:type="gramStart"/>
            <w:r w:rsidR="007C03DF">
              <w:rPr>
                <w:rFonts w:hint="eastAsia"/>
              </w:rPr>
              <w:t>羿投资</w:t>
            </w:r>
            <w:proofErr w:type="gramEnd"/>
            <w:r w:rsidR="007C03DF">
              <w:rPr>
                <w:rFonts w:hint="eastAsia"/>
              </w:rPr>
              <w:t xml:space="preserve"> </w:t>
            </w:r>
            <w:r w:rsidR="007C03DF">
              <w:rPr>
                <w:rFonts w:hint="eastAsia"/>
              </w:rPr>
              <w:t>郭沛瑶</w:t>
            </w:r>
          </w:p>
        </w:tc>
      </w:tr>
      <w:tr w:rsidR="00FC2550" w14:paraId="20E7DE3F" w14:textId="77777777">
        <w:trPr>
          <w:trHeight w:val="324"/>
        </w:trPr>
        <w:tc>
          <w:tcPr>
            <w:tcW w:w="1116" w:type="dxa"/>
            <w:vAlign w:val="center"/>
          </w:tcPr>
          <w:p w14:paraId="6B1E5DAC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会议时间</w:t>
            </w:r>
          </w:p>
        </w:tc>
        <w:tc>
          <w:tcPr>
            <w:tcW w:w="7406" w:type="dxa"/>
            <w:vAlign w:val="center"/>
          </w:tcPr>
          <w:p w14:paraId="06FC8786" w14:textId="58598A0F" w:rsidR="00FC2550" w:rsidRPr="00114FA9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114FA9">
              <w:rPr>
                <w:rFonts w:ascii="Times New Roman" w:eastAsia="宋体" w:hAnsi="Times New Roman" w:cs="宋体" w:hint="eastAsia"/>
                <w:szCs w:val="21"/>
              </w:rPr>
              <w:t>2024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="00560FFA">
              <w:rPr>
                <w:rFonts w:ascii="Times New Roman" w:eastAsia="宋体" w:hAnsi="Times New Roman" w:cs="宋体" w:hint="eastAsia"/>
                <w:szCs w:val="21"/>
              </w:rPr>
              <w:t>7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560FFA">
              <w:rPr>
                <w:rFonts w:ascii="Times New Roman" w:eastAsia="宋体" w:hAnsi="Times New Roman" w:cs="宋体" w:hint="eastAsia"/>
                <w:szCs w:val="21"/>
              </w:rPr>
              <w:t>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 xml:space="preserve"> 1</w:t>
            </w:r>
            <w:r w:rsidR="00560FFA">
              <w:rPr>
                <w:rFonts w:ascii="Times New Roman" w:eastAsia="宋体" w:hAnsi="Times New Roman" w:cs="宋体" w:hint="eastAsia"/>
                <w:szCs w:val="21"/>
              </w:rPr>
              <w:t>3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00-1</w:t>
            </w:r>
            <w:r w:rsidR="00114FA9" w:rsidRPr="00114FA9">
              <w:rPr>
                <w:rFonts w:ascii="Times New Roman" w:eastAsia="宋体" w:hAnsi="Times New Roman" w:cs="宋体" w:hint="eastAsia"/>
                <w:szCs w:val="21"/>
              </w:rPr>
              <w:t>6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00</w:t>
            </w:r>
          </w:p>
        </w:tc>
      </w:tr>
      <w:tr w:rsidR="00FC2550" w14:paraId="69C1F977" w14:textId="77777777">
        <w:tc>
          <w:tcPr>
            <w:tcW w:w="1116" w:type="dxa"/>
            <w:vAlign w:val="center"/>
          </w:tcPr>
          <w:p w14:paraId="7A45E40F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会议地点</w:t>
            </w:r>
          </w:p>
        </w:tc>
        <w:tc>
          <w:tcPr>
            <w:tcW w:w="7406" w:type="dxa"/>
            <w:vAlign w:val="center"/>
          </w:tcPr>
          <w:p w14:paraId="664B1719" w14:textId="659614B5" w:rsidR="00FC2550" w:rsidRDefault="00560FF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560FFA">
              <w:rPr>
                <w:rFonts w:ascii="Times New Roman" w:eastAsia="宋体" w:hAnsi="Times New Roman" w:cs="宋体" w:hint="eastAsia"/>
                <w:szCs w:val="21"/>
              </w:rPr>
              <w:t>佰维存储</w:t>
            </w:r>
            <w:proofErr w:type="gramEnd"/>
            <w:r w:rsidRPr="00560FFA">
              <w:rPr>
                <w:rFonts w:ascii="Times New Roman" w:eastAsia="宋体" w:hAnsi="Times New Roman" w:cs="宋体" w:hint="eastAsia"/>
                <w:szCs w:val="21"/>
              </w:rPr>
              <w:t>惠州</w:t>
            </w:r>
            <w:proofErr w:type="gramStart"/>
            <w:r w:rsidRPr="00560FFA">
              <w:rPr>
                <w:rFonts w:ascii="Times New Roman" w:eastAsia="宋体" w:hAnsi="Times New Roman" w:cs="宋体" w:hint="eastAsia"/>
                <w:szCs w:val="21"/>
              </w:rPr>
              <w:t>封测制造</w:t>
            </w:r>
            <w:proofErr w:type="gramEnd"/>
            <w:r w:rsidRPr="00560FFA">
              <w:rPr>
                <w:rFonts w:ascii="Times New Roman" w:eastAsia="宋体" w:hAnsi="Times New Roman" w:cs="宋体" w:hint="eastAsia"/>
                <w:szCs w:val="21"/>
              </w:rPr>
              <w:t>中心二楼会议室</w:t>
            </w:r>
          </w:p>
        </w:tc>
      </w:tr>
      <w:tr w:rsidR="00FC2550" w14:paraId="7ECEA7AC" w14:textId="77777777">
        <w:trPr>
          <w:trHeight w:val="1330"/>
        </w:trPr>
        <w:tc>
          <w:tcPr>
            <w:tcW w:w="1116" w:type="dxa"/>
            <w:vAlign w:val="center"/>
          </w:tcPr>
          <w:p w14:paraId="518C2CD6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上市公司接待人员姓名</w:t>
            </w:r>
          </w:p>
        </w:tc>
        <w:tc>
          <w:tcPr>
            <w:tcW w:w="7406" w:type="dxa"/>
            <w:vAlign w:val="center"/>
          </w:tcPr>
          <w:p w14:paraId="4538120E" w14:textId="20426A5D" w:rsidR="00503F47" w:rsidRDefault="00560FF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CEO</w:t>
            </w:r>
            <w:r>
              <w:rPr>
                <w:rFonts w:ascii="Times New Roman" w:eastAsia="宋体" w:hAnsi="Times New Roman" w:cs="宋体" w:hint="eastAsia"/>
                <w:szCs w:val="21"/>
              </w:rPr>
              <w:t>、</w:t>
            </w:r>
            <w:r w:rsidRPr="00560FFA">
              <w:rPr>
                <w:rFonts w:ascii="Times New Roman" w:eastAsia="宋体" w:hAnsi="Times New Roman" w:cs="宋体" w:hint="eastAsia"/>
                <w:szCs w:val="21"/>
              </w:rPr>
              <w:t>总经理</w:t>
            </w:r>
            <w:r w:rsidRPr="00560FFA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Pr="00560FFA">
              <w:rPr>
                <w:rFonts w:ascii="Times New Roman" w:eastAsia="宋体" w:hAnsi="Times New Roman" w:cs="宋体" w:hint="eastAsia"/>
                <w:szCs w:val="21"/>
              </w:rPr>
              <w:t>何瀚</w:t>
            </w:r>
          </w:p>
          <w:p w14:paraId="54393D80" w14:textId="2EF74854" w:rsidR="00503F47" w:rsidRDefault="00560FF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proofErr w:type="gramStart"/>
            <w:r w:rsidRPr="00560FFA">
              <w:rPr>
                <w:rFonts w:ascii="Times New Roman" w:eastAsia="宋体" w:hAnsi="Times New Roman" w:cs="宋体" w:hint="eastAsia"/>
                <w:szCs w:val="21"/>
              </w:rPr>
              <w:t>惠州佰维总经理</w:t>
            </w:r>
            <w:proofErr w:type="gramEnd"/>
            <w:r w:rsidRPr="00560FFA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Pr="00560FFA">
              <w:rPr>
                <w:rFonts w:ascii="Times New Roman" w:eastAsia="宋体" w:hAnsi="Times New Roman" w:cs="宋体" w:hint="eastAsia"/>
                <w:szCs w:val="21"/>
              </w:rPr>
              <w:t>刘昆奇</w:t>
            </w:r>
          </w:p>
          <w:p w14:paraId="1F732AEC" w14:textId="5F9E907C" w:rsidR="00503F47" w:rsidRDefault="00560FF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战略部负责人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Cs w:val="21"/>
              </w:rPr>
              <w:t>肖博天</w:t>
            </w:r>
            <w:proofErr w:type="gramEnd"/>
          </w:p>
          <w:p w14:paraId="7D1A8E36" w14:textId="32F94259" w:rsidR="00FC2550" w:rsidRDefault="0070359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董办工作人员</w:t>
            </w:r>
          </w:p>
        </w:tc>
      </w:tr>
      <w:tr w:rsidR="00FC2550" w14:paraId="63CAB862" w14:textId="77777777">
        <w:tc>
          <w:tcPr>
            <w:tcW w:w="1116" w:type="dxa"/>
            <w:vAlign w:val="center"/>
          </w:tcPr>
          <w:p w14:paraId="59036DA4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406" w:type="dxa"/>
          </w:tcPr>
          <w:p w14:paraId="08ACBAF0" w14:textId="559C9036" w:rsidR="00560FFA" w:rsidRPr="007D2150" w:rsidRDefault="00560FFA" w:rsidP="00560FFA">
            <w:pPr>
              <w:rPr>
                <w:color w:val="000000" w:themeColor="text1"/>
                <w:szCs w:val="2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本次现场调研主要分为现场参观及交流问答环节。</w:t>
            </w:r>
          </w:p>
          <w:p w14:paraId="658C48BA" w14:textId="179F4EBE" w:rsidR="00560FFA" w:rsidRPr="007D2150" w:rsidRDefault="00560FFA" w:rsidP="00560FFA">
            <w:pPr>
              <w:pStyle w:val="ac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参观情况</w:t>
            </w:r>
          </w:p>
          <w:p w14:paraId="51CEE29C" w14:textId="77777777" w:rsidR="00560FFA" w:rsidRPr="007D2150" w:rsidRDefault="00560FFA" w:rsidP="00560FFA">
            <w:pPr>
              <w:rPr>
                <w:color w:val="000000" w:themeColor="text1"/>
                <w:szCs w:val="2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本次线下调研投资者主要参观了公司位于惠州的</w:t>
            </w:r>
            <w:proofErr w:type="gramStart"/>
            <w:r w:rsidRPr="007D2150">
              <w:rPr>
                <w:rFonts w:hint="eastAsia"/>
                <w:color w:val="000000" w:themeColor="text1"/>
                <w:szCs w:val="21"/>
              </w:rPr>
              <w:t>封测制造</w:t>
            </w:r>
            <w:proofErr w:type="gramEnd"/>
            <w:r w:rsidRPr="007D2150">
              <w:rPr>
                <w:rFonts w:hint="eastAsia"/>
                <w:color w:val="000000" w:themeColor="text1"/>
                <w:szCs w:val="21"/>
              </w:rPr>
              <w:t>中心。</w:t>
            </w:r>
          </w:p>
          <w:p w14:paraId="11374EDD" w14:textId="77777777" w:rsidR="00B34160" w:rsidRDefault="00B34160" w:rsidP="00F34619">
            <w:pPr>
              <w:rPr>
                <w:b/>
                <w:bCs/>
                <w:color w:val="000000" w:themeColor="text1"/>
                <w:szCs w:val="21"/>
              </w:rPr>
            </w:pPr>
          </w:p>
          <w:p w14:paraId="5DEA9157" w14:textId="35F4F3BC" w:rsidR="00F34619" w:rsidRPr="00560FFA" w:rsidRDefault="00560FFA" w:rsidP="00F34619">
            <w:pPr>
              <w:rPr>
                <w:b/>
                <w:bCs/>
                <w:color w:val="000000" w:themeColor="text1"/>
                <w:szCs w:val="2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二、交流环节：</w:t>
            </w:r>
          </w:p>
          <w:p w14:paraId="0602682F" w14:textId="382F4520" w:rsidR="00560FFA" w:rsidRDefault="00722834" w:rsidP="00560FFA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722834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Q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1</w:t>
            </w:r>
            <w:r w:rsidR="0093367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. </w:t>
            </w:r>
            <w:r w:rsidRPr="00722834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SSD</w:t>
            </w:r>
            <w:r w:rsidRPr="00722834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产品已进入哪些大客户？</w:t>
            </w:r>
          </w:p>
          <w:p w14:paraId="55144CBA" w14:textId="6119DA4F" w:rsidR="00722834" w:rsidRPr="00722834" w:rsidRDefault="00722834" w:rsidP="00560FFA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 w:rsidR="00535C2C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：公司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SSD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产品目前已经进入联想、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Acer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HP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、同方等国内外知名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PC</w:t>
            </w:r>
            <w:r w:rsidRPr="00722834">
              <w:rPr>
                <w:rFonts w:ascii="Calibri" w:hAnsi="Calibri" w:cs="Calibri" w:hint="eastAsia"/>
                <w:color w:val="000000" w:themeColor="text1"/>
                <w:szCs w:val="21"/>
              </w:rPr>
              <w:t>厂商</w:t>
            </w:r>
            <w:r w:rsidR="00535C2C">
              <w:rPr>
                <w:rFonts w:ascii="Calibri" w:hAnsi="Calibri" w:cs="Calibri" w:hint="eastAsia"/>
                <w:color w:val="000000" w:themeColor="text1"/>
                <w:szCs w:val="21"/>
              </w:rPr>
              <w:t>；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在国产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PC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领域，公司是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SSD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产品的主力供应商，占据优势份额</w:t>
            </w:r>
            <w:r w:rsidR="00535C2C"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</w:p>
          <w:p w14:paraId="0C9835E3" w14:textId="77777777" w:rsidR="00F772AD" w:rsidRPr="00560FFA" w:rsidRDefault="00F772AD" w:rsidP="00560FFA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  <w:p w14:paraId="2B5E0BAC" w14:textId="00FA2D5E" w:rsidR="00560FFA" w:rsidRPr="00560FFA" w:rsidRDefault="00000000" w:rsidP="00560FFA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.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各大终端厂商都在发力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AI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，</w:t>
            </w:r>
            <w:r w:rsidR="00560FFA"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公司在</w:t>
            </w:r>
            <w:r w:rsidR="00560FFA"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AI</w:t>
            </w:r>
            <w:r w:rsidR="00560FFA"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相关的业务</w:t>
            </w:r>
            <w:r w:rsid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有什么</w:t>
            </w:r>
            <w:r w:rsidR="00560FFA"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布局</w:t>
            </w:r>
            <w:r w:rsid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7786AE7C" w14:textId="73B6092D" w:rsidR="00FC2550" w:rsidRPr="00560FFA" w:rsidRDefault="00560FFA" w:rsidP="00560FFA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 w:rsidR="00535C2C">
              <w:rPr>
                <w:rFonts w:ascii="Calibri" w:hAnsi="Calibri" w:cs="Calibri" w:hint="eastAsia"/>
                <w:color w:val="000000" w:themeColor="text1"/>
                <w:szCs w:val="21"/>
              </w:rPr>
              <w:t>2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：公司与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OPPO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、传音等主要的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AI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手机厂商和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HP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、联想、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Acer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等主要的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AIPC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厂商建立了密切的合作关系，新产品在不断导入。公司面向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AI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手机已推出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UFS3.1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LPDDR5/5X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proofErr w:type="spellStart"/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uMCP</w:t>
            </w:r>
            <w:proofErr w:type="spellEnd"/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等嵌入式存储产品；面向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AIPC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已推出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DDR5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PCIe4.0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等高性能存储产品；面向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AI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服务器，已推出企业级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SATA</w:t>
            </w:r>
            <w:r w:rsidR="00250D13">
              <w:rPr>
                <w:rFonts w:ascii="Calibri" w:hAnsi="Calibri" w:cs="Calibri" w:hint="eastAsia"/>
                <w:color w:val="000000" w:themeColor="text1"/>
                <w:szCs w:val="21"/>
              </w:rPr>
              <w:t xml:space="preserve"> 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SSD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、企业级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PCIe</w:t>
            </w:r>
            <w:r w:rsidR="00250D13">
              <w:rPr>
                <w:rFonts w:ascii="Calibri" w:hAnsi="Calibri" w:cs="Calibri" w:hint="eastAsia"/>
                <w:color w:val="000000" w:themeColor="text1"/>
                <w:szCs w:val="21"/>
              </w:rPr>
              <w:t xml:space="preserve"> 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SSD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RDIMM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和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CXL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内存等产品。公司始终保持敏锐洞察力，面对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AI</w:t>
            </w:r>
            <w:proofErr w:type="gramStart"/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端侧设备</w:t>
            </w:r>
            <w:proofErr w:type="gramEnd"/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本地化部署和轻量化模型的发展趋势，积极探索存储创新应用，赋能新兴终端应用的规模化落地。</w:t>
            </w:r>
          </w:p>
          <w:p w14:paraId="0C179AC3" w14:textId="77777777" w:rsidR="00217455" w:rsidRDefault="00217455" w:rsidP="00560FFA">
            <w:pPr>
              <w:rPr>
                <w:b/>
                <w:bCs/>
                <w:color w:val="000000" w:themeColor="text1"/>
                <w:szCs w:val="21"/>
              </w:rPr>
            </w:pPr>
          </w:p>
          <w:p w14:paraId="694291C0" w14:textId="0361A35B" w:rsidR="0009754C" w:rsidRPr="0009754C" w:rsidRDefault="00000000" w:rsidP="0009754C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.</w:t>
            </w:r>
            <w:r w:rsidR="00662318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8D26D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目前原厂价格上涨幅度有所收敛，请问</w:t>
            </w:r>
            <w:r w:rsidR="0009754C" w:rsidRPr="0009754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</w:t>
            </w:r>
            <w:r w:rsidR="008D26D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是否还会延续去年较为激进的</w:t>
            </w:r>
            <w:r w:rsidR="008D26D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lastRenderedPageBreak/>
              <w:t>备货策略</w:t>
            </w:r>
            <w:r w:rsidR="0009754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5ED07BD1" w14:textId="014997C5" w:rsidR="00662318" w:rsidRDefault="00662318" w:rsidP="00662318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 w:rsidR="00535C2C">
              <w:rPr>
                <w:rFonts w:ascii="Calibri" w:hAnsi="Calibri" w:cs="Calibri" w:hint="eastAsia"/>
                <w:color w:val="000000" w:themeColor="text1"/>
                <w:szCs w:val="21"/>
              </w:rPr>
              <w:t>3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8D26DF">
              <w:rPr>
                <w:rFonts w:ascii="Calibri" w:hAnsi="Calibri" w:cs="Calibri" w:hint="eastAsia"/>
                <w:color w:val="000000" w:themeColor="text1"/>
                <w:szCs w:val="21"/>
              </w:rPr>
              <w:t>公司</w:t>
            </w:r>
            <w:r w:rsidR="008D26DF">
              <w:rPr>
                <w:rFonts w:ascii="Calibri" w:hAnsi="Calibri" w:cs="Calibri" w:hint="eastAsia"/>
                <w:color w:val="000000" w:themeColor="text1"/>
                <w:szCs w:val="21"/>
              </w:rPr>
              <w:t>2023</w:t>
            </w:r>
            <w:r w:rsidR="008D26DF">
              <w:rPr>
                <w:rFonts w:ascii="Calibri" w:hAnsi="Calibri" w:cs="Calibri" w:hint="eastAsia"/>
                <w:color w:val="000000" w:themeColor="text1"/>
                <w:szCs w:val="21"/>
              </w:rPr>
              <w:t>年</w:t>
            </w:r>
            <w:r w:rsidR="008D26DF" w:rsidRPr="008D26DF">
              <w:rPr>
                <w:rFonts w:ascii="Calibri" w:hAnsi="Calibri" w:cs="Calibri" w:hint="eastAsia"/>
                <w:color w:val="000000" w:themeColor="text1"/>
                <w:szCs w:val="21"/>
              </w:rPr>
              <w:t>在</w:t>
            </w:r>
            <w:r w:rsidR="008D26DF">
              <w:rPr>
                <w:rFonts w:ascii="Calibri" w:hAnsi="Calibri" w:cs="Calibri" w:hint="eastAsia"/>
                <w:color w:val="000000" w:themeColor="text1"/>
                <w:szCs w:val="21"/>
              </w:rPr>
              <w:t>行业</w:t>
            </w:r>
            <w:r w:rsidR="008D26DF" w:rsidRPr="008D26DF">
              <w:rPr>
                <w:rFonts w:ascii="Calibri" w:hAnsi="Calibri" w:cs="Calibri" w:hint="eastAsia"/>
                <w:color w:val="000000" w:themeColor="text1"/>
                <w:szCs w:val="21"/>
              </w:rPr>
              <w:t>周期低点加强战略备库，为行业复苏积极准备</w:t>
            </w:r>
            <w:r w:rsidR="008D26DF"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  <w:r w:rsidR="0009754C" w:rsidRPr="0009754C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="0009754C" w:rsidRPr="0009754C">
              <w:rPr>
                <w:rFonts w:ascii="Calibri" w:hAnsi="Calibri" w:cs="Calibri" w:hint="eastAsia"/>
                <w:color w:val="000000" w:themeColor="text1"/>
                <w:szCs w:val="21"/>
              </w:rPr>
              <w:t>年一季度公司采取较为中性的备货策略，按需采购，一季度末存货金额与</w:t>
            </w:r>
            <w:r w:rsidR="0009754C" w:rsidRPr="0009754C">
              <w:rPr>
                <w:rFonts w:ascii="Calibri" w:hAnsi="Calibri" w:cs="Calibri" w:hint="eastAsia"/>
                <w:color w:val="000000" w:themeColor="text1"/>
                <w:szCs w:val="21"/>
              </w:rPr>
              <w:t>2023</w:t>
            </w:r>
            <w:r w:rsidR="0009754C" w:rsidRPr="0009754C">
              <w:rPr>
                <w:rFonts w:ascii="Calibri" w:hAnsi="Calibri" w:cs="Calibri" w:hint="eastAsia"/>
                <w:color w:val="000000" w:themeColor="text1"/>
                <w:szCs w:val="21"/>
              </w:rPr>
              <w:t>年末基本持平，预计将继续保持按需采购的备货策略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</w:p>
          <w:p w14:paraId="18A69F10" w14:textId="7F2ADB70" w:rsidR="00FC2550" w:rsidRDefault="00FC2550">
            <w:pPr>
              <w:rPr>
                <w:color w:val="000000" w:themeColor="text1"/>
                <w:szCs w:val="21"/>
              </w:rPr>
            </w:pPr>
          </w:p>
          <w:p w14:paraId="6AFFC0DA" w14:textId="1CBDBC55" w:rsidR="00535C2C" w:rsidRPr="004F5ED5" w:rsidRDefault="00535C2C" w:rsidP="00535C2C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.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存储行业上半年景气度较高，目前来看，</w:t>
            </w:r>
            <w:r w:rsidRP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存储行业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供需情况及行业趋势如何</w:t>
            </w:r>
            <w:r w:rsidRPr="004F5ED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21938710" w14:textId="688DF852" w:rsidR="001B3B72" w:rsidRDefault="00535C2C" w:rsidP="00535C2C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A4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三季度</w:t>
            </w:r>
            <w:r w:rsidR="00D632A2">
              <w:rPr>
                <w:rFonts w:ascii="Calibri" w:hAnsi="Calibri" w:cs="Calibri" w:hint="eastAsia"/>
                <w:color w:val="000000" w:themeColor="text1"/>
                <w:szCs w:val="21"/>
              </w:rPr>
              <w:t>国内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需求</w:t>
            </w:r>
            <w:r w:rsidR="0072595C">
              <w:rPr>
                <w:rFonts w:ascii="Calibri" w:hAnsi="Calibri" w:cs="Calibri" w:hint="eastAsia"/>
                <w:color w:val="000000" w:themeColor="text1"/>
                <w:szCs w:val="21"/>
              </w:rPr>
              <w:t>有所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回落，但受北美</w:t>
            </w:r>
            <w:r w:rsidR="001B3B72">
              <w:rPr>
                <w:rFonts w:ascii="Calibri" w:hAnsi="Calibri" w:cs="Calibri" w:hint="eastAsia"/>
                <w:color w:val="000000" w:themeColor="text1"/>
                <w:szCs w:val="21"/>
              </w:rPr>
              <w:t>AI</w:t>
            </w:r>
            <w:r w:rsidR="001B3B72">
              <w:rPr>
                <w:rFonts w:ascii="Calibri" w:hAnsi="Calibri" w:cs="Calibri" w:hint="eastAsia"/>
                <w:color w:val="000000" w:themeColor="text1"/>
                <w:szCs w:val="21"/>
              </w:rPr>
              <w:t>服务器需求迅猛增长</w:t>
            </w:r>
            <w:r w:rsidR="00010C72">
              <w:rPr>
                <w:rFonts w:ascii="Calibri" w:hAnsi="Calibri" w:cs="Calibri" w:hint="eastAsia"/>
                <w:color w:val="000000" w:themeColor="text1"/>
                <w:szCs w:val="21"/>
              </w:rPr>
              <w:t>的影响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，整体价格</w:t>
            </w:r>
            <w:r w:rsidR="001B3B72">
              <w:rPr>
                <w:rFonts w:ascii="Calibri" w:hAnsi="Calibri" w:cs="Calibri" w:hint="eastAsia"/>
                <w:color w:val="000000" w:themeColor="text1"/>
                <w:szCs w:val="21"/>
              </w:rPr>
              <w:t>仍有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支撑，</w:t>
            </w:r>
            <w:r w:rsidR="00010C72">
              <w:rPr>
                <w:rFonts w:ascii="Calibri" w:hAnsi="Calibri" w:cs="Calibri" w:hint="eastAsia"/>
                <w:color w:val="000000" w:themeColor="text1"/>
                <w:szCs w:val="21"/>
              </w:rPr>
              <w:t>当前</w:t>
            </w:r>
            <w:r w:rsidR="005E40F1">
              <w:rPr>
                <w:rFonts w:ascii="Calibri" w:hAnsi="Calibri" w:cs="Calibri" w:hint="eastAsia"/>
                <w:color w:val="000000" w:themeColor="text1"/>
                <w:szCs w:val="21"/>
              </w:rPr>
              <w:t>国内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供需关系</w:t>
            </w:r>
            <w:r w:rsidR="00010C72">
              <w:rPr>
                <w:rFonts w:ascii="Calibri" w:hAnsi="Calibri" w:cs="Calibri" w:hint="eastAsia"/>
                <w:color w:val="000000" w:themeColor="text1"/>
                <w:szCs w:val="21"/>
              </w:rPr>
              <w:t>较为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焦灼，</w:t>
            </w:r>
            <w:r w:rsidR="00010C72">
              <w:rPr>
                <w:rFonts w:hint="eastAsia"/>
              </w:rPr>
              <w:t>但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从中期来看</w:t>
            </w:r>
            <w:r w:rsidR="00010C72">
              <w:rPr>
                <w:rFonts w:ascii="Calibri" w:hAnsi="Calibri" w:cs="Calibri" w:hint="eastAsia"/>
                <w:color w:val="000000" w:themeColor="text1"/>
                <w:szCs w:val="21"/>
              </w:rPr>
              <w:t>行业</w:t>
            </w:r>
            <w:r w:rsidR="0072595C" w:rsidRPr="0072595C">
              <w:rPr>
                <w:rFonts w:ascii="Calibri" w:hAnsi="Calibri" w:cs="Calibri" w:hint="eastAsia"/>
                <w:color w:val="000000" w:themeColor="text1"/>
                <w:szCs w:val="21"/>
              </w:rPr>
              <w:t>景气度有望延续。</w:t>
            </w:r>
          </w:p>
          <w:p w14:paraId="1C51037E" w14:textId="77777777" w:rsidR="00535C2C" w:rsidRPr="00535C2C" w:rsidRDefault="00535C2C">
            <w:pPr>
              <w:rPr>
                <w:color w:val="000000" w:themeColor="text1"/>
                <w:szCs w:val="21"/>
              </w:rPr>
            </w:pPr>
          </w:p>
          <w:p w14:paraId="62DEF70D" w14:textId="259D590C" w:rsidR="00F772AD" w:rsidRPr="00560FFA" w:rsidRDefault="00F772AD" w:rsidP="00F772AD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Q</w:t>
            </w:r>
            <w:r w:rsidR="0093367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5</w:t>
            </w:r>
            <w:r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. </w:t>
            </w:r>
            <w:proofErr w:type="gramStart"/>
            <w:r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公司定增中</w:t>
            </w:r>
            <w:proofErr w:type="gramEnd"/>
            <w:r w:rsidRPr="00560FF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的“晶圆级先进封测”主要覆盖的是哪些技术？</w:t>
            </w:r>
            <w:r w:rsidR="00535C2C" w:rsidRPr="00560FFA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59BEDADA" w14:textId="13F70D2E" w:rsidR="00F772AD" w:rsidRPr="0093367A" w:rsidRDefault="00F772AD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A</w:t>
            </w:r>
            <w:r w:rsidR="0093367A">
              <w:rPr>
                <w:rFonts w:ascii="Calibri" w:hAnsi="Calibri" w:cs="Calibri" w:hint="eastAsia"/>
                <w:color w:val="000000" w:themeColor="text1"/>
                <w:szCs w:val="21"/>
              </w:rPr>
              <w:t>5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公司</w:t>
            </w:r>
            <w:r w:rsidRPr="0009754C">
              <w:rPr>
                <w:rFonts w:ascii="Calibri" w:hAnsi="Calibri" w:cs="Calibri" w:hint="eastAsia"/>
                <w:color w:val="000000" w:themeColor="text1"/>
                <w:szCs w:val="21"/>
              </w:rPr>
              <w:t>“晶圆级先进封测”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主要是实现</w:t>
            </w:r>
            <w:proofErr w:type="gramStart"/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凸</w:t>
            </w:r>
            <w:proofErr w:type="gramEnd"/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块（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Bumping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）、重布线（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RDL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）、扇入（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Fan-in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）、扇出（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Fan-out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）、</w:t>
            </w:r>
            <w:r w:rsidR="005E40F1">
              <w:rPr>
                <w:rFonts w:ascii="Calibri" w:hAnsi="Calibri" w:cs="Calibri" w:hint="eastAsia"/>
                <w:color w:val="000000" w:themeColor="text1"/>
                <w:szCs w:val="21"/>
              </w:rPr>
              <w:t>2.5D</w:t>
            </w:r>
            <w:r w:rsidR="005E40F1">
              <w:rPr>
                <w:rFonts w:ascii="Calibri" w:hAnsi="Calibri" w:cs="Calibri" w:hint="eastAsia"/>
                <w:color w:val="000000" w:themeColor="text1"/>
                <w:szCs w:val="21"/>
              </w:rPr>
              <w:t>、</w:t>
            </w:r>
            <w:r w:rsidR="005E40F1">
              <w:rPr>
                <w:rFonts w:ascii="Calibri" w:hAnsi="Calibri" w:cs="Calibri" w:hint="eastAsia"/>
                <w:color w:val="000000" w:themeColor="text1"/>
                <w:szCs w:val="21"/>
              </w:rPr>
              <w:t>3D</w:t>
            </w:r>
            <w:r w:rsidRPr="00560FFA">
              <w:rPr>
                <w:rFonts w:ascii="Calibri" w:hAnsi="Calibri" w:cs="Calibri" w:hint="eastAsia"/>
                <w:color w:val="000000" w:themeColor="text1"/>
                <w:szCs w:val="21"/>
              </w:rPr>
              <w:t>等工艺技术</w:t>
            </w:r>
            <w:r w:rsidR="005E40F1">
              <w:rPr>
                <w:rFonts w:ascii="Calibri" w:hAnsi="Calibri" w:cs="Calibri" w:hint="eastAsia"/>
                <w:color w:val="000000" w:themeColor="text1"/>
                <w:szCs w:val="21"/>
              </w:rPr>
              <w:t>。</w:t>
            </w:r>
          </w:p>
          <w:p w14:paraId="40D5BDCB" w14:textId="77777777" w:rsidR="00F772AD" w:rsidRPr="00535C2C" w:rsidRDefault="00F772AD">
            <w:pPr>
              <w:rPr>
                <w:color w:val="000000" w:themeColor="text1"/>
                <w:szCs w:val="21"/>
              </w:rPr>
            </w:pPr>
          </w:p>
          <w:p w14:paraId="541710B0" w14:textId="71544BC8" w:rsidR="006B775F" w:rsidRPr="006B775F" w:rsidRDefault="00000000" w:rsidP="006B775F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 xml:space="preserve">. </w:t>
            </w:r>
            <w:proofErr w:type="gramStart"/>
            <w:r w:rsidR="0093367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惠州佰维</w:t>
            </w:r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是</w:t>
            </w:r>
            <w:proofErr w:type="gramEnd"/>
            <w:r w:rsid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公司主要的生产基地，</w:t>
            </w:r>
            <w:r w:rsidR="0093367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目前的技术能力以及未来规划如何</w:t>
            </w:r>
            <w:r w:rsidR="006B775F" w:rsidRPr="006B775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？</w:t>
            </w:r>
            <w:r w:rsidR="002E60B6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2ACE1945" w14:textId="646A0A98" w:rsidR="00FC2550" w:rsidRPr="006B775F" w:rsidRDefault="006B775F" w:rsidP="006B775F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A6</w:t>
            </w:r>
            <w:r w:rsidRPr="006B775F"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93367A">
              <w:rPr>
                <w:rFonts w:hint="eastAsia"/>
                <w:bCs/>
              </w:rPr>
              <w:t>惠州</w:t>
            </w:r>
            <w:proofErr w:type="gramStart"/>
            <w:r w:rsidR="0093367A">
              <w:rPr>
                <w:rFonts w:hint="eastAsia"/>
                <w:bCs/>
              </w:rPr>
              <w:t>佰维专</w:t>
            </w:r>
            <w:proofErr w:type="gramEnd"/>
            <w:r w:rsidR="0093367A">
              <w:rPr>
                <w:rFonts w:hint="eastAsia"/>
                <w:bCs/>
              </w:rPr>
              <w:t>精于</w:t>
            </w:r>
            <w:proofErr w:type="gramStart"/>
            <w:r w:rsidR="0093367A">
              <w:rPr>
                <w:rFonts w:hint="eastAsia"/>
                <w:bCs/>
              </w:rPr>
              <w:t>存储器封测及</w:t>
            </w:r>
            <w:proofErr w:type="spellStart"/>
            <w:proofErr w:type="gramEnd"/>
            <w:r w:rsidR="0093367A">
              <w:rPr>
                <w:rFonts w:hint="eastAsia"/>
                <w:bCs/>
              </w:rPr>
              <w:t>SiP</w:t>
            </w:r>
            <w:proofErr w:type="spellEnd"/>
            <w:r w:rsidR="0093367A">
              <w:rPr>
                <w:rFonts w:hint="eastAsia"/>
                <w:bCs/>
              </w:rPr>
              <w:t>封测，封装工艺国内领先，目前掌握</w:t>
            </w:r>
            <w:r w:rsidR="0093367A">
              <w:rPr>
                <w:rFonts w:hint="eastAsia"/>
                <w:bCs/>
              </w:rPr>
              <w:t>16</w:t>
            </w:r>
            <w:r w:rsidR="0093367A">
              <w:rPr>
                <w:rFonts w:hint="eastAsia"/>
                <w:bCs/>
              </w:rPr>
              <w:t>层叠</w:t>
            </w:r>
            <w:r w:rsidR="0093367A">
              <w:rPr>
                <w:rFonts w:hint="eastAsia"/>
                <w:bCs/>
              </w:rPr>
              <w:t>Die</w:t>
            </w:r>
            <w:r w:rsidR="0093367A">
              <w:rPr>
                <w:rFonts w:hint="eastAsia"/>
                <w:bCs/>
              </w:rPr>
              <w:t>、</w:t>
            </w:r>
            <w:r w:rsidR="0093367A">
              <w:rPr>
                <w:rFonts w:hint="eastAsia"/>
                <w:bCs/>
              </w:rPr>
              <w:t>30~40</w:t>
            </w:r>
            <w:r w:rsidR="0093367A">
              <w:rPr>
                <w:rFonts w:hint="eastAsia"/>
                <w:bCs/>
              </w:rPr>
              <w:t>μ</w:t>
            </w:r>
            <w:r w:rsidR="0093367A">
              <w:rPr>
                <w:rFonts w:hint="eastAsia"/>
                <w:bCs/>
              </w:rPr>
              <w:t>m</w:t>
            </w:r>
            <w:r w:rsidR="0093367A">
              <w:rPr>
                <w:rFonts w:hint="eastAsia"/>
                <w:bCs/>
              </w:rPr>
              <w:t>超薄</w:t>
            </w:r>
            <w:r w:rsidR="0093367A">
              <w:rPr>
                <w:rFonts w:hint="eastAsia"/>
                <w:bCs/>
              </w:rPr>
              <w:t>Die</w:t>
            </w:r>
            <w:r w:rsidR="0093367A">
              <w:rPr>
                <w:rFonts w:hint="eastAsia"/>
                <w:bCs/>
              </w:rPr>
              <w:t>、多芯片异构集成等先进工艺量产能力，达到国际一流水平。</w:t>
            </w:r>
            <w:proofErr w:type="gramStart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惠州佰维目前</w:t>
            </w:r>
            <w:proofErr w:type="gramEnd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主要服务于母公司的</w:t>
            </w:r>
            <w:proofErr w:type="gramStart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存储芯片封测需求</w:t>
            </w:r>
            <w:proofErr w:type="gramEnd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，未来，随着产能不断扩充，</w:t>
            </w:r>
            <w:proofErr w:type="gramStart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惠州佰维将</w:t>
            </w:r>
            <w:proofErr w:type="gramEnd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利用富余产能向存储器厂商、</w:t>
            </w:r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IC</w:t>
            </w:r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设计公司、晶</w:t>
            </w:r>
            <w:proofErr w:type="gramStart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圆制造</w:t>
            </w:r>
            <w:proofErr w:type="gramEnd"/>
            <w:r w:rsidR="0093367A" w:rsidRPr="0093367A">
              <w:rPr>
                <w:rFonts w:ascii="Calibri" w:hAnsi="Calibri" w:cs="Calibri" w:hint="eastAsia"/>
                <w:color w:val="000000" w:themeColor="text1"/>
                <w:szCs w:val="21"/>
              </w:rPr>
              <w:t>厂商提供代工服务。</w:t>
            </w:r>
          </w:p>
          <w:p w14:paraId="512C7CAB" w14:textId="77777777" w:rsidR="00611410" w:rsidRDefault="00611410" w:rsidP="0093367A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  <w:p w14:paraId="7FBB344B" w14:textId="620B6044" w:rsidR="00F448E5" w:rsidRPr="00F448E5" w:rsidRDefault="00F448E5" w:rsidP="0093367A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F448E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 xml:space="preserve">Q7. </w:t>
            </w:r>
            <w:r w:rsidRPr="00F448E5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</w:t>
            </w:r>
            <w:r w:rsidR="008D26D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在持续发力主控芯片环节，目前公司主控芯片有什么进展？为什么选择在主控芯片环节加强投入？</w:t>
            </w:r>
          </w:p>
          <w:p w14:paraId="48C5EB10" w14:textId="704301AF" w:rsidR="00F448E5" w:rsidRDefault="00F448E5" w:rsidP="0093367A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A7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公司推出的第一颗主控芯片性能优异，产品目前已回片</w:t>
            </w:r>
            <w:r w:rsidR="00535C2C">
              <w:rPr>
                <w:rFonts w:ascii="Calibri" w:hAnsi="Calibri" w:cs="Calibri" w:hint="eastAsia"/>
                <w:color w:val="000000" w:themeColor="text1"/>
                <w:szCs w:val="21"/>
              </w:rPr>
              <w:t>验证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，进行量产准备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。公司将持续加大</w:t>
            </w:r>
            <w:r>
              <w:rPr>
                <w:rFonts w:asciiTheme="minorEastAsia" w:hAnsiTheme="minorEastAsia" w:hint="eastAsia"/>
              </w:rPr>
              <w:t>芯片设计的研发投入力度，</w:t>
            </w:r>
            <w:r w:rsidR="00DD2D88">
              <w:rPr>
                <w:rFonts w:asciiTheme="minorEastAsia" w:hAnsiTheme="minorEastAsia" w:hint="eastAsia"/>
              </w:rPr>
              <w:t>为</w:t>
            </w:r>
            <w:r>
              <w:rPr>
                <w:rFonts w:asciiTheme="minorEastAsia" w:hAnsiTheme="minorEastAsia" w:hint="eastAsia"/>
              </w:rPr>
              <w:t>打造服务AI时代高性能存储器奠定坚实的技术基础，</w:t>
            </w:r>
            <w:r w:rsidRPr="00F448E5">
              <w:rPr>
                <w:rFonts w:asciiTheme="minorEastAsia" w:hAnsiTheme="minorEastAsia" w:hint="eastAsia"/>
              </w:rPr>
              <w:t>提升公司在产业链的价值占比，进而提升</w:t>
            </w:r>
            <w:r>
              <w:rPr>
                <w:rFonts w:asciiTheme="minorEastAsia" w:hAnsiTheme="minorEastAsia" w:hint="eastAsia"/>
              </w:rPr>
              <w:t>公司盈利能力</w:t>
            </w:r>
            <w:r w:rsidRPr="00F448E5">
              <w:rPr>
                <w:rFonts w:asciiTheme="minorEastAsia" w:hAnsiTheme="minorEastAsia" w:hint="eastAsia"/>
              </w:rPr>
              <w:t>。</w:t>
            </w:r>
          </w:p>
          <w:p w14:paraId="5537E318" w14:textId="77777777" w:rsidR="00F448E5" w:rsidRDefault="00F448E5" w:rsidP="0093367A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  <w:p w14:paraId="40A98CDB" w14:textId="57B2B275" w:rsidR="00F448E5" w:rsidRPr="00F448E5" w:rsidRDefault="00F448E5" w:rsidP="0093367A">
            <w:pPr>
              <w:rPr>
                <w:b/>
                <w:bCs/>
              </w:rPr>
            </w:pPr>
            <w:r w:rsidRPr="00F448E5">
              <w:rPr>
                <w:rFonts w:hint="eastAsia"/>
                <w:b/>
                <w:bCs/>
              </w:rPr>
              <w:t>Q8.</w:t>
            </w:r>
            <w:r>
              <w:rPr>
                <w:rFonts w:hint="eastAsia"/>
                <w:b/>
                <w:bCs/>
              </w:rPr>
              <w:t xml:space="preserve"> </w:t>
            </w:r>
            <w:r w:rsidR="00535C2C">
              <w:rPr>
                <w:rFonts w:hint="eastAsia"/>
                <w:b/>
                <w:bCs/>
              </w:rPr>
              <w:t>看到公司</w:t>
            </w:r>
            <w:proofErr w:type="gramStart"/>
            <w:r w:rsidR="00535C2C">
              <w:rPr>
                <w:rFonts w:hint="eastAsia"/>
                <w:b/>
                <w:bCs/>
              </w:rPr>
              <w:t>在封测市场</w:t>
            </w:r>
            <w:proofErr w:type="gramEnd"/>
            <w:r w:rsidR="00535C2C">
              <w:rPr>
                <w:rFonts w:hint="eastAsia"/>
                <w:b/>
                <w:bCs/>
              </w:rPr>
              <w:t>有</w:t>
            </w:r>
            <w:proofErr w:type="gramStart"/>
            <w:r w:rsidR="00535C2C">
              <w:rPr>
                <w:rFonts w:hint="eastAsia"/>
                <w:b/>
                <w:bCs/>
              </w:rPr>
              <w:t>存储器封测和晶圆</w:t>
            </w:r>
            <w:proofErr w:type="gramEnd"/>
            <w:r w:rsidR="00535C2C">
              <w:rPr>
                <w:rFonts w:hint="eastAsia"/>
                <w:b/>
                <w:bCs/>
              </w:rPr>
              <w:t>级</w:t>
            </w:r>
            <w:proofErr w:type="gramStart"/>
            <w:r w:rsidR="00217455">
              <w:rPr>
                <w:rFonts w:hint="eastAsia"/>
                <w:b/>
                <w:bCs/>
              </w:rPr>
              <w:t>先进</w:t>
            </w:r>
            <w:r w:rsidR="00535C2C">
              <w:rPr>
                <w:rFonts w:hint="eastAsia"/>
                <w:b/>
                <w:bCs/>
              </w:rPr>
              <w:t>封测</w:t>
            </w:r>
            <w:proofErr w:type="gramEnd"/>
            <w:r w:rsidR="00535C2C">
              <w:rPr>
                <w:rFonts w:hint="eastAsia"/>
                <w:b/>
                <w:bCs/>
              </w:rPr>
              <w:t>的布局，目前</w:t>
            </w:r>
            <w:r w:rsidRPr="00F448E5">
              <w:rPr>
                <w:b/>
                <w:bCs/>
              </w:rPr>
              <w:t>先进封装</w:t>
            </w:r>
            <w:r>
              <w:rPr>
                <w:rFonts w:hint="eastAsia"/>
                <w:b/>
                <w:bCs/>
              </w:rPr>
              <w:t>行业</w:t>
            </w:r>
            <w:r w:rsidRPr="00F448E5">
              <w:rPr>
                <w:b/>
                <w:bCs/>
              </w:rPr>
              <w:t>市场规模</w:t>
            </w:r>
            <w:r>
              <w:rPr>
                <w:rFonts w:hint="eastAsia"/>
                <w:b/>
                <w:bCs/>
              </w:rPr>
              <w:t>有多大</w:t>
            </w:r>
            <w:r w:rsidRPr="00F448E5">
              <w:rPr>
                <w:rFonts w:hint="eastAsia"/>
                <w:b/>
                <w:bCs/>
              </w:rPr>
              <w:t>？</w:t>
            </w:r>
          </w:p>
          <w:p w14:paraId="61AFC441" w14:textId="2214E8F0" w:rsidR="00F448E5" w:rsidRDefault="00F448E5" w:rsidP="00F448E5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A8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根据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Yole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的预测，全球先进封装在</w:t>
            </w:r>
            <w:proofErr w:type="gramStart"/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集成电路封测市场</w:t>
            </w:r>
            <w:proofErr w:type="gramEnd"/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中所占份额将持续增加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，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预计到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2026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年，</w:t>
            </w:r>
            <w:proofErr w:type="gramStart"/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全球封测市场</w:t>
            </w:r>
            <w:proofErr w:type="gramEnd"/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规模将达到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921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亿美元，先进封装市场规模将达到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459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亿美元，约</w:t>
            </w:r>
            <w:proofErr w:type="gramStart"/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占据封测市场</w:t>
            </w:r>
            <w:proofErr w:type="gramEnd"/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50%</w:t>
            </w:r>
            <w:r w:rsidRPr="00F448E5">
              <w:rPr>
                <w:rFonts w:ascii="Calibri" w:hAnsi="Calibri" w:cs="Calibri" w:hint="eastAsia"/>
                <w:color w:val="000000" w:themeColor="text1"/>
                <w:szCs w:val="21"/>
              </w:rPr>
              <w:t>的份额。</w:t>
            </w:r>
          </w:p>
          <w:p w14:paraId="280BC02B" w14:textId="77777777" w:rsidR="00F448E5" w:rsidRDefault="00F448E5" w:rsidP="0093367A"/>
          <w:p w14:paraId="05D7F9C0" w14:textId="76805608" w:rsidR="00F448E5" w:rsidRPr="00F448E5" w:rsidRDefault="00F448E5" w:rsidP="0093367A">
            <w:pPr>
              <w:rPr>
                <w:b/>
                <w:bCs/>
              </w:rPr>
            </w:pPr>
            <w:r w:rsidRPr="00F448E5">
              <w:rPr>
                <w:rFonts w:hint="eastAsia"/>
                <w:b/>
                <w:bCs/>
              </w:rPr>
              <w:t xml:space="preserve">Q9. </w:t>
            </w:r>
            <w:r w:rsidRPr="00F448E5">
              <w:rPr>
                <w:b/>
                <w:bCs/>
              </w:rPr>
              <w:t>公司</w:t>
            </w:r>
            <w:r w:rsidR="00535C2C">
              <w:rPr>
                <w:rFonts w:hint="eastAsia"/>
                <w:b/>
                <w:bCs/>
              </w:rPr>
              <w:t>盈利能力在不断修复，请问公司利润水平上行</w:t>
            </w:r>
            <w:r w:rsidRPr="00F448E5">
              <w:rPr>
                <w:b/>
                <w:bCs/>
              </w:rPr>
              <w:t>的驱动力</w:t>
            </w:r>
            <w:r w:rsidRPr="00F448E5">
              <w:rPr>
                <w:rFonts w:hint="eastAsia"/>
                <w:b/>
                <w:bCs/>
              </w:rPr>
              <w:t>是什么？</w:t>
            </w:r>
          </w:p>
          <w:p w14:paraId="4994DC8B" w14:textId="4BED4B56" w:rsidR="00F448E5" w:rsidRDefault="00F448E5" w:rsidP="00F448E5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A9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公司</w:t>
            </w:r>
            <w:proofErr w:type="gramStart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将把握</w:t>
            </w:r>
            <w:proofErr w:type="gramEnd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行业上行机遇，实现营收与利润的历史性突破。首先是在手机、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PC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、服务器等领域着力扩大客户覆盖面，做大营收，力争突破一线客户；其次是聚焦智能穿戴和工车</w:t>
            </w:r>
            <w:proofErr w:type="gramStart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规</w:t>
            </w:r>
            <w:proofErr w:type="gramEnd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领域等定制市场并投入战略性资源，这些市场</w:t>
            </w:r>
            <w:proofErr w:type="gramStart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市占率的</w:t>
            </w:r>
            <w:proofErr w:type="gramEnd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提升和市场空间的成长也是提升公司利润水平的关键因素；再次，公司拥有丰富的消费类产品的开发能力和经验，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2024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年也将重点发力自有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C</w:t>
            </w:r>
            <w:proofErr w:type="gramStart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端品牌</w:t>
            </w:r>
            <w:proofErr w:type="gramEnd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的建设；同时，公司已布局了全球分布的立体化销售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/</w:t>
            </w:r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生产交付网络，可以提升全球市场占有率；最后，公司在主控和</w:t>
            </w:r>
            <w:proofErr w:type="gramStart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先进封测</w:t>
            </w:r>
            <w:proofErr w:type="gramEnd"/>
            <w:r w:rsidR="00535C2C"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方面的布局能够提升公司在产业链的价值占比，进而提升利润水平。</w:t>
            </w:r>
          </w:p>
          <w:p w14:paraId="1ACCD68F" w14:textId="68FC6823" w:rsidR="00535C2C" w:rsidRPr="00535C2C" w:rsidRDefault="00535C2C" w:rsidP="00F448E5"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lastRenderedPageBreak/>
              <w:t xml:space="preserve">Q10. </w:t>
            </w:r>
            <w:r w:rsidRP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公司</w:t>
            </w:r>
            <w:r w:rsidR="008D26D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惠州制造基地</w:t>
            </w:r>
            <w:r w:rsidRP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目前</w:t>
            </w:r>
            <w:r w:rsidR="0085487A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的</w:t>
            </w:r>
            <w:r w:rsidRPr="00535C2C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自动化水平如何？</w:t>
            </w:r>
          </w:p>
          <w:p w14:paraId="3C12A57E" w14:textId="322E9AD8" w:rsidR="00535C2C" w:rsidRPr="00535C2C" w:rsidRDefault="00535C2C" w:rsidP="00F448E5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A10</w:t>
            </w:r>
            <w:r>
              <w:rPr>
                <w:rFonts w:ascii="Calibri" w:hAnsi="Calibri" w:cs="Calibri" w:hint="eastAsia"/>
                <w:color w:val="000000" w:themeColor="text1"/>
                <w:szCs w:val="21"/>
              </w:rPr>
              <w:t>：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公司通过芯片封装设备、模</w:t>
            </w:r>
            <w:proofErr w:type="gramStart"/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组制造</w:t>
            </w:r>
            <w:proofErr w:type="gramEnd"/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设备以及测试设备系统的一体化智能联机运行，实现高度自动化及制造过程的全程可追溯性。通过设备联机化改造及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AGV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机器人的导入，芯片</w:t>
            </w:r>
            <w:proofErr w:type="gramStart"/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封测生产</w:t>
            </w:r>
            <w:proofErr w:type="gramEnd"/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模块目前可达到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99%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自动化生产水平，模</w:t>
            </w:r>
            <w:proofErr w:type="gramStart"/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组制造</w:t>
            </w:r>
            <w:proofErr w:type="gramEnd"/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测试模块目前可达到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91%</w:t>
            </w:r>
            <w:r w:rsidRPr="00535C2C">
              <w:rPr>
                <w:rFonts w:ascii="Calibri" w:hAnsi="Calibri" w:cs="Calibri" w:hint="eastAsia"/>
                <w:color w:val="000000" w:themeColor="text1"/>
                <w:szCs w:val="21"/>
              </w:rPr>
              <w:t>自动化生产水平。</w:t>
            </w:r>
          </w:p>
          <w:p w14:paraId="4A92260E" w14:textId="1CEE3FD8" w:rsidR="00F448E5" w:rsidRPr="00611410" w:rsidRDefault="00F448E5" w:rsidP="0093367A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FC2550" w14:paraId="57377130" w14:textId="77777777">
        <w:tc>
          <w:tcPr>
            <w:tcW w:w="1116" w:type="dxa"/>
            <w:vAlign w:val="center"/>
          </w:tcPr>
          <w:p w14:paraId="73106483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lastRenderedPageBreak/>
              <w:t>附件清单</w:t>
            </w:r>
          </w:p>
        </w:tc>
        <w:tc>
          <w:tcPr>
            <w:tcW w:w="7406" w:type="dxa"/>
          </w:tcPr>
          <w:p w14:paraId="56ECD86B" w14:textId="77777777" w:rsidR="00FC2550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无</w:t>
            </w:r>
          </w:p>
        </w:tc>
      </w:tr>
      <w:tr w:rsidR="00FC2550" w14:paraId="72902DFB" w14:textId="77777777">
        <w:tc>
          <w:tcPr>
            <w:tcW w:w="1116" w:type="dxa"/>
            <w:vAlign w:val="center"/>
          </w:tcPr>
          <w:p w14:paraId="04FE22FF" w14:textId="77777777" w:rsidR="00FC2550" w:rsidRPr="00114FA9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114FA9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7406" w:type="dxa"/>
          </w:tcPr>
          <w:p w14:paraId="24913AF9" w14:textId="5D35FA33" w:rsidR="00FC2550" w:rsidRPr="00114FA9" w:rsidRDefault="0000000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114FA9">
              <w:rPr>
                <w:rFonts w:ascii="Times New Roman" w:eastAsia="宋体" w:hAnsi="Times New Roman" w:cs="宋体" w:hint="eastAsia"/>
                <w:szCs w:val="21"/>
              </w:rPr>
              <w:t>2024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="007C03DF">
              <w:rPr>
                <w:rFonts w:ascii="Times New Roman" w:eastAsia="宋体" w:hAnsi="Times New Roman" w:cs="宋体" w:hint="eastAsia"/>
                <w:szCs w:val="21"/>
              </w:rPr>
              <w:t>7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7C03DF">
              <w:rPr>
                <w:rFonts w:ascii="Times New Roman" w:eastAsia="宋体" w:hAnsi="Times New Roman" w:cs="宋体" w:hint="eastAsia"/>
                <w:szCs w:val="21"/>
              </w:rPr>
              <w:t>4</w:t>
            </w:r>
            <w:r w:rsidRPr="00114FA9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FC2550" w14:paraId="0ED0D23B" w14:textId="77777777">
        <w:tc>
          <w:tcPr>
            <w:tcW w:w="1116" w:type="dxa"/>
            <w:vAlign w:val="center"/>
          </w:tcPr>
          <w:p w14:paraId="2040F9FC" w14:textId="77777777" w:rsidR="00FC2550" w:rsidRDefault="00000000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7406" w:type="dxa"/>
          </w:tcPr>
          <w:p w14:paraId="77C2FF80" w14:textId="77777777" w:rsidR="00FC2550" w:rsidRDefault="00000000">
            <w:pPr>
              <w:wordWrap w:val="0"/>
              <w:topLinePunct/>
              <w:ind w:firstLineChars="200" w:firstLine="420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 w14:paraId="7C1DD74E" w14:textId="77777777" w:rsidR="00FC2550" w:rsidRDefault="00FC2550">
      <w:pPr>
        <w:rPr>
          <w:rFonts w:ascii="Times New Roman" w:eastAsia="宋体" w:hAnsi="Times New Roman" w:cs="宋体"/>
          <w:sz w:val="24"/>
        </w:rPr>
      </w:pPr>
    </w:p>
    <w:sectPr w:rsidR="00FC25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AF4D2" w14:textId="77777777" w:rsidR="00280BFF" w:rsidRDefault="00280BFF">
      <w:r>
        <w:separator/>
      </w:r>
    </w:p>
  </w:endnote>
  <w:endnote w:type="continuationSeparator" w:id="0">
    <w:p w14:paraId="3591A00D" w14:textId="77777777" w:rsidR="00280BFF" w:rsidRDefault="002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54EA" w14:textId="77777777" w:rsidR="00FC255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66D22" wp14:editId="35A586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BF103" w14:textId="77777777" w:rsidR="00FC255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66D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A1BF103" w14:textId="77777777" w:rsidR="00FC255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94801" w14:textId="77777777" w:rsidR="00280BFF" w:rsidRDefault="00280BFF">
      <w:r>
        <w:separator/>
      </w:r>
    </w:p>
  </w:footnote>
  <w:footnote w:type="continuationSeparator" w:id="0">
    <w:p w14:paraId="1E22046F" w14:textId="77777777" w:rsidR="00280BFF" w:rsidRDefault="0028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21574" w14:textId="77777777" w:rsidR="00FC2550" w:rsidRDefault="00000000">
    <w:pPr>
      <w:jc w:val="distribute"/>
      <w:rPr>
        <w:rFonts w:ascii="Times New Roman" w:eastAsia="宋体" w:hAnsi="Times New Roman" w:cs="宋体"/>
        <w:szCs w:val="21"/>
      </w:rPr>
    </w:pPr>
    <w:r>
      <w:rPr>
        <w:rFonts w:ascii="Times New Roman" w:eastAsia="宋体" w:hAnsi="Times New Roman" w:cs="宋体" w:hint="eastAsia"/>
        <w:szCs w:val="21"/>
      </w:rPr>
      <w:t>证券代码：</w:t>
    </w:r>
    <w:r>
      <w:rPr>
        <w:rFonts w:ascii="Times New Roman" w:eastAsia="宋体" w:hAnsi="Times New Roman" w:cs="宋体" w:hint="eastAsia"/>
        <w:szCs w:val="21"/>
      </w:rPr>
      <w:t xml:space="preserve">688525                                       </w:t>
    </w:r>
    <w:r>
      <w:rPr>
        <w:rFonts w:ascii="Times New Roman" w:eastAsia="宋体" w:hAnsi="Times New Roman" w:cs="宋体" w:hint="eastAsia"/>
        <w:szCs w:val="21"/>
      </w:rPr>
      <w:t>证券简称：</w:t>
    </w:r>
    <w:proofErr w:type="gramStart"/>
    <w:r>
      <w:rPr>
        <w:rFonts w:ascii="Times New Roman" w:eastAsia="宋体" w:hAnsi="Times New Roman" w:cs="宋体" w:hint="eastAsia"/>
        <w:szCs w:val="21"/>
      </w:rPr>
      <w:t>佰维存储</w:t>
    </w:r>
    <w:proofErr w:type="gramEnd"/>
  </w:p>
  <w:p w14:paraId="111DBABE" w14:textId="77777777" w:rsidR="00FC2550" w:rsidRDefault="00FC25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DC7"/>
    <w:multiLevelType w:val="hybridMultilevel"/>
    <w:tmpl w:val="16180932"/>
    <w:lvl w:ilvl="0" w:tplc="34E0C780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617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mYmE5MDYxOTlhNDEyNzlhZjRiNmE2NmM5MWNlMmYifQ=="/>
  </w:docVars>
  <w:rsids>
    <w:rsidRoot w:val="6AC1576E"/>
    <w:rsid w:val="00005DE8"/>
    <w:rsid w:val="0000706B"/>
    <w:rsid w:val="00010C72"/>
    <w:rsid w:val="00012E7D"/>
    <w:rsid w:val="000157CB"/>
    <w:rsid w:val="00016968"/>
    <w:rsid w:val="00026B52"/>
    <w:rsid w:val="00037286"/>
    <w:rsid w:val="0004273E"/>
    <w:rsid w:val="000427FB"/>
    <w:rsid w:val="00042CF9"/>
    <w:rsid w:val="00044A35"/>
    <w:rsid w:val="00052C1C"/>
    <w:rsid w:val="00052EDE"/>
    <w:rsid w:val="00055474"/>
    <w:rsid w:val="00056924"/>
    <w:rsid w:val="000579AD"/>
    <w:rsid w:val="00061A01"/>
    <w:rsid w:val="00062EF0"/>
    <w:rsid w:val="00067996"/>
    <w:rsid w:val="0007172A"/>
    <w:rsid w:val="0007175F"/>
    <w:rsid w:val="00071A8C"/>
    <w:rsid w:val="000777D2"/>
    <w:rsid w:val="0008137B"/>
    <w:rsid w:val="00081EE6"/>
    <w:rsid w:val="000878B3"/>
    <w:rsid w:val="00090E50"/>
    <w:rsid w:val="00092C1D"/>
    <w:rsid w:val="0009754C"/>
    <w:rsid w:val="000A50E8"/>
    <w:rsid w:val="000B3869"/>
    <w:rsid w:val="000C0887"/>
    <w:rsid w:val="000C16E8"/>
    <w:rsid w:val="000C5E56"/>
    <w:rsid w:val="000C7FE8"/>
    <w:rsid w:val="000D0B68"/>
    <w:rsid w:val="000D3EFA"/>
    <w:rsid w:val="000D47B0"/>
    <w:rsid w:val="000E0BAC"/>
    <w:rsid w:val="000E79C5"/>
    <w:rsid w:val="000F0336"/>
    <w:rsid w:val="000F3276"/>
    <w:rsid w:val="000F3EF1"/>
    <w:rsid w:val="000F66CF"/>
    <w:rsid w:val="00100E20"/>
    <w:rsid w:val="0010248C"/>
    <w:rsid w:val="00114FA9"/>
    <w:rsid w:val="00116553"/>
    <w:rsid w:val="00120068"/>
    <w:rsid w:val="001213BF"/>
    <w:rsid w:val="00130057"/>
    <w:rsid w:val="00130090"/>
    <w:rsid w:val="00134380"/>
    <w:rsid w:val="00135DDA"/>
    <w:rsid w:val="00137043"/>
    <w:rsid w:val="001411C8"/>
    <w:rsid w:val="0014382F"/>
    <w:rsid w:val="00147193"/>
    <w:rsid w:val="00153DF0"/>
    <w:rsid w:val="00153FD0"/>
    <w:rsid w:val="00161422"/>
    <w:rsid w:val="00171146"/>
    <w:rsid w:val="00173CA8"/>
    <w:rsid w:val="00175953"/>
    <w:rsid w:val="00180AE5"/>
    <w:rsid w:val="00182BA2"/>
    <w:rsid w:val="00182CAE"/>
    <w:rsid w:val="00184BA1"/>
    <w:rsid w:val="0018509F"/>
    <w:rsid w:val="001A300B"/>
    <w:rsid w:val="001A6EB8"/>
    <w:rsid w:val="001A6ED8"/>
    <w:rsid w:val="001A703A"/>
    <w:rsid w:val="001A769D"/>
    <w:rsid w:val="001B01A2"/>
    <w:rsid w:val="001B1258"/>
    <w:rsid w:val="001B3B72"/>
    <w:rsid w:val="001B3E19"/>
    <w:rsid w:val="001B4722"/>
    <w:rsid w:val="001B6625"/>
    <w:rsid w:val="001C0DDF"/>
    <w:rsid w:val="001C3608"/>
    <w:rsid w:val="001C4A12"/>
    <w:rsid w:val="001C5456"/>
    <w:rsid w:val="001D33A7"/>
    <w:rsid w:val="001D4085"/>
    <w:rsid w:val="001E1195"/>
    <w:rsid w:val="001E4ECA"/>
    <w:rsid w:val="001F07B6"/>
    <w:rsid w:val="001F21BA"/>
    <w:rsid w:val="001F6314"/>
    <w:rsid w:val="002008F6"/>
    <w:rsid w:val="0020303D"/>
    <w:rsid w:val="002054C3"/>
    <w:rsid w:val="0021107F"/>
    <w:rsid w:val="00212CE2"/>
    <w:rsid w:val="00213E3C"/>
    <w:rsid w:val="00214A3B"/>
    <w:rsid w:val="00217455"/>
    <w:rsid w:val="00217A6F"/>
    <w:rsid w:val="00222F71"/>
    <w:rsid w:val="002244D1"/>
    <w:rsid w:val="00225959"/>
    <w:rsid w:val="002263A1"/>
    <w:rsid w:val="00227D69"/>
    <w:rsid w:val="00240AC3"/>
    <w:rsid w:val="00244407"/>
    <w:rsid w:val="0024599E"/>
    <w:rsid w:val="002476DB"/>
    <w:rsid w:val="00250026"/>
    <w:rsid w:val="00250D13"/>
    <w:rsid w:val="002544A7"/>
    <w:rsid w:val="00256CCD"/>
    <w:rsid w:val="00257408"/>
    <w:rsid w:val="00261964"/>
    <w:rsid w:val="00271C8B"/>
    <w:rsid w:val="00272625"/>
    <w:rsid w:val="00276731"/>
    <w:rsid w:val="00280BFF"/>
    <w:rsid w:val="00287EF0"/>
    <w:rsid w:val="002922A4"/>
    <w:rsid w:val="00294303"/>
    <w:rsid w:val="00294791"/>
    <w:rsid w:val="002950C7"/>
    <w:rsid w:val="002976F5"/>
    <w:rsid w:val="002A2832"/>
    <w:rsid w:val="002A73D6"/>
    <w:rsid w:val="002B31FD"/>
    <w:rsid w:val="002B402E"/>
    <w:rsid w:val="002B4363"/>
    <w:rsid w:val="002B4A61"/>
    <w:rsid w:val="002B4E1F"/>
    <w:rsid w:val="002B5E46"/>
    <w:rsid w:val="002C22D9"/>
    <w:rsid w:val="002C2D23"/>
    <w:rsid w:val="002C3183"/>
    <w:rsid w:val="002C5BE9"/>
    <w:rsid w:val="002E042E"/>
    <w:rsid w:val="002E1347"/>
    <w:rsid w:val="002E4C29"/>
    <w:rsid w:val="002E4DF3"/>
    <w:rsid w:val="002E5C10"/>
    <w:rsid w:val="002E60B6"/>
    <w:rsid w:val="002F246F"/>
    <w:rsid w:val="002F4AC0"/>
    <w:rsid w:val="003021D0"/>
    <w:rsid w:val="00302EBD"/>
    <w:rsid w:val="00304ECB"/>
    <w:rsid w:val="00311E91"/>
    <w:rsid w:val="00312335"/>
    <w:rsid w:val="00316033"/>
    <w:rsid w:val="003223C6"/>
    <w:rsid w:val="00323EA4"/>
    <w:rsid w:val="00325916"/>
    <w:rsid w:val="00326335"/>
    <w:rsid w:val="00331289"/>
    <w:rsid w:val="003320A0"/>
    <w:rsid w:val="00334320"/>
    <w:rsid w:val="003405A4"/>
    <w:rsid w:val="003405E6"/>
    <w:rsid w:val="00342FC6"/>
    <w:rsid w:val="003440DC"/>
    <w:rsid w:val="0034692A"/>
    <w:rsid w:val="00350028"/>
    <w:rsid w:val="00352423"/>
    <w:rsid w:val="0035334F"/>
    <w:rsid w:val="00353777"/>
    <w:rsid w:val="003544A0"/>
    <w:rsid w:val="00354837"/>
    <w:rsid w:val="00357789"/>
    <w:rsid w:val="00366015"/>
    <w:rsid w:val="00383066"/>
    <w:rsid w:val="00385706"/>
    <w:rsid w:val="003863EB"/>
    <w:rsid w:val="00387442"/>
    <w:rsid w:val="003918C9"/>
    <w:rsid w:val="00397DC7"/>
    <w:rsid w:val="003A1588"/>
    <w:rsid w:val="003A269C"/>
    <w:rsid w:val="003A27FF"/>
    <w:rsid w:val="003A6949"/>
    <w:rsid w:val="003B19A6"/>
    <w:rsid w:val="003B3AB5"/>
    <w:rsid w:val="003B3D11"/>
    <w:rsid w:val="003B427C"/>
    <w:rsid w:val="003B687D"/>
    <w:rsid w:val="003C5511"/>
    <w:rsid w:val="003D1487"/>
    <w:rsid w:val="003D2ABE"/>
    <w:rsid w:val="003D2D9C"/>
    <w:rsid w:val="003D3B8E"/>
    <w:rsid w:val="003D7938"/>
    <w:rsid w:val="003E10AD"/>
    <w:rsid w:val="003E190E"/>
    <w:rsid w:val="003E45DF"/>
    <w:rsid w:val="003F045C"/>
    <w:rsid w:val="003F04D3"/>
    <w:rsid w:val="003F0864"/>
    <w:rsid w:val="003F2F84"/>
    <w:rsid w:val="00400713"/>
    <w:rsid w:val="004032B4"/>
    <w:rsid w:val="004043D6"/>
    <w:rsid w:val="00405C53"/>
    <w:rsid w:val="0040653D"/>
    <w:rsid w:val="00407590"/>
    <w:rsid w:val="0042237A"/>
    <w:rsid w:val="00426BC8"/>
    <w:rsid w:val="004274D1"/>
    <w:rsid w:val="00431DD7"/>
    <w:rsid w:val="00435688"/>
    <w:rsid w:val="00437630"/>
    <w:rsid w:val="004430CC"/>
    <w:rsid w:val="00445DC7"/>
    <w:rsid w:val="00452582"/>
    <w:rsid w:val="00460388"/>
    <w:rsid w:val="00466787"/>
    <w:rsid w:val="0047013E"/>
    <w:rsid w:val="004703D7"/>
    <w:rsid w:val="00474BD5"/>
    <w:rsid w:val="00477223"/>
    <w:rsid w:val="00481173"/>
    <w:rsid w:val="00481976"/>
    <w:rsid w:val="00481A8E"/>
    <w:rsid w:val="00482E15"/>
    <w:rsid w:val="00484362"/>
    <w:rsid w:val="00485017"/>
    <w:rsid w:val="0048537A"/>
    <w:rsid w:val="00487E7B"/>
    <w:rsid w:val="0049428F"/>
    <w:rsid w:val="0049590D"/>
    <w:rsid w:val="004965BE"/>
    <w:rsid w:val="00497237"/>
    <w:rsid w:val="004A12BD"/>
    <w:rsid w:val="004A26A2"/>
    <w:rsid w:val="004B5CF0"/>
    <w:rsid w:val="004B6193"/>
    <w:rsid w:val="004C2CF1"/>
    <w:rsid w:val="004D0B6B"/>
    <w:rsid w:val="004D281B"/>
    <w:rsid w:val="004D3854"/>
    <w:rsid w:val="004D5183"/>
    <w:rsid w:val="004E6DAB"/>
    <w:rsid w:val="004E7509"/>
    <w:rsid w:val="004F347B"/>
    <w:rsid w:val="004F4DE6"/>
    <w:rsid w:val="004F5356"/>
    <w:rsid w:val="004F5ED5"/>
    <w:rsid w:val="004F6647"/>
    <w:rsid w:val="0050116D"/>
    <w:rsid w:val="0050230F"/>
    <w:rsid w:val="00503F47"/>
    <w:rsid w:val="005042F0"/>
    <w:rsid w:val="00505D22"/>
    <w:rsid w:val="00512877"/>
    <w:rsid w:val="00513320"/>
    <w:rsid w:val="005145AD"/>
    <w:rsid w:val="00517D63"/>
    <w:rsid w:val="005215D5"/>
    <w:rsid w:val="005225AF"/>
    <w:rsid w:val="00522952"/>
    <w:rsid w:val="0052300E"/>
    <w:rsid w:val="00526875"/>
    <w:rsid w:val="0053046B"/>
    <w:rsid w:val="00532C81"/>
    <w:rsid w:val="005351B2"/>
    <w:rsid w:val="00535C2C"/>
    <w:rsid w:val="005375A0"/>
    <w:rsid w:val="00554E85"/>
    <w:rsid w:val="00555C52"/>
    <w:rsid w:val="00556B1A"/>
    <w:rsid w:val="00560FFA"/>
    <w:rsid w:val="005619BB"/>
    <w:rsid w:val="00562E4F"/>
    <w:rsid w:val="005638AE"/>
    <w:rsid w:val="00563952"/>
    <w:rsid w:val="00567CFA"/>
    <w:rsid w:val="00575010"/>
    <w:rsid w:val="005820ED"/>
    <w:rsid w:val="00582739"/>
    <w:rsid w:val="0059132B"/>
    <w:rsid w:val="005A3157"/>
    <w:rsid w:val="005A7E39"/>
    <w:rsid w:val="005B0045"/>
    <w:rsid w:val="005B1D2A"/>
    <w:rsid w:val="005B576A"/>
    <w:rsid w:val="005B644B"/>
    <w:rsid w:val="005B65D5"/>
    <w:rsid w:val="005B662D"/>
    <w:rsid w:val="005C0476"/>
    <w:rsid w:val="005C5CAD"/>
    <w:rsid w:val="005D6051"/>
    <w:rsid w:val="005E40F1"/>
    <w:rsid w:val="005F0027"/>
    <w:rsid w:val="005F4952"/>
    <w:rsid w:val="0060422D"/>
    <w:rsid w:val="00604F69"/>
    <w:rsid w:val="00611410"/>
    <w:rsid w:val="00611BC5"/>
    <w:rsid w:val="00613AAF"/>
    <w:rsid w:val="00614CF8"/>
    <w:rsid w:val="00616D74"/>
    <w:rsid w:val="006200FD"/>
    <w:rsid w:val="00621E01"/>
    <w:rsid w:val="006240E2"/>
    <w:rsid w:val="00624815"/>
    <w:rsid w:val="006258FA"/>
    <w:rsid w:val="006321C7"/>
    <w:rsid w:val="00636847"/>
    <w:rsid w:val="00646043"/>
    <w:rsid w:val="00646E42"/>
    <w:rsid w:val="006503C7"/>
    <w:rsid w:val="00650598"/>
    <w:rsid w:val="0065451B"/>
    <w:rsid w:val="00654BB7"/>
    <w:rsid w:val="006558A2"/>
    <w:rsid w:val="00657826"/>
    <w:rsid w:val="00661D74"/>
    <w:rsid w:val="006621DA"/>
    <w:rsid w:val="00662318"/>
    <w:rsid w:val="0066532A"/>
    <w:rsid w:val="00666DF6"/>
    <w:rsid w:val="00671736"/>
    <w:rsid w:val="006725BE"/>
    <w:rsid w:val="00673486"/>
    <w:rsid w:val="00673D73"/>
    <w:rsid w:val="00680896"/>
    <w:rsid w:val="00690DFB"/>
    <w:rsid w:val="00693EAC"/>
    <w:rsid w:val="00694C6F"/>
    <w:rsid w:val="00696C28"/>
    <w:rsid w:val="006A064E"/>
    <w:rsid w:val="006A1C60"/>
    <w:rsid w:val="006A3FB8"/>
    <w:rsid w:val="006A420F"/>
    <w:rsid w:val="006A714D"/>
    <w:rsid w:val="006B11DF"/>
    <w:rsid w:val="006B30C7"/>
    <w:rsid w:val="006B6910"/>
    <w:rsid w:val="006B775F"/>
    <w:rsid w:val="006C52A1"/>
    <w:rsid w:val="006C5E43"/>
    <w:rsid w:val="006D2841"/>
    <w:rsid w:val="006D521E"/>
    <w:rsid w:val="006E2B9D"/>
    <w:rsid w:val="006E5A6A"/>
    <w:rsid w:val="006E68A0"/>
    <w:rsid w:val="006F1311"/>
    <w:rsid w:val="006F23AE"/>
    <w:rsid w:val="006F35D1"/>
    <w:rsid w:val="006F4963"/>
    <w:rsid w:val="006F6FC6"/>
    <w:rsid w:val="0070359A"/>
    <w:rsid w:val="0070369D"/>
    <w:rsid w:val="0070397A"/>
    <w:rsid w:val="0070470A"/>
    <w:rsid w:val="00707323"/>
    <w:rsid w:val="007073A2"/>
    <w:rsid w:val="00712BAD"/>
    <w:rsid w:val="0071377B"/>
    <w:rsid w:val="00714F07"/>
    <w:rsid w:val="00715B5F"/>
    <w:rsid w:val="00716F00"/>
    <w:rsid w:val="00717B0C"/>
    <w:rsid w:val="00720133"/>
    <w:rsid w:val="007206D4"/>
    <w:rsid w:val="00722834"/>
    <w:rsid w:val="007243DC"/>
    <w:rsid w:val="00724594"/>
    <w:rsid w:val="0072595C"/>
    <w:rsid w:val="007265EA"/>
    <w:rsid w:val="00727D3F"/>
    <w:rsid w:val="00730CDB"/>
    <w:rsid w:val="007340B9"/>
    <w:rsid w:val="00740E5C"/>
    <w:rsid w:val="00742AA8"/>
    <w:rsid w:val="00744466"/>
    <w:rsid w:val="0074457D"/>
    <w:rsid w:val="007475FB"/>
    <w:rsid w:val="00747F73"/>
    <w:rsid w:val="00754AB6"/>
    <w:rsid w:val="0076602F"/>
    <w:rsid w:val="00770861"/>
    <w:rsid w:val="00770B4F"/>
    <w:rsid w:val="00770CCC"/>
    <w:rsid w:val="007716D2"/>
    <w:rsid w:val="00771799"/>
    <w:rsid w:val="00771BD9"/>
    <w:rsid w:val="00774A02"/>
    <w:rsid w:val="00774ED8"/>
    <w:rsid w:val="0077648A"/>
    <w:rsid w:val="007774CE"/>
    <w:rsid w:val="007A2497"/>
    <w:rsid w:val="007A7B52"/>
    <w:rsid w:val="007B0FE9"/>
    <w:rsid w:val="007B1A71"/>
    <w:rsid w:val="007B5007"/>
    <w:rsid w:val="007B7999"/>
    <w:rsid w:val="007C03DF"/>
    <w:rsid w:val="007C0988"/>
    <w:rsid w:val="007C2A0C"/>
    <w:rsid w:val="007C3834"/>
    <w:rsid w:val="007C6081"/>
    <w:rsid w:val="007C6624"/>
    <w:rsid w:val="007C7492"/>
    <w:rsid w:val="007D2150"/>
    <w:rsid w:val="007D3102"/>
    <w:rsid w:val="007E2A68"/>
    <w:rsid w:val="007E6AAE"/>
    <w:rsid w:val="007E702C"/>
    <w:rsid w:val="007E78D5"/>
    <w:rsid w:val="007E7FC2"/>
    <w:rsid w:val="007F2C92"/>
    <w:rsid w:val="007F3533"/>
    <w:rsid w:val="007F484F"/>
    <w:rsid w:val="007F7FCE"/>
    <w:rsid w:val="00801683"/>
    <w:rsid w:val="00804930"/>
    <w:rsid w:val="00805DAC"/>
    <w:rsid w:val="00815F09"/>
    <w:rsid w:val="00817472"/>
    <w:rsid w:val="00817F35"/>
    <w:rsid w:val="00820217"/>
    <w:rsid w:val="008243C5"/>
    <w:rsid w:val="00825CC9"/>
    <w:rsid w:val="00826370"/>
    <w:rsid w:val="008269EA"/>
    <w:rsid w:val="00830528"/>
    <w:rsid w:val="0083126F"/>
    <w:rsid w:val="0083646A"/>
    <w:rsid w:val="00853BB6"/>
    <w:rsid w:val="0085487A"/>
    <w:rsid w:val="008602C8"/>
    <w:rsid w:val="00867924"/>
    <w:rsid w:val="00870F76"/>
    <w:rsid w:val="0088028C"/>
    <w:rsid w:val="00883717"/>
    <w:rsid w:val="00885239"/>
    <w:rsid w:val="0089329F"/>
    <w:rsid w:val="008A02A4"/>
    <w:rsid w:val="008A244C"/>
    <w:rsid w:val="008A3FAC"/>
    <w:rsid w:val="008A4CD6"/>
    <w:rsid w:val="008A72D2"/>
    <w:rsid w:val="008A76ED"/>
    <w:rsid w:val="008B2169"/>
    <w:rsid w:val="008B3490"/>
    <w:rsid w:val="008B3FFA"/>
    <w:rsid w:val="008D0E15"/>
    <w:rsid w:val="008D26DF"/>
    <w:rsid w:val="008D43C0"/>
    <w:rsid w:val="008D52E5"/>
    <w:rsid w:val="008D55D9"/>
    <w:rsid w:val="008E000F"/>
    <w:rsid w:val="008E099A"/>
    <w:rsid w:val="008E41A6"/>
    <w:rsid w:val="008E719A"/>
    <w:rsid w:val="008E7889"/>
    <w:rsid w:val="008F5F5C"/>
    <w:rsid w:val="0090308A"/>
    <w:rsid w:val="00903777"/>
    <w:rsid w:val="00907341"/>
    <w:rsid w:val="00915C4F"/>
    <w:rsid w:val="00915DC0"/>
    <w:rsid w:val="00921104"/>
    <w:rsid w:val="00924B61"/>
    <w:rsid w:val="00930578"/>
    <w:rsid w:val="0093367A"/>
    <w:rsid w:val="0093656B"/>
    <w:rsid w:val="009431FA"/>
    <w:rsid w:val="00943219"/>
    <w:rsid w:val="0094403A"/>
    <w:rsid w:val="009440CE"/>
    <w:rsid w:val="0094531D"/>
    <w:rsid w:val="00950604"/>
    <w:rsid w:val="00952111"/>
    <w:rsid w:val="00953B26"/>
    <w:rsid w:val="009558E3"/>
    <w:rsid w:val="00956188"/>
    <w:rsid w:val="009564B3"/>
    <w:rsid w:val="00966934"/>
    <w:rsid w:val="00975B4D"/>
    <w:rsid w:val="00982CC8"/>
    <w:rsid w:val="0098312F"/>
    <w:rsid w:val="00987C19"/>
    <w:rsid w:val="009924C2"/>
    <w:rsid w:val="009A1873"/>
    <w:rsid w:val="009A6D4B"/>
    <w:rsid w:val="009A7944"/>
    <w:rsid w:val="009B236E"/>
    <w:rsid w:val="009B65EB"/>
    <w:rsid w:val="009C2FC5"/>
    <w:rsid w:val="009C3202"/>
    <w:rsid w:val="009D19E8"/>
    <w:rsid w:val="009E23FA"/>
    <w:rsid w:val="009E2D6F"/>
    <w:rsid w:val="009F0C92"/>
    <w:rsid w:val="009F1E9A"/>
    <w:rsid w:val="009F280C"/>
    <w:rsid w:val="009F2C60"/>
    <w:rsid w:val="009F7C60"/>
    <w:rsid w:val="00A04B71"/>
    <w:rsid w:val="00A13914"/>
    <w:rsid w:val="00A215CB"/>
    <w:rsid w:val="00A21CAB"/>
    <w:rsid w:val="00A344AB"/>
    <w:rsid w:val="00A374ED"/>
    <w:rsid w:val="00A4190B"/>
    <w:rsid w:val="00A44337"/>
    <w:rsid w:val="00A46A79"/>
    <w:rsid w:val="00A474A0"/>
    <w:rsid w:val="00A52016"/>
    <w:rsid w:val="00A60E9B"/>
    <w:rsid w:val="00A654FC"/>
    <w:rsid w:val="00A712BB"/>
    <w:rsid w:val="00A72E66"/>
    <w:rsid w:val="00A738D4"/>
    <w:rsid w:val="00A745CA"/>
    <w:rsid w:val="00A768D2"/>
    <w:rsid w:val="00A77E6A"/>
    <w:rsid w:val="00A803E0"/>
    <w:rsid w:val="00A83EAB"/>
    <w:rsid w:val="00A95B55"/>
    <w:rsid w:val="00AA0C38"/>
    <w:rsid w:val="00AA6A24"/>
    <w:rsid w:val="00AA7453"/>
    <w:rsid w:val="00AC11AA"/>
    <w:rsid w:val="00AC6254"/>
    <w:rsid w:val="00AD157C"/>
    <w:rsid w:val="00AD2504"/>
    <w:rsid w:val="00AE07AD"/>
    <w:rsid w:val="00AE0ECA"/>
    <w:rsid w:val="00AE3865"/>
    <w:rsid w:val="00AF01DB"/>
    <w:rsid w:val="00AF0A93"/>
    <w:rsid w:val="00B01658"/>
    <w:rsid w:val="00B0177D"/>
    <w:rsid w:val="00B0197A"/>
    <w:rsid w:val="00B0515F"/>
    <w:rsid w:val="00B06BD9"/>
    <w:rsid w:val="00B10D20"/>
    <w:rsid w:val="00B15674"/>
    <w:rsid w:val="00B16DF8"/>
    <w:rsid w:val="00B20A9E"/>
    <w:rsid w:val="00B20E8E"/>
    <w:rsid w:val="00B238D7"/>
    <w:rsid w:val="00B32A3C"/>
    <w:rsid w:val="00B33CAF"/>
    <w:rsid w:val="00B34160"/>
    <w:rsid w:val="00B34D52"/>
    <w:rsid w:val="00B34DD0"/>
    <w:rsid w:val="00B35BB9"/>
    <w:rsid w:val="00B4088A"/>
    <w:rsid w:val="00B40949"/>
    <w:rsid w:val="00B410BA"/>
    <w:rsid w:val="00B413E5"/>
    <w:rsid w:val="00B417D2"/>
    <w:rsid w:val="00B45F4D"/>
    <w:rsid w:val="00B45FF9"/>
    <w:rsid w:val="00B4762A"/>
    <w:rsid w:val="00B51575"/>
    <w:rsid w:val="00B525E0"/>
    <w:rsid w:val="00B53A86"/>
    <w:rsid w:val="00B6111A"/>
    <w:rsid w:val="00B63A2E"/>
    <w:rsid w:val="00B63BE9"/>
    <w:rsid w:val="00B6565E"/>
    <w:rsid w:val="00B6583E"/>
    <w:rsid w:val="00B6698C"/>
    <w:rsid w:val="00B67B17"/>
    <w:rsid w:val="00B71E81"/>
    <w:rsid w:val="00B742AC"/>
    <w:rsid w:val="00B74D20"/>
    <w:rsid w:val="00B75C3B"/>
    <w:rsid w:val="00B77144"/>
    <w:rsid w:val="00B77C1C"/>
    <w:rsid w:val="00B822A2"/>
    <w:rsid w:val="00B83E24"/>
    <w:rsid w:val="00B873D9"/>
    <w:rsid w:val="00B95496"/>
    <w:rsid w:val="00BA1273"/>
    <w:rsid w:val="00BA1759"/>
    <w:rsid w:val="00BA4216"/>
    <w:rsid w:val="00BA5759"/>
    <w:rsid w:val="00BA6C95"/>
    <w:rsid w:val="00BA723D"/>
    <w:rsid w:val="00BB23C8"/>
    <w:rsid w:val="00BB3693"/>
    <w:rsid w:val="00BB3D2F"/>
    <w:rsid w:val="00BB4B2D"/>
    <w:rsid w:val="00BB69FD"/>
    <w:rsid w:val="00BB7D49"/>
    <w:rsid w:val="00BC0CA8"/>
    <w:rsid w:val="00BC2BEE"/>
    <w:rsid w:val="00BC5BBC"/>
    <w:rsid w:val="00BC5EE1"/>
    <w:rsid w:val="00BC66B1"/>
    <w:rsid w:val="00BD10EA"/>
    <w:rsid w:val="00BD5E7E"/>
    <w:rsid w:val="00BE3885"/>
    <w:rsid w:val="00BE640F"/>
    <w:rsid w:val="00BE7818"/>
    <w:rsid w:val="00BF1F0E"/>
    <w:rsid w:val="00C03D9F"/>
    <w:rsid w:val="00C05472"/>
    <w:rsid w:val="00C109DC"/>
    <w:rsid w:val="00C175B5"/>
    <w:rsid w:val="00C212DB"/>
    <w:rsid w:val="00C22A7A"/>
    <w:rsid w:val="00C22B40"/>
    <w:rsid w:val="00C30944"/>
    <w:rsid w:val="00C312C5"/>
    <w:rsid w:val="00C35AEF"/>
    <w:rsid w:val="00C43786"/>
    <w:rsid w:val="00C50311"/>
    <w:rsid w:val="00C5081D"/>
    <w:rsid w:val="00C53AA3"/>
    <w:rsid w:val="00C55CD6"/>
    <w:rsid w:val="00C57D73"/>
    <w:rsid w:val="00C63DD5"/>
    <w:rsid w:val="00C640E2"/>
    <w:rsid w:val="00C64ABF"/>
    <w:rsid w:val="00C6531B"/>
    <w:rsid w:val="00C7122A"/>
    <w:rsid w:val="00C74E8E"/>
    <w:rsid w:val="00C8011C"/>
    <w:rsid w:val="00C80368"/>
    <w:rsid w:val="00C83E6A"/>
    <w:rsid w:val="00C85D84"/>
    <w:rsid w:val="00C864A3"/>
    <w:rsid w:val="00C93EE4"/>
    <w:rsid w:val="00CA2652"/>
    <w:rsid w:val="00CA3A95"/>
    <w:rsid w:val="00CA6138"/>
    <w:rsid w:val="00CB0521"/>
    <w:rsid w:val="00CB29EB"/>
    <w:rsid w:val="00CC5A1D"/>
    <w:rsid w:val="00CC79C7"/>
    <w:rsid w:val="00CC7FAE"/>
    <w:rsid w:val="00CD66EE"/>
    <w:rsid w:val="00CE209D"/>
    <w:rsid w:val="00CE7FA7"/>
    <w:rsid w:val="00CF0673"/>
    <w:rsid w:val="00CF1583"/>
    <w:rsid w:val="00D00D65"/>
    <w:rsid w:val="00D01D7F"/>
    <w:rsid w:val="00D03C21"/>
    <w:rsid w:val="00D05726"/>
    <w:rsid w:val="00D05B83"/>
    <w:rsid w:val="00D10A40"/>
    <w:rsid w:val="00D113A6"/>
    <w:rsid w:val="00D1268D"/>
    <w:rsid w:val="00D15ACE"/>
    <w:rsid w:val="00D172AD"/>
    <w:rsid w:val="00D25543"/>
    <w:rsid w:val="00D33B82"/>
    <w:rsid w:val="00D34ECA"/>
    <w:rsid w:val="00D46386"/>
    <w:rsid w:val="00D521C3"/>
    <w:rsid w:val="00D52678"/>
    <w:rsid w:val="00D56575"/>
    <w:rsid w:val="00D56A13"/>
    <w:rsid w:val="00D62573"/>
    <w:rsid w:val="00D632A2"/>
    <w:rsid w:val="00D63E9E"/>
    <w:rsid w:val="00D640C4"/>
    <w:rsid w:val="00D72DB2"/>
    <w:rsid w:val="00D73060"/>
    <w:rsid w:val="00D76A29"/>
    <w:rsid w:val="00D77554"/>
    <w:rsid w:val="00D81175"/>
    <w:rsid w:val="00D92D51"/>
    <w:rsid w:val="00D96E9C"/>
    <w:rsid w:val="00DA0D97"/>
    <w:rsid w:val="00DA4EFE"/>
    <w:rsid w:val="00DA6D2C"/>
    <w:rsid w:val="00DB74E0"/>
    <w:rsid w:val="00DC4A08"/>
    <w:rsid w:val="00DC4FBD"/>
    <w:rsid w:val="00DC65F3"/>
    <w:rsid w:val="00DD23A5"/>
    <w:rsid w:val="00DD2D88"/>
    <w:rsid w:val="00DD5401"/>
    <w:rsid w:val="00DD5DAC"/>
    <w:rsid w:val="00DD6706"/>
    <w:rsid w:val="00DE083A"/>
    <w:rsid w:val="00DE110A"/>
    <w:rsid w:val="00DF10BF"/>
    <w:rsid w:val="00DF525D"/>
    <w:rsid w:val="00E02B7C"/>
    <w:rsid w:val="00E10EB2"/>
    <w:rsid w:val="00E228CF"/>
    <w:rsid w:val="00E31FC7"/>
    <w:rsid w:val="00E332EE"/>
    <w:rsid w:val="00E338E1"/>
    <w:rsid w:val="00E33FA0"/>
    <w:rsid w:val="00E41E93"/>
    <w:rsid w:val="00E42591"/>
    <w:rsid w:val="00E45469"/>
    <w:rsid w:val="00E454E5"/>
    <w:rsid w:val="00E4615A"/>
    <w:rsid w:val="00E4688C"/>
    <w:rsid w:val="00E4714F"/>
    <w:rsid w:val="00E50CAC"/>
    <w:rsid w:val="00E60313"/>
    <w:rsid w:val="00E65C1D"/>
    <w:rsid w:val="00E714EC"/>
    <w:rsid w:val="00E748A9"/>
    <w:rsid w:val="00E8394E"/>
    <w:rsid w:val="00EA457A"/>
    <w:rsid w:val="00EA6404"/>
    <w:rsid w:val="00EA699E"/>
    <w:rsid w:val="00EA6BCD"/>
    <w:rsid w:val="00EB15D9"/>
    <w:rsid w:val="00EB230E"/>
    <w:rsid w:val="00EB485A"/>
    <w:rsid w:val="00EB6FB0"/>
    <w:rsid w:val="00EB746A"/>
    <w:rsid w:val="00EC15A9"/>
    <w:rsid w:val="00ED6E76"/>
    <w:rsid w:val="00ED7E7A"/>
    <w:rsid w:val="00EE1791"/>
    <w:rsid w:val="00EE2FDB"/>
    <w:rsid w:val="00EE484D"/>
    <w:rsid w:val="00EF3BB3"/>
    <w:rsid w:val="00F00F24"/>
    <w:rsid w:val="00F07ED0"/>
    <w:rsid w:val="00F10B80"/>
    <w:rsid w:val="00F125C9"/>
    <w:rsid w:val="00F13B9D"/>
    <w:rsid w:val="00F15B06"/>
    <w:rsid w:val="00F17AC8"/>
    <w:rsid w:val="00F20357"/>
    <w:rsid w:val="00F22635"/>
    <w:rsid w:val="00F2359E"/>
    <w:rsid w:val="00F278C2"/>
    <w:rsid w:val="00F31109"/>
    <w:rsid w:val="00F318BF"/>
    <w:rsid w:val="00F321A3"/>
    <w:rsid w:val="00F34619"/>
    <w:rsid w:val="00F40535"/>
    <w:rsid w:val="00F41CF5"/>
    <w:rsid w:val="00F444AC"/>
    <w:rsid w:val="00F448E5"/>
    <w:rsid w:val="00F53508"/>
    <w:rsid w:val="00F536A9"/>
    <w:rsid w:val="00F54984"/>
    <w:rsid w:val="00F54A04"/>
    <w:rsid w:val="00F565F2"/>
    <w:rsid w:val="00F62CC1"/>
    <w:rsid w:val="00F63CFA"/>
    <w:rsid w:val="00F67D0B"/>
    <w:rsid w:val="00F752A2"/>
    <w:rsid w:val="00F772AD"/>
    <w:rsid w:val="00F80934"/>
    <w:rsid w:val="00F81C9E"/>
    <w:rsid w:val="00F94DB7"/>
    <w:rsid w:val="00F96198"/>
    <w:rsid w:val="00FA26DC"/>
    <w:rsid w:val="00FA2BA5"/>
    <w:rsid w:val="00FA5590"/>
    <w:rsid w:val="00FA7CB1"/>
    <w:rsid w:val="00FB2110"/>
    <w:rsid w:val="00FB2ED5"/>
    <w:rsid w:val="00FB5723"/>
    <w:rsid w:val="00FB73EA"/>
    <w:rsid w:val="00FC0CB6"/>
    <w:rsid w:val="00FC2550"/>
    <w:rsid w:val="00FC4F18"/>
    <w:rsid w:val="00FC560D"/>
    <w:rsid w:val="00FC7B5D"/>
    <w:rsid w:val="00FC7FCB"/>
    <w:rsid w:val="00FD5299"/>
    <w:rsid w:val="00FE08DE"/>
    <w:rsid w:val="00FE4787"/>
    <w:rsid w:val="00FE7A8B"/>
    <w:rsid w:val="00FE7CF3"/>
    <w:rsid w:val="00FF2B0F"/>
    <w:rsid w:val="00FF5B25"/>
    <w:rsid w:val="0576341B"/>
    <w:rsid w:val="082609BC"/>
    <w:rsid w:val="146925FB"/>
    <w:rsid w:val="1D61352C"/>
    <w:rsid w:val="21E819AE"/>
    <w:rsid w:val="2C3B19B2"/>
    <w:rsid w:val="3599471C"/>
    <w:rsid w:val="3EC407F0"/>
    <w:rsid w:val="439123AD"/>
    <w:rsid w:val="45427A17"/>
    <w:rsid w:val="4D077BC8"/>
    <w:rsid w:val="50706ABC"/>
    <w:rsid w:val="51EF0845"/>
    <w:rsid w:val="521D48C8"/>
    <w:rsid w:val="5A63604A"/>
    <w:rsid w:val="5ABD56B1"/>
    <w:rsid w:val="603F0141"/>
    <w:rsid w:val="690F37A3"/>
    <w:rsid w:val="6AC1576E"/>
    <w:rsid w:val="6BA16D20"/>
    <w:rsid w:val="6BF223C4"/>
    <w:rsid w:val="780B4948"/>
    <w:rsid w:val="7A7F272C"/>
    <w:rsid w:val="7D2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68D8A"/>
  <w15:docId w15:val="{5B68D0D4-0BB8-49B3-A393-884B0669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8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主题 字符"/>
    <w:basedOn w:val="a4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董咚咚</dc:creator>
  <cp:lastModifiedBy>1 1</cp:lastModifiedBy>
  <cp:revision>46</cp:revision>
  <cp:lastPrinted>2023-01-12T08:57:00Z</cp:lastPrinted>
  <dcterms:created xsi:type="dcterms:W3CDTF">2024-06-20T07:34:00Z</dcterms:created>
  <dcterms:modified xsi:type="dcterms:W3CDTF">2024-07-08T07:57:00Z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326E02803D7D43A197313FB615DC7B34_13</vt:lpwstr>
  </property>
</Properties>
</file>