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AAFF4" w14:textId="77777777" w:rsidR="00204445" w:rsidRDefault="00113904">
      <w:pPr>
        <w:pStyle w:val="1"/>
        <w:spacing w:line="500" w:lineRule="exact"/>
        <w:rPr>
          <w:rFonts w:ascii="宋体" w:eastAsia="宋体" w:hAnsi="宋体" w:cs="宋体"/>
          <w:sz w:val="24"/>
          <w:szCs w:val="24"/>
          <w:lang w:val="en-US"/>
        </w:rPr>
      </w:pPr>
      <w:r>
        <w:rPr>
          <w:rFonts w:ascii="宋体" w:eastAsia="宋体" w:hAnsi="宋体" w:cs="宋体" w:hint="eastAsia"/>
          <w:sz w:val="24"/>
          <w:szCs w:val="24"/>
          <w:lang w:val="en-US"/>
        </w:rPr>
        <w:t>证券代码：600256                               证券简称：广汇能源</w:t>
      </w:r>
    </w:p>
    <w:p w14:paraId="25D16023" w14:textId="77777777" w:rsidR="00204445" w:rsidRDefault="00204445">
      <w:pPr>
        <w:spacing w:line="500" w:lineRule="exact"/>
        <w:rPr>
          <w:rFonts w:ascii="黑体" w:eastAsia="黑体" w:hAnsi="黑体" w:cs="黑体"/>
          <w:sz w:val="36"/>
          <w:szCs w:val="36"/>
          <w:lang w:val="en-US"/>
        </w:rPr>
      </w:pPr>
    </w:p>
    <w:p w14:paraId="3665FDF7" w14:textId="77777777" w:rsidR="00204445" w:rsidRDefault="00113904">
      <w:pPr>
        <w:spacing w:line="500" w:lineRule="exact"/>
        <w:jc w:val="center"/>
        <w:rPr>
          <w:rFonts w:ascii="黑体" w:eastAsia="黑体" w:hAnsi="黑体" w:cs="黑体"/>
          <w:b/>
          <w:bCs/>
          <w:sz w:val="36"/>
          <w:szCs w:val="36"/>
        </w:rPr>
      </w:pPr>
      <w:r>
        <w:rPr>
          <w:rFonts w:ascii="黑体" w:eastAsia="黑体" w:hAnsi="黑体" w:cs="黑体" w:hint="eastAsia"/>
          <w:b/>
          <w:bCs/>
          <w:sz w:val="36"/>
          <w:szCs w:val="36"/>
          <w:lang w:val="en-US"/>
        </w:rPr>
        <w:t>广汇能源</w:t>
      </w:r>
      <w:r>
        <w:rPr>
          <w:rFonts w:ascii="黑体" w:eastAsia="黑体" w:hAnsi="黑体" w:cs="黑体" w:hint="eastAsia"/>
          <w:b/>
          <w:bCs/>
          <w:sz w:val="36"/>
          <w:szCs w:val="36"/>
        </w:rPr>
        <w:t>股份有限公司</w:t>
      </w:r>
    </w:p>
    <w:p w14:paraId="31B0698D" w14:textId="77777777" w:rsidR="00204445" w:rsidRDefault="00113904">
      <w:pPr>
        <w:spacing w:line="500" w:lineRule="exact"/>
        <w:jc w:val="center"/>
        <w:rPr>
          <w:rFonts w:ascii="黑体" w:eastAsia="黑体" w:hAnsi="黑体" w:cs="黑体"/>
          <w:b/>
          <w:bCs/>
          <w:sz w:val="36"/>
          <w:szCs w:val="36"/>
        </w:rPr>
      </w:pPr>
      <w:r>
        <w:rPr>
          <w:rFonts w:ascii="黑体" w:eastAsia="黑体" w:hAnsi="黑体" w:cs="黑体" w:hint="eastAsia"/>
          <w:b/>
          <w:bCs/>
          <w:sz w:val="36"/>
          <w:szCs w:val="36"/>
        </w:rPr>
        <w:t>投资者关系活动记录表</w:t>
      </w:r>
    </w:p>
    <w:p w14:paraId="45AE1D65" w14:textId="77777777" w:rsidR="00204445" w:rsidRDefault="00113904">
      <w:pPr>
        <w:spacing w:line="500" w:lineRule="exact"/>
        <w:jc w:val="center"/>
        <w:rPr>
          <w:rFonts w:ascii="宋体" w:eastAsia="宋体" w:hAnsi="宋体" w:cs="宋体"/>
          <w:sz w:val="28"/>
          <w:szCs w:val="28"/>
          <w:lang w:val="en-US"/>
        </w:rPr>
      </w:pPr>
      <w:r>
        <w:rPr>
          <w:rFonts w:ascii="宋体" w:eastAsia="宋体" w:hAnsi="宋体" w:cs="宋体" w:hint="eastAsia"/>
          <w:sz w:val="28"/>
          <w:szCs w:val="28"/>
          <w:lang w:val="en-US"/>
        </w:rPr>
        <w:t xml:space="preserve">                                              </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30"/>
        <w:gridCol w:w="6595"/>
      </w:tblGrid>
      <w:tr w:rsidR="00204445" w14:paraId="795032C9" w14:textId="77777777">
        <w:trPr>
          <w:trHeight w:val="2043"/>
          <w:jc w:val="center"/>
        </w:trPr>
        <w:tc>
          <w:tcPr>
            <w:tcW w:w="1930" w:type="dxa"/>
          </w:tcPr>
          <w:p w14:paraId="4901D0A4" w14:textId="77777777" w:rsidR="00204445" w:rsidRDefault="00204445">
            <w:pPr>
              <w:pStyle w:val="TableParagraph"/>
              <w:spacing w:line="500" w:lineRule="exact"/>
              <w:jc w:val="center"/>
              <w:rPr>
                <w:rFonts w:ascii="宋体" w:eastAsia="宋体" w:hAnsi="宋体" w:cs="宋体"/>
                <w:b/>
                <w:bCs/>
                <w:sz w:val="24"/>
                <w:szCs w:val="24"/>
              </w:rPr>
            </w:pPr>
          </w:p>
          <w:p w14:paraId="09B59C45" w14:textId="77777777" w:rsidR="00204445" w:rsidRDefault="00113904">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投资者关系</w:t>
            </w:r>
          </w:p>
          <w:p w14:paraId="3D764F34" w14:textId="77777777" w:rsidR="00204445" w:rsidRDefault="00113904">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活动类别</w:t>
            </w:r>
          </w:p>
        </w:tc>
        <w:tc>
          <w:tcPr>
            <w:tcW w:w="6595" w:type="dxa"/>
          </w:tcPr>
          <w:p w14:paraId="350223E3" w14:textId="77777777" w:rsidR="00204445" w:rsidRDefault="00472E01">
            <w:pPr>
              <w:pStyle w:val="TableParagraph"/>
              <w:tabs>
                <w:tab w:val="left" w:pos="2418"/>
              </w:tabs>
              <w:spacing w:line="500" w:lineRule="exact"/>
              <w:ind w:left="107"/>
              <w:rPr>
                <w:rFonts w:ascii="宋体" w:eastAsia="宋体" w:hAnsi="宋体" w:cs="宋体"/>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eiryo"/>
                </w14:checkbox>
              </w:sdtPr>
              <w:sdtEndPr/>
              <w:sdtContent>
                <w:r w:rsidR="00113904">
                  <w:rPr>
                    <w:rFonts w:ascii="宋体" w:eastAsia="宋体" w:hAnsi="宋体" w:cs="宋体" w:hint="eastAsia"/>
                    <w:sz w:val="24"/>
                    <w:szCs w:val="24"/>
                  </w:rPr>
                  <w:t>☐</w:t>
                </w:r>
              </w:sdtContent>
            </w:sdt>
            <w:r w:rsidR="00113904">
              <w:rPr>
                <w:rFonts w:ascii="宋体" w:eastAsia="宋体" w:hAnsi="宋体" w:cs="宋体" w:hint="eastAsia"/>
                <w:sz w:val="24"/>
                <w:szCs w:val="24"/>
              </w:rPr>
              <w:t>特定对象调研</w:t>
            </w:r>
            <w:r w:rsidR="00113904">
              <w:rPr>
                <w:rFonts w:ascii="宋体" w:eastAsia="宋体" w:hAnsi="宋体" w:cs="宋体" w:hint="eastAsia"/>
                <w:sz w:val="24"/>
                <w:szCs w:val="24"/>
                <w:lang w:val="en-US"/>
              </w:rPr>
              <w:t xml:space="preserve">       </w:t>
            </w:r>
            <w:r w:rsidR="00113904">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eiryo"/>
                </w14:checkbox>
              </w:sdtPr>
              <w:sdtEndPr/>
              <w:sdtContent>
                <w:r w:rsidR="00113904">
                  <w:rPr>
                    <w:rFonts w:ascii="宋体" w:eastAsia="宋体" w:hAnsi="宋体" w:cs="宋体" w:hint="eastAsia"/>
                    <w:sz w:val="24"/>
                    <w:szCs w:val="24"/>
                  </w:rPr>
                  <w:t>☐</w:t>
                </w:r>
              </w:sdtContent>
            </w:sdt>
            <w:r w:rsidR="00113904">
              <w:rPr>
                <w:rFonts w:ascii="宋体" w:eastAsia="宋体" w:hAnsi="宋体" w:cs="宋体" w:hint="eastAsia"/>
                <w:sz w:val="24"/>
                <w:szCs w:val="24"/>
              </w:rPr>
              <w:t>分析师会议</w:t>
            </w:r>
          </w:p>
          <w:p w14:paraId="5D9FD9CE" w14:textId="77777777" w:rsidR="00204445" w:rsidRDefault="00472E01">
            <w:pPr>
              <w:pStyle w:val="TableParagraph"/>
              <w:tabs>
                <w:tab w:val="left" w:pos="2418"/>
              </w:tabs>
              <w:spacing w:line="500" w:lineRule="exact"/>
              <w:ind w:left="107"/>
              <w:rPr>
                <w:rFonts w:ascii="宋体" w:eastAsia="宋体" w:hAnsi="宋体" w:cs="宋体"/>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eiryo"/>
                </w14:checkbox>
              </w:sdtPr>
              <w:sdtEndPr/>
              <w:sdtContent>
                <w:r w:rsidR="00113904">
                  <w:rPr>
                    <w:rFonts w:ascii="宋体" w:eastAsia="宋体" w:hAnsi="宋体" w:cs="宋体" w:hint="eastAsia"/>
                    <w:sz w:val="24"/>
                    <w:szCs w:val="24"/>
                  </w:rPr>
                  <w:t>☐</w:t>
                </w:r>
              </w:sdtContent>
            </w:sdt>
            <w:r w:rsidR="00113904">
              <w:rPr>
                <w:rFonts w:ascii="宋体" w:eastAsia="宋体" w:hAnsi="宋体" w:cs="宋体" w:hint="eastAsia"/>
                <w:sz w:val="24"/>
                <w:szCs w:val="24"/>
              </w:rPr>
              <w:t>媒体采访</w:t>
            </w:r>
            <w:r w:rsidR="00113904">
              <w:rPr>
                <w:rFonts w:ascii="宋体" w:eastAsia="宋体" w:hAnsi="宋体" w:cs="宋体" w:hint="eastAsia"/>
                <w:sz w:val="24"/>
                <w:szCs w:val="24"/>
                <w:lang w:val="en-US"/>
              </w:rPr>
              <w:t xml:space="preserve">            </w:t>
            </w:r>
            <w:r w:rsidR="00113904">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0"/>
                  <w14:checkedState w14:val="0052" w14:font="Wingdings 2"/>
                  <w14:uncheckedState w14:val="2610" w14:font="Meiryo"/>
                </w14:checkbox>
              </w:sdtPr>
              <w:sdtEndPr/>
              <w:sdtContent>
                <w:r w:rsidR="00113904">
                  <w:rPr>
                    <w:rFonts w:ascii="宋体" w:eastAsia="宋体" w:hAnsi="宋体" w:cs="宋体" w:hint="eastAsia"/>
                    <w:sz w:val="24"/>
                    <w:szCs w:val="24"/>
                  </w:rPr>
                  <w:t>☐</w:t>
                </w:r>
              </w:sdtContent>
            </w:sdt>
            <w:r w:rsidR="00113904">
              <w:rPr>
                <w:rFonts w:ascii="宋体" w:eastAsia="宋体" w:hAnsi="宋体" w:cs="宋体" w:hint="eastAsia"/>
                <w:sz w:val="24"/>
                <w:szCs w:val="24"/>
              </w:rPr>
              <w:t>业绩说明会</w:t>
            </w:r>
          </w:p>
          <w:p w14:paraId="3587E83B" w14:textId="77777777" w:rsidR="00204445" w:rsidRDefault="00472E01">
            <w:pPr>
              <w:pStyle w:val="TableParagraph"/>
              <w:tabs>
                <w:tab w:val="left" w:pos="2418"/>
              </w:tabs>
              <w:spacing w:line="500" w:lineRule="exact"/>
              <w:ind w:left="107"/>
              <w:rPr>
                <w:rFonts w:ascii="宋体" w:eastAsia="宋体" w:hAnsi="宋体" w:cs="宋体"/>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eiryo"/>
                </w14:checkbox>
              </w:sdtPr>
              <w:sdtEndPr/>
              <w:sdtContent>
                <w:r w:rsidR="00113904">
                  <w:rPr>
                    <w:rFonts w:ascii="宋体" w:eastAsia="宋体" w:hAnsi="宋体" w:cs="宋体" w:hint="eastAsia"/>
                    <w:sz w:val="24"/>
                    <w:szCs w:val="24"/>
                  </w:rPr>
                  <w:t>☐</w:t>
                </w:r>
              </w:sdtContent>
            </w:sdt>
            <w:r w:rsidR="00113904">
              <w:rPr>
                <w:rFonts w:ascii="宋体" w:eastAsia="宋体" w:hAnsi="宋体" w:cs="宋体" w:hint="eastAsia"/>
                <w:sz w:val="24"/>
                <w:szCs w:val="24"/>
              </w:rPr>
              <w:t>新闻发布会</w:t>
            </w:r>
            <w:r w:rsidR="00113904">
              <w:rPr>
                <w:rFonts w:ascii="宋体" w:eastAsia="宋体" w:hAnsi="宋体" w:cs="宋体" w:hint="eastAsia"/>
                <w:sz w:val="24"/>
                <w:szCs w:val="24"/>
                <w:lang w:val="en-US"/>
              </w:rPr>
              <w:t xml:space="preserve">         </w:t>
            </w:r>
            <w:r w:rsidR="00113904">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eiryo"/>
                </w14:checkbox>
              </w:sdtPr>
              <w:sdtEndPr/>
              <w:sdtContent>
                <w:r w:rsidR="00113904">
                  <w:rPr>
                    <w:rFonts w:ascii="宋体" w:eastAsia="宋体" w:hAnsi="宋体" w:cs="宋体" w:hint="eastAsia"/>
                    <w:sz w:val="24"/>
                    <w:szCs w:val="24"/>
                  </w:rPr>
                  <w:t>☐</w:t>
                </w:r>
              </w:sdtContent>
            </w:sdt>
            <w:r w:rsidR="00113904">
              <w:rPr>
                <w:rFonts w:ascii="宋体" w:eastAsia="宋体" w:hAnsi="宋体" w:cs="宋体" w:hint="eastAsia"/>
                <w:sz w:val="24"/>
                <w:szCs w:val="24"/>
              </w:rPr>
              <w:t>路演活动</w:t>
            </w:r>
          </w:p>
          <w:p w14:paraId="4B3A86F9" w14:textId="77777777" w:rsidR="00204445" w:rsidRDefault="00472E01">
            <w:pPr>
              <w:pStyle w:val="TableParagraph"/>
              <w:tabs>
                <w:tab w:val="left" w:pos="2418"/>
              </w:tabs>
              <w:spacing w:line="500" w:lineRule="exact"/>
              <w:ind w:left="107"/>
              <w:rPr>
                <w:rFonts w:ascii="宋体" w:eastAsia="宋体" w:hAnsi="宋体" w:cs="宋体"/>
                <w:sz w:val="21"/>
              </w:rPr>
            </w:pPr>
            <w:sdt>
              <w:sdtPr>
                <w:rPr>
                  <w:rFonts w:ascii="宋体" w:eastAsia="宋体" w:hAnsi="宋体" w:cs="宋体" w:hint="eastAsia"/>
                  <w:sz w:val="24"/>
                  <w:szCs w:val="24"/>
                </w:rPr>
                <w:id w:val="-1333366911"/>
                <w14:checkbox>
                  <w14:checked w14:val="1"/>
                  <w14:checkedState w14:val="0052" w14:font="Wingdings 2"/>
                  <w14:uncheckedState w14:val="2610" w14:font="Meiryo"/>
                </w14:checkbox>
              </w:sdtPr>
              <w:sdtEndPr/>
              <w:sdtContent>
                <w:r w:rsidR="00113904">
                  <w:rPr>
                    <w:rFonts w:ascii="Wingdings 2" w:eastAsia="宋体" w:hAnsi="Wingdings 2" w:cs="宋体" w:hint="eastAsia"/>
                    <w:sz w:val="24"/>
                    <w:szCs w:val="24"/>
                  </w:rPr>
                  <w:t>R</w:t>
                </w:r>
              </w:sdtContent>
            </w:sdt>
            <w:r w:rsidR="00113904">
              <w:rPr>
                <w:rFonts w:ascii="宋体" w:eastAsia="宋体" w:hAnsi="宋体" w:cs="宋体" w:hint="eastAsia"/>
                <w:sz w:val="24"/>
                <w:szCs w:val="24"/>
              </w:rPr>
              <w:t>现场参观</w:t>
            </w:r>
            <w:r w:rsidR="00113904">
              <w:rPr>
                <w:rFonts w:ascii="宋体" w:eastAsia="宋体" w:hAnsi="宋体" w:cs="宋体" w:hint="eastAsia"/>
                <w:sz w:val="24"/>
                <w:szCs w:val="24"/>
                <w:lang w:val="en-US"/>
              </w:rPr>
              <w:t xml:space="preserve">              </w:t>
            </w:r>
            <w:sdt>
              <w:sdtPr>
                <w:rPr>
                  <w:rFonts w:ascii="宋体" w:eastAsia="宋体" w:hAnsi="宋体" w:cs="宋体" w:hint="eastAsia"/>
                  <w:sz w:val="24"/>
                  <w:szCs w:val="24"/>
                </w:rPr>
                <w:id w:val="400885218"/>
                <w14:checkbox>
                  <w14:checked w14:val="0"/>
                  <w14:checkedState w14:val="0052" w14:font="Wingdings 2"/>
                  <w14:uncheckedState w14:val="2610" w14:font="Meiryo"/>
                </w14:checkbox>
              </w:sdtPr>
              <w:sdtEndPr/>
              <w:sdtContent>
                <w:r w:rsidR="00113904">
                  <w:rPr>
                    <w:rFonts w:ascii="宋体" w:eastAsia="宋体" w:hAnsi="宋体" w:cs="宋体" w:hint="eastAsia"/>
                    <w:sz w:val="24"/>
                    <w:szCs w:val="24"/>
                  </w:rPr>
                  <w:t>☐</w:t>
                </w:r>
              </w:sdtContent>
            </w:sdt>
            <w:r w:rsidR="00113904">
              <w:rPr>
                <w:rFonts w:ascii="宋体" w:eastAsia="宋体" w:hAnsi="宋体" w:cs="宋体" w:hint="eastAsia"/>
                <w:sz w:val="24"/>
                <w:szCs w:val="24"/>
              </w:rPr>
              <w:t>其他</w:t>
            </w:r>
          </w:p>
        </w:tc>
      </w:tr>
      <w:tr w:rsidR="00204445" w14:paraId="04998EB8" w14:textId="77777777">
        <w:trPr>
          <w:trHeight w:val="676"/>
          <w:jc w:val="center"/>
        </w:trPr>
        <w:tc>
          <w:tcPr>
            <w:tcW w:w="1930" w:type="dxa"/>
            <w:vAlign w:val="center"/>
          </w:tcPr>
          <w:p w14:paraId="06054351" w14:textId="77777777" w:rsidR="00204445" w:rsidRDefault="00113904">
            <w:pPr>
              <w:pStyle w:val="TableParagraph"/>
              <w:spacing w:line="500" w:lineRule="exact"/>
              <w:ind w:left="107"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参与单位名称</w:t>
            </w:r>
          </w:p>
          <w:p w14:paraId="0F13A1B4" w14:textId="77777777" w:rsidR="00204445" w:rsidRDefault="00113904">
            <w:pPr>
              <w:pStyle w:val="TableParagraph"/>
              <w:spacing w:line="500" w:lineRule="exact"/>
              <w:ind w:left="107"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及人员姓名</w:t>
            </w:r>
          </w:p>
        </w:tc>
        <w:tc>
          <w:tcPr>
            <w:tcW w:w="6595" w:type="dxa"/>
            <w:vAlign w:val="center"/>
          </w:tcPr>
          <w:p w14:paraId="77871BE9" w14:textId="77777777" w:rsidR="00204445" w:rsidRDefault="00113904">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lang w:val="en-US"/>
              </w:rPr>
              <w:t>工银瑞信基金</w:t>
            </w:r>
          </w:p>
        </w:tc>
      </w:tr>
      <w:tr w:rsidR="00204445" w14:paraId="7D978C57" w14:textId="77777777">
        <w:trPr>
          <w:trHeight w:val="558"/>
          <w:jc w:val="center"/>
        </w:trPr>
        <w:tc>
          <w:tcPr>
            <w:tcW w:w="1930" w:type="dxa"/>
            <w:vAlign w:val="center"/>
          </w:tcPr>
          <w:p w14:paraId="74D6421D" w14:textId="77777777" w:rsidR="00204445" w:rsidRDefault="00113904">
            <w:pPr>
              <w:pStyle w:val="TableParagraph"/>
              <w:spacing w:line="500" w:lineRule="exact"/>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时间</w:t>
            </w:r>
          </w:p>
        </w:tc>
        <w:tc>
          <w:tcPr>
            <w:tcW w:w="6595" w:type="dxa"/>
            <w:vAlign w:val="center"/>
          </w:tcPr>
          <w:p w14:paraId="48A0F509" w14:textId="77777777" w:rsidR="00204445" w:rsidRDefault="00113904">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rPr>
              <w:t>2024年</w:t>
            </w:r>
            <w:r>
              <w:rPr>
                <w:rFonts w:ascii="宋体" w:eastAsia="宋体" w:hAnsi="宋体" w:cs="宋体" w:hint="eastAsia"/>
                <w:sz w:val="24"/>
                <w:szCs w:val="24"/>
                <w:lang w:val="en-US"/>
              </w:rPr>
              <w:t>7</w:t>
            </w:r>
            <w:r>
              <w:rPr>
                <w:rFonts w:ascii="宋体" w:eastAsia="宋体" w:hAnsi="宋体" w:cs="宋体" w:hint="eastAsia"/>
                <w:sz w:val="24"/>
                <w:szCs w:val="24"/>
              </w:rPr>
              <w:t>月</w:t>
            </w:r>
            <w:r>
              <w:rPr>
                <w:rFonts w:ascii="宋体" w:eastAsia="宋体" w:hAnsi="宋体" w:cs="宋体" w:hint="eastAsia"/>
                <w:sz w:val="24"/>
                <w:szCs w:val="24"/>
                <w:lang w:val="en-US"/>
              </w:rPr>
              <w:t>4</w:t>
            </w:r>
            <w:r>
              <w:rPr>
                <w:rFonts w:ascii="宋体" w:eastAsia="宋体" w:hAnsi="宋体" w:cs="宋体" w:hint="eastAsia"/>
                <w:sz w:val="24"/>
                <w:szCs w:val="24"/>
              </w:rPr>
              <w:t>日</w:t>
            </w:r>
          </w:p>
        </w:tc>
      </w:tr>
      <w:tr w:rsidR="00204445" w14:paraId="1283A35E" w14:textId="77777777">
        <w:trPr>
          <w:trHeight w:val="561"/>
          <w:jc w:val="center"/>
        </w:trPr>
        <w:tc>
          <w:tcPr>
            <w:tcW w:w="1930" w:type="dxa"/>
            <w:vAlign w:val="center"/>
          </w:tcPr>
          <w:p w14:paraId="740DF712" w14:textId="77777777" w:rsidR="00204445" w:rsidRDefault="00113904">
            <w:pPr>
              <w:pStyle w:val="TableParagraph"/>
              <w:spacing w:line="500" w:lineRule="exact"/>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地点</w:t>
            </w:r>
          </w:p>
        </w:tc>
        <w:tc>
          <w:tcPr>
            <w:tcW w:w="6595" w:type="dxa"/>
            <w:vAlign w:val="center"/>
          </w:tcPr>
          <w:p w14:paraId="041DDBD5" w14:textId="77777777" w:rsidR="00204445" w:rsidRDefault="00113904">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lang w:val="en-US"/>
              </w:rPr>
              <w:t>新疆维吾尔自治区乌鲁木齐市新华北路165号中天广场27层</w:t>
            </w:r>
          </w:p>
        </w:tc>
      </w:tr>
      <w:tr w:rsidR="00204445" w14:paraId="17E0E7A4" w14:textId="77777777">
        <w:trPr>
          <w:trHeight w:val="633"/>
          <w:jc w:val="center"/>
        </w:trPr>
        <w:tc>
          <w:tcPr>
            <w:tcW w:w="1930" w:type="dxa"/>
            <w:vAlign w:val="center"/>
          </w:tcPr>
          <w:p w14:paraId="07C8561C" w14:textId="77777777" w:rsidR="00204445" w:rsidRDefault="00113904">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上市公司接待</w:t>
            </w:r>
          </w:p>
          <w:p w14:paraId="7087A393" w14:textId="77777777" w:rsidR="00204445" w:rsidRDefault="00113904">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人员姓名</w:t>
            </w:r>
          </w:p>
        </w:tc>
        <w:tc>
          <w:tcPr>
            <w:tcW w:w="6595" w:type="dxa"/>
            <w:vAlign w:val="center"/>
          </w:tcPr>
          <w:p w14:paraId="30A17044" w14:textId="77777777" w:rsidR="00204445" w:rsidRDefault="00113904">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lang w:val="en-US"/>
              </w:rPr>
              <w:t>广汇能源</w:t>
            </w:r>
            <w:r>
              <w:rPr>
                <w:rFonts w:ascii="宋体" w:eastAsia="宋体" w:hAnsi="宋体" w:cs="宋体" w:hint="eastAsia"/>
                <w:sz w:val="24"/>
                <w:szCs w:val="24"/>
              </w:rPr>
              <w:t>董事会秘书、副总经理</w:t>
            </w:r>
            <w:r>
              <w:rPr>
                <w:rFonts w:ascii="宋体" w:eastAsia="宋体" w:hAnsi="宋体" w:cs="宋体" w:hint="eastAsia"/>
                <w:sz w:val="24"/>
                <w:szCs w:val="24"/>
                <w:lang w:val="en-US"/>
              </w:rPr>
              <w:t xml:space="preserve"> 阳贤</w:t>
            </w:r>
          </w:p>
          <w:p w14:paraId="342729C0" w14:textId="77777777" w:rsidR="00204445" w:rsidRDefault="00113904">
            <w:pPr>
              <w:pStyle w:val="TableParagraph"/>
              <w:tabs>
                <w:tab w:val="left" w:pos="2418"/>
              </w:tabs>
              <w:spacing w:line="500" w:lineRule="exact"/>
              <w:ind w:left="107"/>
              <w:rPr>
                <w:rFonts w:ascii="宋体" w:eastAsia="宋体" w:hAnsi="宋体" w:cs="宋体"/>
                <w:sz w:val="24"/>
                <w:szCs w:val="24"/>
                <w:lang w:val="en-US"/>
              </w:rPr>
            </w:pPr>
            <w:r>
              <w:rPr>
                <w:rFonts w:ascii="宋体" w:eastAsia="宋体" w:hAnsi="宋体" w:cs="宋体" w:hint="eastAsia"/>
                <w:sz w:val="24"/>
                <w:szCs w:val="24"/>
                <w:lang w:val="en-US"/>
              </w:rPr>
              <w:t>证券部相关人员</w:t>
            </w:r>
          </w:p>
        </w:tc>
      </w:tr>
      <w:tr w:rsidR="00204445" w14:paraId="048CB5B0" w14:textId="77777777">
        <w:trPr>
          <w:trHeight w:val="2800"/>
          <w:jc w:val="center"/>
        </w:trPr>
        <w:tc>
          <w:tcPr>
            <w:tcW w:w="1930" w:type="dxa"/>
          </w:tcPr>
          <w:p w14:paraId="1CCBD7EA" w14:textId="77777777" w:rsidR="00204445" w:rsidRDefault="00204445">
            <w:pPr>
              <w:pStyle w:val="TableParagraph"/>
              <w:spacing w:line="500" w:lineRule="exact"/>
              <w:jc w:val="center"/>
              <w:rPr>
                <w:rFonts w:ascii="宋体" w:eastAsia="宋体" w:hAnsi="宋体" w:cs="宋体"/>
                <w:b/>
                <w:bCs/>
                <w:sz w:val="24"/>
                <w:szCs w:val="24"/>
              </w:rPr>
            </w:pPr>
          </w:p>
          <w:p w14:paraId="743EE7CE" w14:textId="77777777" w:rsidR="00204445" w:rsidRDefault="00204445">
            <w:pPr>
              <w:pStyle w:val="TableParagraph"/>
              <w:spacing w:line="500" w:lineRule="exact"/>
              <w:jc w:val="center"/>
              <w:rPr>
                <w:rFonts w:ascii="宋体" w:eastAsia="宋体" w:hAnsi="宋体" w:cs="宋体"/>
                <w:b/>
                <w:bCs/>
                <w:sz w:val="24"/>
                <w:szCs w:val="24"/>
              </w:rPr>
            </w:pPr>
          </w:p>
          <w:p w14:paraId="17A6B181" w14:textId="77777777" w:rsidR="00204445" w:rsidRDefault="00204445">
            <w:pPr>
              <w:pStyle w:val="TableParagraph"/>
              <w:spacing w:line="500" w:lineRule="exact"/>
              <w:jc w:val="center"/>
              <w:rPr>
                <w:rFonts w:ascii="宋体" w:eastAsia="宋体" w:hAnsi="宋体" w:cs="宋体"/>
                <w:b/>
                <w:bCs/>
                <w:sz w:val="24"/>
                <w:szCs w:val="24"/>
              </w:rPr>
            </w:pPr>
          </w:p>
          <w:p w14:paraId="1E45C64A" w14:textId="77777777" w:rsidR="00204445" w:rsidRDefault="00113904">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t>投资者关系活动</w:t>
            </w:r>
          </w:p>
          <w:p w14:paraId="2346CBEB" w14:textId="77777777" w:rsidR="00204445" w:rsidRDefault="00113904">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t>主要内容介绍</w:t>
            </w:r>
          </w:p>
        </w:tc>
        <w:tc>
          <w:tcPr>
            <w:tcW w:w="6595" w:type="dxa"/>
          </w:tcPr>
          <w:p w14:paraId="6EDAF732" w14:textId="77777777" w:rsidR="00204445" w:rsidRDefault="00113904">
            <w:pPr>
              <w:pStyle w:val="TableParagraph"/>
              <w:tabs>
                <w:tab w:val="left" w:pos="0"/>
              </w:tabs>
              <w:spacing w:line="420" w:lineRule="exact"/>
              <w:jc w:val="both"/>
              <w:rPr>
                <w:rFonts w:ascii="宋体" w:eastAsia="宋体" w:hAnsi="宋体" w:cs="宋体"/>
                <w:b/>
                <w:bCs/>
                <w:sz w:val="24"/>
                <w:szCs w:val="24"/>
                <w:lang w:val="en-US"/>
              </w:rPr>
            </w:pPr>
            <w:r>
              <w:rPr>
                <w:rFonts w:ascii="宋体" w:eastAsia="宋体" w:hAnsi="宋体" w:cs="宋体" w:hint="eastAsia"/>
                <w:b/>
                <w:bCs/>
                <w:sz w:val="24"/>
                <w:szCs w:val="24"/>
                <w:lang w:val="en-US"/>
              </w:rPr>
              <w:t>1.目前公司煤炭在产及在建项目的整体情况是怎样的？</w:t>
            </w:r>
          </w:p>
          <w:p w14:paraId="73D4EB0A" w14:textId="77777777" w:rsidR="00204445" w:rsidRDefault="00113904">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广汇能源目前拥有的煤炭资源全部位于新疆吐哈煤田的淖毛湖矿区，其中截至目前已建成的两座煤矿中：白石湖露天矿主要煤种为特低硫、特低磷、高发热量的富油、高油长焰煤，是非常理想的化工和动力用煤；马朗煤矿以长焰煤为主，特低灰、高挥发份、特低硫、特低磷、发热量高于白石湖露天煤炭，是优质的动力和化工用煤，也可做工业锅炉用煤。从整体煤炭资源储量来看：白石湖露天矿煤炭资源储量17.73亿吨，马朗煤矿煤炭资源储量18.09亿吨，另有东部勘查区煤炭资源储量30.15亿吨，合计65.97亿吨。</w:t>
            </w:r>
            <w:r>
              <w:rPr>
                <w:rFonts w:ascii="宋体" w:eastAsia="宋体" w:hAnsi="宋体" w:cs="宋体" w:hint="eastAsia"/>
                <w:sz w:val="24"/>
                <w:szCs w:val="24"/>
                <w:lang w:val="en-US"/>
              </w:rPr>
              <w:t>项目投建情况：</w:t>
            </w:r>
            <w:r>
              <w:rPr>
                <w:rFonts w:ascii="宋体" w:eastAsia="宋体" w:hAnsi="宋体" w:cs="宋体" w:hint="eastAsia"/>
                <w:sz w:val="24"/>
                <w:szCs w:val="24"/>
              </w:rPr>
              <w:t>（</w:t>
            </w:r>
            <w:r>
              <w:rPr>
                <w:rFonts w:ascii="宋体" w:eastAsia="宋体" w:hAnsi="宋体" w:cs="宋体" w:hint="eastAsia"/>
                <w:sz w:val="24"/>
                <w:szCs w:val="24"/>
                <w:lang w:val="en-US"/>
              </w:rPr>
              <w:t>1</w:t>
            </w:r>
            <w:r>
              <w:rPr>
                <w:rFonts w:ascii="宋体" w:eastAsia="宋体" w:hAnsi="宋体" w:cs="宋体" w:hint="eastAsia"/>
                <w:sz w:val="24"/>
                <w:szCs w:val="24"/>
              </w:rPr>
              <w:t>）</w:t>
            </w:r>
            <w:r>
              <w:rPr>
                <w:rFonts w:ascii="宋体" w:eastAsia="宋体" w:hAnsi="宋体" w:cs="宋体"/>
                <w:sz w:val="24"/>
                <w:szCs w:val="24"/>
              </w:rPr>
              <w:t>白石湖露天煤矿生产能力由1800万吨/年核增至 3500万吨/年</w:t>
            </w:r>
            <w:r>
              <w:rPr>
                <w:rFonts w:ascii="宋体" w:eastAsia="宋体" w:hAnsi="宋体" w:cs="宋体" w:hint="eastAsia"/>
                <w:sz w:val="24"/>
                <w:szCs w:val="24"/>
              </w:rPr>
              <w:t>；（</w:t>
            </w:r>
            <w:r>
              <w:rPr>
                <w:rFonts w:ascii="宋体" w:eastAsia="宋体" w:hAnsi="宋体" w:cs="宋体" w:hint="eastAsia"/>
                <w:sz w:val="24"/>
                <w:szCs w:val="24"/>
                <w:lang w:val="en-US"/>
              </w:rPr>
              <w:t>2</w:t>
            </w:r>
            <w:r>
              <w:rPr>
                <w:rFonts w:ascii="宋体" w:eastAsia="宋体" w:hAnsi="宋体" w:cs="宋体" w:hint="eastAsia"/>
                <w:sz w:val="24"/>
                <w:szCs w:val="24"/>
              </w:rPr>
              <w:t>）受自治区煤炭十四五规划中期调整的影响，马朗煤矿首期核准产能从500万吨/年调整至1000万吨/年。目前马朗煤矿各项手续办理推进顺利，已进入项目核准的最后阶段，公司将继续全力推进项目</w:t>
            </w:r>
            <w:r>
              <w:rPr>
                <w:rFonts w:ascii="宋体" w:eastAsia="宋体" w:hAnsi="宋体" w:cs="宋体" w:hint="eastAsia"/>
                <w:sz w:val="24"/>
                <w:szCs w:val="24"/>
              </w:rPr>
              <w:lastRenderedPageBreak/>
              <w:t>手续办理及开发准备工作，力争早日实现马朗煤矿优质产能的释放。（</w:t>
            </w:r>
            <w:r>
              <w:rPr>
                <w:rFonts w:ascii="宋体" w:eastAsia="宋体" w:hAnsi="宋体" w:cs="宋体" w:hint="eastAsia"/>
                <w:sz w:val="24"/>
                <w:szCs w:val="24"/>
                <w:lang w:val="en-US"/>
              </w:rPr>
              <w:t>3</w:t>
            </w:r>
            <w:r>
              <w:rPr>
                <w:rFonts w:ascii="宋体" w:eastAsia="宋体" w:hAnsi="宋体" w:cs="宋体" w:hint="eastAsia"/>
                <w:sz w:val="24"/>
                <w:szCs w:val="24"/>
              </w:rPr>
              <w:t>）东部矿区：目前正在推进其在淖毛湖矿区总规环评内由适时开发调整为优先开发，项目手续办理有序推进中。在自治区打造成为我国能源与资源战略基地的背景下，公司优质先进产能的释放符合国家及地方产业发展规划，公司将全力推进新增产能的落地。</w:t>
            </w:r>
          </w:p>
          <w:p w14:paraId="4EA5AAD5"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6418C732" w14:textId="77777777" w:rsidR="00204445" w:rsidRDefault="00113904">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2.公司斋桑油气田项目的情况</w:t>
            </w:r>
            <w:r>
              <w:rPr>
                <w:rFonts w:ascii="宋体" w:eastAsia="宋体" w:hAnsi="宋体" w:cs="宋体" w:hint="eastAsia"/>
                <w:b/>
                <w:bCs/>
                <w:sz w:val="24"/>
                <w:szCs w:val="24"/>
              </w:rPr>
              <w:t xml:space="preserve">？ </w:t>
            </w:r>
          </w:p>
          <w:p w14:paraId="1FCC08A0" w14:textId="77777777" w:rsidR="00204445" w:rsidRDefault="00113904">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公司斋桑油气田拥有探明天然气可采储量52.83亿立方米，原油地质储量超6亿吨，斋桑油气田开发包括天然气开发和原油开发。在项目开发初期，公司对项目勘探开发的战略安排是“先采气后采油，自产气、油接替回运”。目前该项目天然气开发工作已基本完成，累计向国内输送天然气34.22亿方。2021年，公司斋桑油气田逐步由天然气开采向原油开采为主过渡以来，公司正在加快推进原油资源开发相关工作。一是原油开发工作，截至目前，公司已完成两口开发井的完钻工作，目前正在采用氮气（气溶胶）新型工艺开展注采试验，待两口试验井稳定生产并取得相关数据后，将进行规模化开发。二是持续开展油田增储，2024年4月S-308H深层评价井已正式开钻，截止7月7日钻进至2594mm；2024年6月，S-309H深层增储井顺利开钻，截止7月7日钻进至1732mm。此外，公司2024年原油进口配额已获批，目前正在加快推进原油进口手续办理及相关地面设施建设工作，配合勘探开发进展尽快实现原油进口加工。</w:t>
            </w:r>
          </w:p>
          <w:p w14:paraId="2C4EBEC6"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79111E7C" w14:textId="77777777" w:rsidR="00204445" w:rsidRDefault="00113904">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3.</w:t>
            </w:r>
            <w:r>
              <w:rPr>
                <w:rFonts w:ascii="宋体" w:eastAsia="宋体" w:hAnsi="宋体" w:cs="宋体" w:hint="eastAsia"/>
                <w:b/>
                <w:bCs/>
                <w:sz w:val="24"/>
                <w:szCs w:val="24"/>
              </w:rPr>
              <w:t>未来的股息政策如何？</w:t>
            </w:r>
          </w:p>
          <w:p w14:paraId="7208760E" w14:textId="77777777" w:rsidR="00204445" w:rsidRDefault="00113904">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 xml:space="preserve">回复：未来，公司将坚持做好主业，不断提升经营发展能力，在如期完成2022-2024年既有分红方案实施的基础上，亦会结合生产经营实际情况适时推出后期分红政策方案，公司致力以更优业绩积极回报全体股东。 </w:t>
            </w:r>
          </w:p>
          <w:p w14:paraId="72DEE59F" w14:textId="77777777" w:rsidR="00204445" w:rsidRDefault="00204445">
            <w:pPr>
              <w:pStyle w:val="TableParagraph"/>
              <w:tabs>
                <w:tab w:val="left" w:pos="0"/>
              </w:tabs>
              <w:spacing w:line="420" w:lineRule="exact"/>
              <w:jc w:val="both"/>
              <w:rPr>
                <w:rFonts w:ascii="宋体" w:eastAsia="宋体" w:hAnsi="宋体" w:cs="宋体"/>
                <w:sz w:val="24"/>
                <w:szCs w:val="24"/>
                <w:lang w:val="en-US"/>
              </w:rPr>
            </w:pPr>
          </w:p>
          <w:p w14:paraId="0CB8CA41" w14:textId="77777777" w:rsidR="00204445" w:rsidRDefault="00113904">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4.</w:t>
            </w:r>
            <w:r>
              <w:rPr>
                <w:rFonts w:ascii="宋体" w:eastAsia="宋体" w:hAnsi="宋体" w:cs="宋体" w:hint="eastAsia"/>
                <w:b/>
                <w:bCs/>
                <w:sz w:val="24"/>
                <w:szCs w:val="24"/>
              </w:rPr>
              <w:t>请问是否有</w:t>
            </w:r>
            <w:r>
              <w:rPr>
                <w:rFonts w:ascii="宋体" w:eastAsia="宋体" w:hAnsi="宋体" w:cs="宋体" w:hint="eastAsia"/>
                <w:b/>
                <w:bCs/>
                <w:sz w:val="24"/>
                <w:szCs w:val="24"/>
                <w:lang w:val="en-US"/>
              </w:rPr>
              <w:t>新增的</w:t>
            </w:r>
            <w:r>
              <w:rPr>
                <w:rFonts w:ascii="宋体" w:eastAsia="宋体" w:hAnsi="宋体" w:cs="宋体" w:hint="eastAsia"/>
                <w:b/>
                <w:bCs/>
                <w:sz w:val="24"/>
                <w:szCs w:val="24"/>
              </w:rPr>
              <w:t>新型煤化工方面的投资和发展方向？</w:t>
            </w:r>
          </w:p>
          <w:p w14:paraId="728B3271" w14:textId="77777777" w:rsidR="00204445" w:rsidRDefault="00113904">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回复：广汇能源在哈密淖毛湖区域拥有</w:t>
            </w:r>
            <w:r>
              <w:rPr>
                <w:rFonts w:ascii="宋体" w:eastAsia="宋体" w:hAnsi="宋体" w:cs="宋体" w:hint="eastAsia"/>
                <w:sz w:val="24"/>
                <w:szCs w:val="24"/>
                <w:lang w:val="en-US"/>
              </w:rPr>
              <w:t>丰富的</w:t>
            </w:r>
            <w:r>
              <w:rPr>
                <w:rFonts w:ascii="宋体" w:eastAsia="宋体" w:hAnsi="宋体" w:cs="宋体" w:hint="eastAsia"/>
                <w:sz w:val="24"/>
                <w:szCs w:val="24"/>
              </w:rPr>
              <w:t>煤炭资源储量，立足资源优势，新疆发展大型煤化工产业有得天独厚的成本优</w:t>
            </w:r>
            <w:r>
              <w:rPr>
                <w:rFonts w:ascii="宋体" w:eastAsia="宋体" w:hAnsi="宋体" w:cs="宋体" w:hint="eastAsia"/>
                <w:sz w:val="24"/>
                <w:szCs w:val="24"/>
              </w:rPr>
              <w:lastRenderedPageBreak/>
              <w:t>势，能进一步提升煤炭的附加值。公司一直高度关注新型煤化工产业的发展及投资机会，相关项目正有序推进中，后续进展敬请关注公司后续披露的相关公告。</w:t>
            </w:r>
          </w:p>
          <w:p w14:paraId="013B71A1"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0F7F9234" w14:textId="77777777" w:rsidR="00204445" w:rsidRDefault="00113904">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5.</w:t>
            </w:r>
            <w:r>
              <w:rPr>
                <w:rFonts w:ascii="宋体" w:eastAsia="宋体" w:hAnsi="宋体" w:cs="宋体" w:hint="eastAsia"/>
                <w:b/>
                <w:bCs/>
                <w:sz w:val="24"/>
                <w:szCs w:val="24"/>
              </w:rPr>
              <w:t>氢能项目的情况？</w:t>
            </w:r>
          </w:p>
          <w:p w14:paraId="62BF0B89" w14:textId="77777777" w:rsidR="00204445" w:rsidRDefault="00113904">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6月2日,公司绿电制氢及氢能一体化示范项目已建成投运，实现新能源发电、电解水制氢、储氢、加氢、运氢、用氢全流程打通。目前公司正在对全流程技术可行性及经济可行性进行分析验证，绿氢与煤化工耦合是公司煤化工产业未来实现绿色低碳发展的一个重要途径。</w:t>
            </w:r>
          </w:p>
          <w:p w14:paraId="134F9D7C"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28CBA971" w14:textId="77777777" w:rsidR="00204445" w:rsidRDefault="00113904">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6.</w:t>
            </w:r>
            <w:r>
              <w:rPr>
                <w:rFonts w:ascii="宋体" w:eastAsia="宋体" w:hAnsi="宋体" w:cs="宋体" w:hint="eastAsia"/>
                <w:b/>
                <w:bCs/>
                <w:sz w:val="24"/>
                <w:szCs w:val="24"/>
              </w:rPr>
              <w:t>二季度相比一季度来讲，在各个产品的类目上价格是否会有大的变化和增量？</w:t>
            </w:r>
          </w:p>
          <w:p w14:paraId="6462A89B" w14:textId="675D84BA" w:rsidR="00204445" w:rsidRDefault="00113904">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回复：二季度以来，</w:t>
            </w:r>
            <w:r>
              <w:rPr>
                <w:rFonts w:ascii="宋体" w:eastAsia="宋体" w:hAnsi="宋体" w:cs="宋体" w:hint="eastAsia"/>
                <w:sz w:val="24"/>
                <w:szCs w:val="24"/>
                <w:lang w:val="en-US"/>
              </w:rPr>
              <w:t>煤炭</w:t>
            </w:r>
            <w:r>
              <w:rPr>
                <w:rFonts w:ascii="宋体" w:eastAsia="宋体" w:hAnsi="宋体" w:cs="宋体" w:hint="eastAsia"/>
                <w:sz w:val="24"/>
                <w:szCs w:val="24"/>
              </w:rPr>
              <w:t>在</w:t>
            </w:r>
            <w:r w:rsidR="007B6887">
              <w:rPr>
                <w:rFonts w:ascii="宋体" w:eastAsia="宋体" w:hAnsi="宋体" w:cs="宋体" w:hint="eastAsia"/>
                <w:sz w:val="24"/>
                <w:szCs w:val="24"/>
              </w:rPr>
              <w:t>产</w:t>
            </w:r>
            <w:r>
              <w:rPr>
                <w:rFonts w:ascii="宋体" w:eastAsia="宋体" w:hAnsi="宋体" w:cs="宋体" w:hint="eastAsia"/>
                <w:sz w:val="24"/>
                <w:szCs w:val="24"/>
              </w:rPr>
              <w:t>销量</w:t>
            </w:r>
            <w:r>
              <w:rPr>
                <w:rFonts w:ascii="宋体" w:eastAsia="宋体" w:hAnsi="宋体" w:cs="宋体" w:hint="eastAsia"/>
                <w:sz w:val="24"/>
                <w:szCs w:val="24"/>
                <w:lang w:val="en-US"/>
              </w:rPr>
              <w:t>及价格</w:t>
            </w:r>
            <w:r>
              <w:rPr>
                <w:rFonts w:ascii="宋体" w:eastAsia="宋体" w:hAnsi="宋体" w:cs="宋体" w:hint="eastAsia"/>
                <w:sz w:val="24"/>
                <w:szCs w:val="24"/>
              </w:rPr>
              <w:t>方面逐月改善，但是环比一季度</w:t>
            </w:r>
            <w:r>
              <w:rPr>
                <w:rFonts w:ascii="宋体" w:eastAsia="宋体" w:hAnsi="宋体" w:cs="宋体" w:hint="eastAsia"/>
                <w:sz w:val="24"/>
                <w:szCs w:val="24"/>
                <w:lang w:val="en-US"/>
              </w:rPr>
              <w:t>有所</w:t>
            </w:r>
            <w:r>
              <w:rPr>
                <w:rFonts w:ascii="宋体" w:eastAsia="宋体" w:hAnsi="宋体" w:cs="宋体" w:hint="eastAsia"/>
                <w:sz w:val="24"/>
                <w:szCs w:val="24"/>
              </w:rPr>
              <w:t>减少，动力煤价格</w:t>
            </w:r>
            <w:r>
              <w:rPr>
                <w:rFonts w:ascii="宋体" w:eastAsia="宋体" w:hAnsi="宋体" w:cs="宋体" w:hint="eastAsia"/>
                <w:sz w:val="24"/>
                <w:szCs w:val="24"/>
                <w:lang w:val="en-US"/>
              </w:rPr>
              <w:t>从4月低点开始根据市场情况进行了数轮调整，目前</w:t>
            </w:r>
            <w:r>
              <w:rPr>
                <w:rFonts w:ascii="宋体" w:eastAsia="宋体" w:hAnsi="宋体" w:cs="宋体" w:hint="eastAsia"/>
                <w:sz w:val="24"/>
                <w:szCs w:val="24"/>
              </w:rPr>
              <w:t>高热值提质煤受益铁路运费下浮销售价格有所上涨。煤化工</w:t>
            </w:r>
            <w:r>
              <w:rPr>
                <w:rFonts w:ascii="宋体" w:eastAsia="宋体" w:hAnsi="宋体" w:cs="宋体" w:hint="eastAsia"/>
                <w:sz w:val="24"/>
                <w:szCs w:val="24"/>
                <w:lang w:val="en-US"/>
              </w:rPr>
              <w:t>项目稳定运行，</w:t>
            </w:r>
            <w:r>
              <w:rPr>
                <w:rFonts w:ascii="宋体" w:eastAsia="宋体" w:hAnsi="宋体" w:cs="宋体" w:hint="eastAsia"/>
                <w:sz w:val="24"/>
                <w:szCs w:val="24"/>
              </w:rPr>
              <w:t>产品</w:t>
            </w:r>
            <w:r>
              <w:rPr>
                <w:rFonts w:ascii="宋体" w:eastAsia="宋体" w:hAnsi="宋体" w:cs="宋体" w:hint="eastAsia"/>
                <w:sz w:val="24"/>
                <w:szCs w:val="24"/>
                <w:lang w:val="en-US"/>
              </w:rPr>
              <w:t>产量及</w:t>
            </w:r>
            <w:r>
              <w:rPr>
                <w:rFonts w:ascii="宋体" w:eastAsia="宋体" w:hAnsi="宋体" w:cs="宋体" w:hint="eastAsia"/>
                <w:sz w:val="24"/>
                <w:szCs w:val="24"/>
              </w:rPr>
              <w:t>价格</w:t>
            </w:r>
            <w:r>
              <w:rPr>
                <w:rFonts w:ascii="宋体" w:eastAsia="宋体" w:hAnsi="宋体" w:cs="宋体" w:hint="eastAsia"/>
                <w:sz w:val="24"/>
                <w:szCs w:val="24"/>
                <w:lang w:val="en-US"/>
              </w:rPr>
              <w:t>相较一季度</w:t>
            </w:r>
            <w:r>
              <w:rPr>
                <w:rFonts w:ascii="宋体" w:eastAsia="宋体" w:hAnsi="宋体" w:cs="宋体" w:hint="eastAsia"/>
                <w:sz w:val="24"/>
                <w:szCs w:val="24"/>
              </w:rPr>
              <w:t>有</w:t>
            </w:r>
            <w:r>
              <w:rPr>
                <w:rFonts w:ascii="宋体" w:eastAsia="宋体" w:hAnsi="宋体" w:cs="宋体" w:hint="eastAsia"/>
                <w:sz w:val="24"/>
                <w:szCs w:val="24"/>
                <w:lang w:val="en-US"/>
              </w:rPr>
              <w:t>所</w:t>
            </w:r>
            <w:r>
              <w:rPr>
                <w:rFonts w:ascii="宋体" w:eastAsia="宋体" w:hAnsi="宋体" w:cs="宋体" w:hint="eastAsia"/>
                <w:sz w:val="24"/>
                <w:szCs w:val="24"/>
              </w:rPr>
              <w:t>改善，</w:t>
            </w:r>
            <w:r>
              <w:rPr>
                <w:rFonts w:ascii="宋体" w:eastAsia="宋体" w:hAnsi="宋体" w:cs="宋体" w:hint="eastAsia"/>
                <w:sz w:val="24"/>
                <w:szCs w:val="24"/>
                <w:lang w:val="en-US"/>
              </w:rPr>
              <w:t>其中，</w:t>
            </w:r>
            <w:r>
              <w:rPr>
                <w:rFonts w:ascii="宋体" w:eastAsia="宋体" w:hAnsi="宋体" w:cs="宋体" w:hint="eastAsia"/>
                <w:sz w:val="24"/>
                <w:szCs w:val="24"/>
              </w:rPr>
              <w:t>煤焦油、甲醇</w:t>
            </w:r>
            <w:r>
              <w:rPr>
                <w:rFonts w:ascii="宋体" w:eastAsia="宋体" w:hAnsi="宋体" w:cs="宋体" w:hint="eastAsia"/>
                <w:sz w:val="24"/>
                <w:szCs w:val="24"/>
                <w:lang w:val="en-US"/>
              </w:rPr>
              <w:t>等</w:t>
            </w:r>
            <w:r>
              <w:rPr>
                <w:rFonts w:ascii="宋体" w:eastAsia="宋体" w:hAnsi="宋体" w:cs="宋体" w:hint="eastAsia"/>
                <w:sz w:val="24"/>
                <w:szCs w:val="24"/>
              </w:rPr>
              <w:t>价格有所</w:t>
            </w:r>
            <w:r>
              <w:rPr>
                <w:rFonts w:ascii="宋体" w:eastAsia="宋体" w:hAnsi="宋体" w:cs="宋体" w:hint="eastAsia"/>
                <w:sz w:val="24"/>
                <w:szCs w:val="24"/>
                <w:lang w:val="en-US"/>
              </w:rPr>
              <w:t>上涨</w:t>
            </w:r>
            <w:r>
              <w:rPr>
                <w:rFonts w:ascii="宋体" w:eastAsia="宋体" w:hAnsi="宋体" w:cs="宋体" w:hint="eastAsia"/>
                <w:sz w:val="24"/>
                <w:szCs w:val="24"/>
              </w:rPr>
              <w:t>；乙二醇二季度50%负荷单系列运行，装置实现了减亏。自产气部分，国内销售价格和一季度基本持平；外购气部分，受东北亚现货价格略有上涨影响，销售价差有所缩窄。</w:t>
            </w:r>
          </w:p>
          <w:p w14:paraId="7D22C9FC"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5E06EB52" w14:textId="77777777" w:rsidR="00204445" w:rsidRDefault="00113904">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7.</w:t>
            </w:r>
            <w:r>
              <w:rPr>
                <w:rFonts w:ascii="宋体" w:eastAsia="宋体" w:hAnsi="宋体" w:cs="宋体" w:hint="eastAsia"/>
                <w:b/>
                <w:bCs/>
                <w:sz w:val="24"/>
                <w:szCs w:val="24"/>
              </w:rPr>
              <w:t>启东</w:t>
            </w:r>
            <w:r>
              <w:rPr>
                <w:rFonts w:ascii="宋体" w:eastAsia="宋体" w:hAnsi="宋体" w:cs="宋体" w:hint="eastAsia"/>
                <w:b/>
                <w:bCs/>
                <w:sz w:val="24"/>
                <w:szCs w:val="24"/>
                <w:lang w:val="en-US"/>
              </w:rPr>
              <w:t>LNG项目</w:t>
            </w:r>
            <w:r>
              <w:rPr>
                <w:rFonts w:ascii="宋体" w:eastAsia="宋体" w:hAnsi="宋体" w:cs="宋体" w:hint="eastAsia"/>
                <w:b/>
                <w:bCs/>
                <w:sz w:val="24"/>
                <w:szCs w:val="24"/>
              </w:rPr>
              <w:t>整体规划</w:t>
            </w:r>
            <w:r>
              <w:rPr>
                <w:rFonts w:ascii="宋体" w:eastAsia="宋体" w:hAnsi="宋体" w:cs="宋体" w:hint="eastAsia"/>
                <w:b/>
                <w:bCs/>
                <w:sz w:val="24"/>
                <w:szCs w:val="24"/>
                <w:lang w:val="en-US"/>
              </w:rPr>
              <w:t>及投资情况</w:t>
            </w:r>
            <w:r>
              <w:rPr>
                <w:rFonts w:ascii="宋体" w:eastAsia="宋体" w:hAnsi="宋体" w:cs="宋体" w:hint="eastAsia"/>
                <w:b/>
                <w:bCs/>
                <w:sz w:val="24"/>
                <w:szCs w:val="24"/>
              </w:rPr>
              <w:t>？</w:t>
            </w:r>
          </w:p>
          <w:p w14:paraId="33F196F2" w14:textId="4871F421" w:rsidR="00204445" w:rsidRDefault="00113904">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回复：截至目前，公司启东LNG接收站项目已累计完成投资约50亿元，已建成一座可接收国际主流LNG船型的码头、6座LNG储罐合计82万方罐容及相关配套设施（含引桥、海水气化装置及外输天然气管道），形成超过</w:t>
            </w:r>
            <w:r w:rsidR="007B6887">
              <w:rPr>
                <w:rFonts w:ascii="宋体" w:eastAsia="宋体" w:hAnsi="宋体" w:cs="宋体"/>
                <w:sz w:val="24"/>
                <w:szCs w:val="24"/>
              </w:rPr>
              <w:t>6</w:t>
            </w:r>
            <w:r>
              <w:rPr>
                <w:rFonts w:ascii="宋体" w:eastAsia="宋体" w:hAnsi="宋体" w:cs="宋体" w:hint="eastAsia"/>
                <w:sz w:val="24"/>
                <w:szCs w:val="24"/>
              </w:rPr>
              <w:t>00万吨/年接收周转能力。后续公司将继续对启东LNG接收站进行扩能改造，将该码头接收周转能力进一步提升至1000万吨/年，相关投资动态敬请关注公司公告。</w:t>
            </w:r>
          </w:p>
          <w:p w14:paraId="7191DAEF"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4B54A612" w14:textId="77777777" w:rsidR="00204445" w:rsidRDefault="00113904">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8</w:t>
            </w:r>
            <w:r>
              <w:rPr>
                <w:rFonts w:ascii="宋体" w:eastAsia="宋体" w:hAnsi="宋体" w:cs="宋体" w:hint="eastAsia"/>
                <w:b/>
                <w:bCs/>
                <w:sz w:val="24"/>
                <w:szCs w:val="24"/>
              </w:rPr>
              <w:t>.2024年的煤炭市场</w:t>
            </w:r>
            <w:r>
              <w:rPr>
                <w:rFonts w:ascii="宋体" w:eastAsia="宋体" w:hAnsi="宋体" w:cs="宋体" w:hint="eastAsia"/>
                <w:b/>
                <w:bCs/>
                <w:sz w:val="24"/>
                <w:szCs w:val="24"/>
                <w:lang w:val="en-US"/>
              </w:rPr>
              <w:t>展望</w:t>
            </w:r>
            <w:r>
              <w:rPr>
                <w:rFonts w:ascii="宋体" w:eastAsia="宋体" w:hAnsi="宋体" w:cs="宋体" w:hint="eastAsia"/>
                <w:b/>
                <w:bCs/>
                <w:sz w:val="24"/>
                <w:szCs w:val="24"/>
              </w:rPr>
              <w:t>？</w:t>
            </w:r>
          </w:p>
          <w:p w14:paraId="38D0A8F4" w14:textId="77777777" w:rsidR="00204445" w:rsidRDefault="00113904">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回复：在我国富煤、贫油、少气的能源背景下，以煤为主的能</w:t>
            </w:r>
            <w:r>
              <w:rPr>
                <w:rFonts w:ascii="宋体" w:eastAsia="宋体" w:hAnsi="宋体" w:cs="宋体" w:hint="eastAsia"/>
                <w:sz w:val="24"/>
                <w:szCs w:val="24"/>
              </w:rPr>
              <w:lastRenderedPageBreak/>
              <w:t>源结构短期内还难以改变。随着我国社会用电量的持续增加，煤炭消费量还将持续增长。据国家统计局数据，2023年国内煤炭产量47.1亿吨，同比增长3.4%；进口量4.74亿吨，同比增长61.8%。</w:t>
            </w:r>
            <w:r>
              <w:rPr>
                <w:rFonts w:ascii="宋体" w:eastAsia="宋体" w:hAnsi="宋体" w:cs="宋体" w:hint="eastAsia"/>
                <w:sz w:val="24"/>
                <w:szCs w:val="24"/>
                <w:lang w:val="en-US"/>
              </w:rPr>
              <w:t>据相关数据，二季度以来，今年全国降水量为1961年以来第四多，水电资源较为充沛。</w:t>
            </w:r>
            <w:r>
              <w:rPr>
                <w:rFonts w:ascii="宋体" w:eastAsia="宋体" w:hAnsi="宋体" w:cs="宋体" w:hint="eastAsia"/>
                <w:sz w:val="24"/>
                <w:szCs w:val="24"/>
              </w:rPr>
              <w:t>但随着迎峰度夏的来临，全国用电负荷还将快速增长，电煤需求将</w:t>
            </w:r>
            <w:r>
              <w:rPr>
                <w:rFonts w:ascii="宋体" w:eastAsia="宋体" w:hAnsi="宋体" w:cs="宋体" w:hint="eastAsia"/>
                <w:sz w:val="24"/>
                <w:szCs w:val="24"/>
                <w:lang w:val="en-US"/>
              </w:rPr>
              <w:t>有望得到</w:t>
            </w:r>
            <w:r>
              <w:rPr>
                <w:rFonts w:ascii="宋体" w:eastAsia="宋体" w:hAnsi="宋体" w:cs="宋体" w:hint="eastAsia"/>
                <w:sz w:val="24"/>
                <w:szCs w:val="24"/>
              </w:rPr>
              <w:t>改善，煤炭价格在供需关系改善的背景下预计将延续筑底反弹态势。</w:t>
            </w:r>
          </w:p>
          <w:p w14:paraId="0D1AE455"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7EEEF6C3"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06B9D571"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1F691716"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31B69C58"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02D50E07"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45641283"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7ABE367C"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0A8B2EA2"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5BA1BDA4"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715DA625"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3D6D78BA"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2D0093B4"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784EDC00"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32318E03"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0FE02F87"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503879B9"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290A14CC"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626B894E"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7461FD16"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4256FFB5"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2355611E" w14:textId="77777777" w:rsidR="00204445" w:rsidRDefault="00204445">
            <w:pPr>
              <w:pStyle w:val="TableParagraph"/>
              <w:tabs>
                <w:tab w:val="left" w:pos="0"/>
              </w:tabs>
              <w:spacing w:line="420" w:lineRule="exact"/>
              <w:jc w:val="both"/>
              <w:rPr>
                <w:rFonts w:ascii="宋体" w:eastAsia="宋体" w:hAnsi="宋体" w:cs="宋体"/>
                <w:sz w:val="24"/>
                <w:szCs w:val="24"/>
              </w:rPr>
            </w:pPr>
          </w:p>
          <w:p w14:paraId="75A45A81" w14:textId="77777777" w:rsidR="00204445" w:rsidRDefault="00204445">
            <w:pPr>
              <w:pStyle w:val="TableParagraph"/>
              <w:tabs>
                <w:tab w:val="left" w:pos="0"/>
              </w:tabs>
              <w:spacing w:line="420" w:lineRule="exact"/>
              <w:jc w:val="both"/>
              <w:rPr>
                <w:rFonts w:ascii="宋体" w:eastAsia="宋体" w:hAnsi="宋体" w:cs="宋体"/>
                <w:sz w:val="24"/>
                <w:szCs w:val="24"/>
              </w:rPr>
            </w:pPr>
          </w:p>
        </w:tc>
      </w:tr>
      <w:tr w:rsidR="00204445" w14:paraId="1AB4090E" w14:textId="77777777">
        <w:trPr>
          <w:trHeight w:val="561"/>
          <w:jc w:val="center"/>
        </w:trPr>
        <w:tc>
          <w:tcPr>
            <w:tcW w:w="1930" w:type="dxa"/>
            <w:vAlign w:val="center"/>
          </w:tcPr>
          <w:p w14:paraId="6FD46E7E" w14:textId="77777777" w:rsidR="00204445" w:rsidRDefault="00113904">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lastRenderedPageBreak/>
              <w:t>附件清单（如有）</w:t>
            </w:r>
          </w:p>
        </w:tc>
        <w:tc>
          <w:tcPr>
            <w:tcW w:w="6595" w:type="dxa"/>
            <w:vAlign w:val="center"/>
          </w:tcPr>
          <w:p w14:paraId="04407F2D" w14:textId="77777777" w:rsidR="00204445" w:rsidRDefault="00113904">
            <w:pPr>
              <w:pStyle w:val="TableParagraph"/>
              <w:tabs>
                <w:tab w:val="left" w:pos="0"/>
              </w:tabs>
              <w:spacing w:line="500" w:lineRule="exact"/>
              <w:rPr>
                <w:rFonts w:ascii="宋体" w:eastAsia="宋体" w:hAnsi="宋体" w:cs="宋体"/>
                <w:sz w:val="24"/>
                <w:szCs w:val="24"/>
              </w:rPr>
            </w:pPr>
            <w:r>
              <w:rPr>
                <w:rFonts w:ascii="宋体" w:eastAsia="宋体" w:hAnsi="宋体" w:cs="宋体" w:hint="eastAsia"/>
                <w:sz w:val="24"/>
                <w:szCs w:val="24"/>
              </w:rPr>
              <w:t>无</w:t>
            </w:r>
          </w:p>
        </w:tc>
      </w:tr>
      <w:tr w:rsidR="00204445" w14:paraId="3F170A9C" w14:textId="77777777">
        <w:trPr>
          <w:trHeight w:val="558"/>
          <w:jc w:val="center"/>
        </w:trPr>
        <w:tc>
          <w:tcPr>
            <w:tcW w:w="1930" w:type="dxa"/>
            <w:vAlign w:val="center"/>
          </w:tcPr>
          <w:p w14:paraId="2AF1222B" w14:textId="77777777" w:rsidR="00204445" w:rsidRDefault="00113904">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t>日期</w:t>
            </w:r>
          </w:p>
        </w:tc>
        <w:tc>
          <w:tcPr>
            <w:tcW w:w="6595" w:type="dxa"/>
            <w:vAlign w:val="center"/>
          </w:tcPr>
          <w:p w14:paraId="73CC5FD5" w14:textId="2714CACD" w:rsidR="00204445" w:rsidRDefault="00113904">
            <w:pPr>
              <w:pStyle w:val="TableParagraph"/>
              <w:tabs>
                <w:tab w:val="left" w:pos="0"/>
              </w:tabs>
              <w:spacing w:line="500" w:lineRule="exact"/>
              <w:rPr>
                <w:rFonts w:ascii="宋体" w:eastAsia="宋体" w:hAnsi="宋体" w:cs="宋体"/>
                <w:sz w:val="24"/>
                <w:szCs w:val="24"/>
              </w:rPr>
            </w:pPr>
            <w:r>
              <w:rPr>
                <w:rFonts w:ascii="宋体" w:eastAsia="宋体" w:hAnsi="宋体" w:cs="宋体"/>
                <w:sz w:val="24"/>
                <w:szCs w:val="24"/>
              </w:rPr>
              <w:t>2024年</w:t>
            </w:r>
            <w:r>
              <w:rPr>
                <w:rFonts w:ascii="宋体" w:eastAsia="宋体" w:hAnsi="宋体" w:cs="宋体" w:hint="eastAsia"/>
                <w:sz w:val="24"/>
                <w:szCs w:val="24"/>
                <w:lang w:val="en-US"/>
              </w:rPr>
              <w:t>7</w:t>
            </w:r>
            <w:r>
              <w:rPr>
                <w:rFonts w:ascii="宋体" w:eastAsia="宋体" w:hAnsi="宋体" w:cs="宋体"/>
                <w:sz w:val="24"/>
                <w:szCs w:val="24"/>
              </w:rPr>
              <w:t>月</w:t>
            </w:r>
            <w:r w:rsidR="00472E01">
              <w:rPr>
                <w:rFonts w:ascii="宋体" w:eastAsia="宋体" w:hAnsi="宋体" w:cs="宋体"/>
                <w:sz w:val="24"/>
                <w:szCs w:val="24"/>
                <w:lang w:val="en-US"/>
              </w:rPr>
              <w:t>10</w:t>
            </w:r>
            <w:bookmarkStart w:id="0" w:name="_GoBack"/>
            <w:bookmarkEnd w:id="0"/>
            <w:r>
              <w:rPr>
                <w:rFonts w:ascii="宋体" w:eastAsia="宋体" w:hAnsi="宋体" w:cs="宋体"/>
                <w:sz w:val="24"/>
                <w:szCs w:val="24"/>
              </w:rPr>
              <w:t>日</w:t>
            </w:r>
          </w:p>
        </w:tc>
      </w:tr>
    </w:tbl>
    <w:p w14:paraId="5C61BF4C" w14:textId="77777777" w:rsidR="00204445" w:rsidRDefault="00204445">
      <w:pPr>
        <w:spacing w:line="500" w:lineRule="exact"/>
        <w:rPr>
          <w:rFonts w:ascii="宋体" w:eastAsia="宋体" w:hAnsi="宋体" w:cs="宋体"/>
          <w:sz w:val="28"/>
          <w:szCs w:val="36"/>
        </w:rPr>
      </w:pPr>
    </w:p>
    <w:sectPr w:rsidR="00204445">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4CD02" w14:textId="77777777" w:rsidR="007B6887" w:rsidRDefault="007B6887" w:rsidP="007B6887">
      <w:r>
        <w:separator/>
      </w:r>
    </w:p>
  </w:endnote>
  <w:endnote w:type="continuationSeparator" w:id="0">
    <w:p w14:paraId="300784FE" w14:textId="77777777" w:rsidR="007B6887" w:rsidRDefault="007B6887" w:rsidP="007B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4C774" w14:textId="77777777" w:rsidR="007B6887" w:rsidRDefault="007B6887" w:rsidP="007B6887">
      <w:r>
        <w:separator/>
      </w:r>
    </w:p>
  </w:footnote>
  <w:footnote w:type="continuationSeparator" w:id="0">
    <w:p w14:paraId="1C3AEDAD" w14:textId="77777777" w:rsidR="007B6887" w:rsidRDefault="007B6887" w:rsidP="007B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FlMDdiNDQyMTc0OTdmZTBhNDNlYzcxODI3YWVjM2UifQ=="/>
  </w:docVars>
  <w:rsids>
    <w:rsidRoot w:val="00301D32"/>
    <w:rsid w:val="00003FED"/>
    <w:rsid w:val="000161F5"/>
    <w:rsid w:val="00026CC3"/>
    <w:rsid w:val="00036089"/>
    <w:rsid w:val="00053CFA"/>
    <w:rsid w:val="000633EC"/>
    <w:rsid w:val="00063804"/>
    <w:rsid w:val="000665A2"/>
    <w:rsid w:val="000877AB"/>
    <w:rsid w:val="0009564A"/>
    <w:rsid w:val="000B7C08"/>
    <w:rsid w:val="000D12CF"/>
    <w:rsid w:val="000D2D88"/>
    <w:rsid w:val="000D61BC"/>
    <w:rsid w:val="000E4B20"/>
    <w:rsid w:val="00113904"/>
    <w:rsid w:val="0011418F"/>
    <w:rsid w:val="00146780"/>
    <w:rsid w:val="00172C24"/>
    <w:rsid w:val="001E59D1"/>
    <w:rsid w:val="001E5EA4"/>
    <w:rsid w:val="002042A7"/>
    <w:rsid w:val="00204445"/>
    <w:rsid w:val="00205911"/>
    <w:rsid w:val="002146AD"/>
    <w:rsid w:val="00275CB6"/>
    <w:rsid w:val="002800B5"/>
    <w:rsid w:val="00295B29"/>
    <w:rsid w:val="002D4073"/>
    <w:rsid w:val="002E7098"/>
    <w:rsid w:val="00301D32"/>
    <w:rsid w:val="003372BA"/>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71638"/>
    <w:rsid w:val="00472E01"/>
    <w:rsid w:val="004925E7"/>
    <w:rsid w:val="00495B11"/>
    <w:rsid w:val="004F0D7C"/>
    <w:rsid w:val="004F6FF3"/>
    <w:rsid w:val="005018EB"/>
    <w:rsid w:val="00534833"/>
    <w:rsid w:val="00571B49"/>
    <w:rsid w:val="005743AE"/>
    <w:rsid w:val="005802A2"/>
    <w:rsid w:val="0059577A"/>
    <w:rsid w:val="005D64CA"/>
    <w:rsid w:val="005E5717"/>
    <w:rsid w:val="005E6DB2"/>
    <w:rsid w:val="0061433E"/>
    <w:rsid w:val="0062751D"/>
    <w:rsid w:val="006354AA"/>
    <w:rsid w:val="00661AFA"/>
    <w:rsid w:val="006726BF"/>
    <w:rsid w:val="00677B77"/>
    <w:rsid w:val="0068718A"/>
    <w:rsid w:val="006A2739"/>
    <w:rsid w:val="006A67F0"/>
    <w:rsid w:val="006B5C95"/>
    <w:rsid w:val="006D2843"/>
    <w:rsid w:val="006E14B0"/>
    <w:rsid w:val="006F0108"/>
    <w:rsid w:val="00704AE6"/>
    <w:rsid w:val="007153A2"/>
    <w:rsid w:val="00724A68"/>
    <w:rsid w:val="007271BF"/>
    <w:rsid w:val="00730DD3"/>
    <w:rsid w:val="00733224"/>
    <w:rsid w:val="00764128"/>
    <w:rsid w:val="00770545"/>
    <w:rsid w:val="007824B8"/>
    <w:rsid w:val="007910DD"/>
    <w:rsid w:val="007A3EC1"/>
    <w:rsid w:val="007A528B"/>
    <w:rsid w:val="007B3368"/>
    <w:rsid w:val="007B6887"/>
    <w:rsid w:val="007D0A69"/>
    <w:rsid w:val="007D6DC4"/>
    <w:rsid w:val="007F67F6"/>
    <w:rsid w:val="008405BC"/>
    <w:rsid w:val="00853463"/>
    <w:rsid w:val="00893F25"/>
    <w:rsid w:val="00895035"/>
    <w:rsid w:val="008B2B14"/>
    <w:rsid w:val="008C6AED"/>
    <w:rsid w:val="008C7604"/>
    <w:rsid w:val="008E1B27"/>
    <w:rsid w:val="00903379"/>
    <w:rsid w:val="00906975"/>
    <w:rsid w:val="00917F0B"/>
    <w:rsid w:val="00917F8B"/>
    <w:rsid w:val="00960964"/>
    <w:rsid w:val="00965E4D"/>
    <w:rsid w:val="00973294"/>
    <w:rsid w:val="009B1D5C"/>
    <w:rsid w:val="009C2E31"/>
    <w:rsid w:val="009E1955"/>
    <w:rsid w:val="00A527AA"/>
    <w:rsid w:val="00A5684D"/>
    <w:rsid w:val="00A632D1"/>
    <w:rsid w:val="00A75C61"/>
    <w:rsid w:val="00A905A0"/>
    <w:rsid w:val="00A9601B"/>
    <w:rsid w:val="00AA7E16"/>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0C3F"/>
    <w:rsid w:val="00CF5FB6"/>
    <w:rsid w:val="00D02518"/>
    <w:rsid w:val="00D17454"/>
    <w:rsid w:val="00D33FBC"/>
    <w:rsid w:val="00D561AF"/>
    <w:rsid w:val="00D7158F"/>
    <w:rsid w:val="00D7535C"/>
    <w:rsid w:val="00D76302"/>
    <w:rsid w:val="00DA5CE2"/>
    <w:rsid w:val="00DE10E8"/>
    <w:rsid w:val="00E16FDA"/>
    <w:rsid w:val="00E35F58"/>
    <w:rsid w:val="00E45BD9"/>
    <w:rsid w:val="00E66FFC"/>
    <w:rsid w:val="00E759D6"/>
    <w:rsid w:val="00E84A8C"/>
    <w:rsid w:val="00E930CF"/>
    <w:rsid w:val="00E976DE"/>
    <w:rsid w:val="00EC0F83"/>
    <w:rsid w:val="00EE3187"/>
    <w:rsid w:val="00EF499B"/>
    <w:rsid w:val="00F14977"/>
    <w:rsid w:val="00F61984"/>
    <w:rsid w:val="00FB4A08"/>
    <w:rsid w:val="00FB6D6F"/>
    <w:rsid w:val="00FC0C2A"/>
    <w:rsid w:val="00FD7F8E"/>
    <w:rsid w:val="00FF11E4"/>
    <w:rsid w:val="02557DFA"/>
    <w:rsid w:val="034A3564"/>
    <w:rsid w:val="03D53320"/>
    <w:rsid w:val="04B072D4"/>
    <w:rsid w:val="05461B09"/>
    <w:rsid w:val="05F575D4"/>
    <w:rsid w:val="064249C6"/>
    <w:rsid w:val="08641132"/>
    <w:rsid w:val="09186774"/>
    <w:rsid w:val="0945438F"/>
    <w:rsid w:val="0A71587A"/>
    <w:rsid w:val="0B792C38"/>
    <w:rsid w:val="0C28640C"/>
    <w:rsid w:val="0E90599A"/>
    <w:rsid w:val="0EAE7F1E"/>
    <w:rsid w:val="0ED720CD"/>
    <w:rsid w:val="0FF6268B"/>
    <w:rsid w:val="10725EA8"/>
    <w:rsid w:val="12070CAE"/>
    <w:rsid w:val="145F688C"/>
    <w:rsid w:val="14F12304"/>
    <w:rsid w:val="15DD2205"/>
    <w:rsid w:val="16A3167D"/>
    <w:rsid w:val="17A67110"/>
    <w:rsid w:val="1864189B"/>
    <w:rsid w:val="186A3B94"/>
    <w:rsid w:val="18D73A7D"/>
    <w:rsid w:val="19557370"/>
    <w:rsid w:val="1B46240B"/>
    <w:rsid w:val="1BD06B6A"/>
    <w:rsid w:val="1E035F83"/>
    <w:rsid w:val="1F782BDE"/>
    <w:rsid w:val="1FFE2FDA"/>
    <w:rsid w:val="206375BB"/>
    <w:rsid w:val="21AB2FC8"/>
    <w:rsid w:val="23317869"/>
    <w:rsid w:val="241E6171"/>
    <w:rsid w:val="254C4AC2"/>
    <w:rsid w:val="25650CAE"/>
    <w:rsid w:val="26406598"/>
    <w:rsid w:val="2698203F"/>
    <w:rsid w:val="28080056"/>
    <w:rsid w:val="284348C7"/>
    <w:rsid w:val="28734C1A"/>
    <w:rsid w:val="28C72DDD"/>
    <w:rsid w:val="29EE0E64"/>
    <w:rsid w:val="2A065CCF"/>
    <w:rsid w:val="2A9B5B62"/>
    <w:rsid w:val="2D45416F"/>
    <w:rsid w:val="2EF90F16"/>
    <w:rsid w:val="2F125C63"/>
    <w:rsid w:val="302C3D0A"/>
    <w:rsid w:val="31CD2AE7"/>
    <w:rsid w:val="3219255B"/>
    <w:rsid w:val="33DE31BB"/>
    <w:rsid w:val="33FA583B"/>
    <w:rsid w:val="34160775"/>
    <w:rsid w:val="374A77CB"/>
    <w:rsid w:val="37903FFB"/>
    <w:rsid w:val="389C49C0"/>
    <w:rsid w:val="38DB333D"/>
    <w:rsid w:val="39BC78F4"/>
    <w:rsid w:val="3A193FF6"/>
    <w:rsid w:val="3EF1250A"/>
    <w:rsid w:val="40567DB0"/>
    <w:rsid w:val="40FF5CD2"/>
    <w:rsid w:val="416C222A"/>
    <w:rsid w:val="423821FE"/>
    <w:rsid w:val="42DB40B0"/>
    <w:rsid w:val="43B71B0A"/>
    <w:rsid w:val="4439195B"/>
    <w:rsid w:val="44FA0589"/>
    <w:rsid w:val="45142131"/>
    <w:rsid w:val="45A663E3"/>
    <w:rsid w:val="469F09AF"/>
    <w:rsid w:val="47354F5E"/>
    <w:rsid w:val="4B756271"/>
    <w:rsid w:val="4C194E4E"/>
    <w:rsid w:val="4C7A49DA"/>
    <w:rsid w:val="4C8E1CA8"/>
    <w:rsid w:val="4D6D36A4"/>
    <w:rsid w:val="4E1900F5"/>
    <w:rsid w:val="4E375A60"/>
    <w:rsid w:val="4EE871CB"/>
    <w:rsid w:val="4F634EC7"/>
    <w:rsid w:val="4F675ED1"/>
    <w:rsid w:val="510903EF"/>
    <w:rsid w:val="52DB4C0C"/>
    <w:rsid w:val="53F137F4"/>
    <w:rsid w:val="543A6906"/>
    <w:rsid w:val="54EF0E42"/>
    <w:rsid w:val="56690780"/>
    <w:rsid w:val="56850CBB"/>
    <w:rsid w:val="56C67981"/>
    <w:rsid w:val="57125802"/>
    <w:rsid w:val="57342B3C"/>
    <w:rsid w:val="59444A7D"/>
    <w:rsid w:val="59CB77D5"/>
    <w:rsid w:val="5A666D76"/>
    <w:rsid w:val="5B2253C2"/>
    <w:rsid w:val="5F0B0627"/>
    <w:rsid w:val="5F0D0F44"/>
    <w:rsid w:val="603269D2"/>
    <w:rsid w:val="60E455D3"/>
    <w:rsid w:val="60E5134B"/>
    <w:rsid w:val="61730705"/>
    <w:rsid w:val="61A52BCA"/>
    <w:rsid w:val="639A3D54"/>
    <w:rsid w:val="64B10789"/>
    <w:rsid w:val="64FB2EEB"/>
    <w:rsid w:val="65921AA2"/>
    <w:rsid w:val="668B6207"/>
    <w:rsid w:val="669929BC"/>
    <w:rsid w:val="67095496"/>
    <w:rsid w:val="67ED7463"/>
    <w:rsid w:val="681A546A"/>
    <w:rsid w:val="69CB37D4"/>
    <w:rsid w:val="69FA5E67"/>
    <w:rsid w:val="6A0D5B9B"/>
    <w:rsid w:val="6A3B23B1"/>
    <w:rsid w:val="6AEA32DC"/>
    <w:rsid w:val="6C557385"/>
    <w:rsid w:val="6CC24AB5"/>
    <w:rsid w:val="6CCF5389"/>
    <w:rsid w:val="6D837F22"/>
    <w:rsid w:val="6D9271B2"/>
    <w:rsid w:val="6E0A0682"/>
    <w:rsid w:val="6EC95E08"/>
    <w:rsid w:val="6F134790"/>
    <w:rsid w:val="6F5876B6"/>
    <w:rsid w:val="71B2772B"/>
    <w:rsid w:val="71F238C8"/>
    <w:rsid w:val="72446028"/>
    <w:rsid w:val="72A67D13"/>
    <w:rsid w:val="73076EC0"/>
    <w:rsid w:val="73571C35"/>
    <w:rsid w:val="73FB6A64"/>
    <w:rsid w:val="74210CA6"/>
    <w:rsid w:val="76F748BE"/>
    <w:rsid w:val="788C25F5"/>
    <w:rsid w:val="79F72AA9"/>
    <w:rsid w:val="7B2A7C2F"/>
    <w:rsid w:val="7B6C56C6"/>
    <w:rsid w:val="7D3134F6"/>
    <w:rsid w:val="7DD37FAE"/>
    <w:rsid w:val="7E0230E5"/>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A868D"/>
  <w15:docId w15:val="{3345F12E-226C-490A-832B-42EF39AF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4">
    <w:name w:val="heading 4"/>
    <w:basedOn w:val="a"/>
    <w:next w:val="a"/>
    <w:autoRedefine/>
    <w:semiHidden/>
    <w:unhideWhenUsed/>
    <w:qFormat/>
    <w:pPr>
      <w:spacing w:beforeAutospacing="1" w:afterAutospacing="1"/>
      <w:outlineLvl w:val="3"/>
    </w:pPr>
    <w:rPr>
      <w:rFonts w:ascii="宋体" w:eastAsia="宋体" w:hAnsi="宋体" w:cs="Times New Roman" w:hint="eastAsia"/>
      <w:b/>
      <w:bCs/>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autoRedefine/>
    <w:uiPriority w:val="1"/>
    <w:qFormat/>
    <w:pPr>
      <w:ind w:left="220"/>
    </w:pPr>
    <w:rPr>
      <w:sz w:val="32"/>
      <w:szCs w:val="32"/>
    </w:rPr>
  </w:style>
  <w:style w:type="paragraph" w:styleId="a6">
    <w:name w:val="Balloon Text"/>
    <w:basedOn w:val="a"/>
    <w:link w:val="a7"/>
    <w:autoRedefine/>
    <w:qFormat/>
    <w:rPr>
      <w:sz w:val="18"/>
      <w:szCs w:val="18"/>
    </w:rPr>
  </w:style>
  <w:style w:type="paragraph" w:styleId="a8">
    <w:name w:val="footer"/>
    <w:basedOn w:val="a"/>
    <w:link w:val="a9"/>
    <w:autoRedefine/>
    <w:qFormat/>
    <w:pPr>
      <w:tabs>
        <w:tab w:val="center" w:pos="4153"/>
        <w:tab w:val="right" w:pos="8306"/>
      </w:tabs>
      <w:snapToGrid w:val="0"/>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autoRedefine/>
    <w:qFormat/>
    <w:rPr>
      <w:b/>
      <w:bCs/>
    </w:rPr>
  </w:style>
  <w:style w:type="character" w:styleId="ae">
    <w:name w:val="annotation reference"/>
    <w:basedOn w:val="a0"/>
    <w:autoRedefine/>
    <w:qFormat/>
    <w:rPr>
      <w:sz w:val="21"/>
      <w:szCs w:val="21"/>
    </w:rPr>
  </w:style>
  <w:style w:type="paragraph" w:customStyle="1" w:styleId="TableParagraph">
    <w:name w:val="Table Paragraph"/>
    <w:basedOn w:val="a"/>
    <w:autoRedefine/>
    <w:uiPriority w:val="1"/>
    <w:qFormat/>
  </w:style>
  <w:style w:type="character" w:customStyle="1" w:styleId="ab">
    <w:name w:val="页眉 字符"/>
    <w:basedOn w:val="a0"/>
    <w:link w:val="aa"/>
    <w:autoRedefine/>
    <w:qFormat/>
    <w:rPr>
      <w:rFonts w:ascii="仿宋" w:eastAsia="仿宋" w:hAnsi="仿宋" w:cs="仿宋"/>
      <w:sz w:val="18"/>
      <w:szCs w:val="18"/>
      <w:lang w:val="zh-CN" w:bidi="zh-CN"/>
    </w:rPr>
  </w:style>
  <w:style w:type="character" w:customStyle="1" w:styleId="a9">
    <w:name w:val="页脚 字符"/>
    <w:basedOn w:val="a0"/>
    <w:link w:val="a8"/>
    <w:autoRedefine/>
    <w:qFormat/>
    <w:rPr>
      <w:rFonts w:ascii="仿宋" w:eastAsia="仿宋" w:hAnsi="仿宋" w:cs="仿宋"/>
      <w:sz w:val="18"/>
      <w:szCs w:val="18"/>
      <w:lang w:val="zh-CN" w:bidi="zh-CN"/>
    </w:r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d">
    <w:name w:val="批注主题 字符"/>
    <w:basedOn w:val="a4"/>
    <w:link w:val="ac"/>
    <w:autoRedefine/>
    <w:qFormat/>
    <w:rPr>
      <w:rFonts w:ascii="仿宋" w:eastAsia="仿宋" w:hAnsi="仿宋" w:cs="仿宋"/>
      <w:b/>
      <w:bCs/>
      <w:sz w:val="22"/>
      <w:szCs w:val="22"/>
      <w:lang w:val="zh-CN" w:bidi="zh-CN"/>
    </w:rPr>
  </w:style>
  <w:style w:type="character" w:customStyle="1" w:styleId="a7">
    <w:name w:val="批注框文本 字符"/>
    <w:basedOn w:val="a0"/>
    <w:link w:val="a6"/>
    <w:autoRedefine/>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8DC4-3097-408E-8CCA-9BA8E37B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374</Words>
  <Characters>2135</Characters>
  <Application>Microsoft Office Word</Application>
  <DocSecurity>0</DocSecurity>
  <Lines>17</Lines>
  <Paragraphs>5</Paragraphs>
  <ScaleCrop>false</ScaleCrop>
  <Company>Organization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雷茗富</cp:lastModifiedBy>
  <cp:revision>17</cp:revision>
  <cp:lastPrinted>2023-05-25T08:20:00Z</cp:lastPrinted>
  <dcterms:created xsi:type="dcterms:W3CDTF">2023-04-24T04:57:00Z</dcterms:created>
  <dcterms:modified xsi:type="dcterms:W3CDTF">2024-07-10T08:51:00Z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4002025A70CA40C884B2CC777F621AA1_13</vt:lpwstr>
  </property>
</Properties>
</file>