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D3B" w:rsidRPr="00F327FC" w:rsidRDefault="007170C7">
      <w:pPr>
        <w:rPr>
          <w:rFonts w:ascii="黑体" w:eastAsia="黑体" w:hAnsi="黑体"/>
          <w:color w:val="FF0000"/>
          <w:sz w:val="44"/>
          <w:szCs w:val="44"/>
        </w:rPr>
      </w:pPr>
      <w:r w:rsidRPr="00F327FC">
        <w:rPr>
          <w:rFonts w:ascii="黑体" w:eastAsia="黑体" w:hAnsi="黑体" w:hint="eastAsia"/>
          <w:color w:val="FF0000"/>
          <w:sz w:val="44"/>
          <w:szCs w:val="44"/>
        </w:rPr>
        <w:t>中国北方稀土（集团）高科技股份有限公司</w:t>
      </w:r>
    </w:p>
    <w:p w:rsidR="008F6D3B" w:rsidRPr="00F327FC" w:rsidRDefault="007170C7">
      <w:pPr>
        <w:jc w:val="center"/>
        <w:rPr>
          <w:rFonts w:ascii="黑体" w:eastAsia="黑体" w:hAnsi="黑体"/>
          <w:color w:val="FF0000"/>
          <w:sz w:val="44"/>
          <w:szCs w:val="44"/>
        </w:rPr>
      </w:pPr>
      <w:r w:rsidRPr="00F327FC">
        <w:rPr>
          <w:rFonts w:ascii="黑体" w:eastAsia="黑体" w:hAnsi="黑体" w:hint="eastAsia"/>
          <w:color w:val="FF0000"/>
          <w:sz w:val="44"/>
          <w:szCs w:val="44"/>
        </w:rPr>
        <w:t>投资者关系活动记录表</w:t>
      </w:r>
    </w:p>
    <w:p w:rsidR="008F6D3B" w:rsidRDefault="007170C7" w:rsidP="00714154">
      <w:pPr>
        <w:jc w:val="right"/>
        <w:rPr>
          <w:rFonts w:ascii="宋体" w:eastAsia="宋体" w:hAnsi="宋体"/>
          <w:sz w:val="28"/>
          <w:szCs w:val="28"/>
        </w:rPr>
      </w:pPr>
      <w:r>
        <w:rPr>
          <w:rFonts w:ascii="宋体" w:eastAsia="宋体" w:hAnsi="宋体" w:hint="eastAsia"/>
          <w:sz w:val="28"/>
          <w:szCs w:val="28"/>
        </w:rPr>
        <w:t>编</w:t>
      </w:r>
      <w:r w:rsidRPr="00EA28A5">
        <w:rPr>
          <w:rFonts w:ascii="宋体" w:eastAsia="宋体" w:hAnsi="宋体" w:hint="eastAsia"/>
          <w:sz w:val="28"/>
          <w:szCs w:val="28"/>
        </w:rPr>
        <w:t>号：</w:t>
      </w:r>
      <w:r w:rsidR="008C0EBB">
        <w:rPr>
          <w:rFonts w:ascii="宋体" w:eastAsia="宋体" w:hAnsi="宋体" w:hint="eastAsia"/>
          <w:sz w:val="28"/>
          <w:szCs w:val="28"/>
        </w:rPr>
        <w:t>2</w:t>
      </w:r>
      <w:r w:rsidR="008C0EBB">
        <w:rPr>
          <w:rFonts w:ascii="宋体" w:eastAsia="宋体" w:hAnsi="宋体"/>
          <w:sz w:val="28"/>
          <w:szCs w:val="28"/>
        </w:rPr>
        <w:t>024-00</w:t>
      </w:r>
      <w:r w:rsidR="00651ABE">
        <w:rPr>
          <w:rFonts w:ascii="宋体" w:eastAsia="宋体" w:hAnsi="宋体"/>
          <w:sz w:val="28"/>
          <w:szCs w:val="28"/>
        </w:rPr>
        <w:t>7</w:t>
      </w:r>
    </w:p>
    <w:tbl>
      <w:tblPr>
        <w:tblStyle w:val="a9"/>
        <w:tblW w:w="8642" w:type="dxa"/>
        <w:jc w:val="center"/>
        <w:tblLook w:val="04A0" w:firstRow="1" w:lastRow="0" w:firstColumn="1" w:lastColumn="0" w:noHBand="0" w:noVBand="1"/>
      </w:tblPr>
      <w:tblGrid>
        <w:gridCol w:w="1893"/>
        <w:gridCol w:w="6749"/>
      </w:tblGrid>
      <w:tr w:rsidR="008F6D3B" w:rsidTr="00714154">
        <w:trPr>
          <w:jc w:val="center"/>
        </w:trPr>
        <w:tc>
          <w:tcPr>
            <w:tcW w:w="1893" w:type="dxa"/>
            <w:vAlign w:val="center"/>
          </w:tcPr>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投资者关系</w:t>
            </w:r>
          </w:p>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活动类别</w:t>
            </w:r>
          </w:p>
        </w:tc>
        <w:tc>
          <w:tcPr>
            <w:tcW w:w="6749" w:type="dxa"/>
          </w:tcPr>
          <w:p w:rsidR="008F6D3B" w:rsidRDefault="007170C7" w:rsidP="00C473C8">
            <w:pPr>
              <w:spacing w:line="540" w:lineRule="exact"/>
              <w:rPr>
                <w:rFonts w:ascii="宋体" w:eastAsia="宋体" w:hAnsi="宋体"/>
                <w:sz w:val="28"/>
                <w:szCs w:val="28"/>
              </w:rPr>
            </w:pPr>
            <w:r>
              <w:rPr>
                <w:rFonts w:ascii="宋体" w:eastAsia="宋体" w:hAnsi="宋体" w:hint="eastAsia"/>
                <w:sz w:val="28"/>
                <w:szCs w:val="28"/>
              </w:rPr>
              <w:sym w:font="Wingdings 2" w:char="0052"/>
            </w:r>
            <w:r>
              <w:rPr>
                <w:rFonts w:ascii="宋体" w:eastAsia="宋体" w:hAnsi="宋体" w:hint="eastAsia"/>
                <w:sz w:val="28"/>
                <w:szCs w:val="28"/>
              </w:rPr>
              <w:t xml:space="preserve">机构投资者调研 </w:t>
            </w:r>
            <w:r>
              <w:rPr>
                <w:rFonts w:ascii="宋体" w:eastAsia="宋体" w:hAnsi="宋体"/>
                <w:sz w:val="28"/>
                <w:szCs w:val="28"/>
              </w:rPr>
              <w:t xml:space="preserve"> </w:t>
            </w:r>
            <w:r w:rsidR="00C473C8">
              <w:rPr>
                <w:rFonts w:ascii="宋体" w:eastAsia="宋体" w:hAnsi="宋体"/>
                <w:sz w:val="28"/>
                <w:szCs w:val="28"/>
              </w:rPr>
              <w:t xml:space="preserve"> </w:t>
            </w:r>
            <w:r>
              <w:rPr>
                <w:rFonts w:ascii="宋体" w:eastAsia="宋体" w:hAnsi="宋体" w:hint="eastAsia"/>
                <w:sz w:val="28"/>
                <w:szCs w:val="28"/>
              </w:rPr>
              <w:sym w:font="Wingdings 2" w:char="00A3"/>
            </w:r>
            <w:r>
              <w:rPr>
                <w:rFonts w:ascii="宋体" w:eastAsia="宋体" w:hAnsi="宋体" w:hint="eastAsia"/>
                <w:sz w:val="28"/>
                <w:szCs w:val="28"/>
              </w:rPr>
              <w:t>个人投资者调研</w:t>
            </w:r>
          </w:p>
          <w:p w:rsidR="008F6D3B" w:rsidRDefault="00D02AC3" w:rsidP="00C473C8">
            <w:pPr>
              <w:spacing w:line="540" w:lineRule="exact"/>
              <w:rPr>
                <w:rFonts w:ascii="宋体" w:eastAsia="宋体" w:hAnsi="宋体"/>
                <w:sz w:val="28"/>
                <w:szCs w:val="28"/>
              </w:rPr>
            </w:pPr>
            <w:r>
              <w:rPr>
                <w:rFonts w:ascii="宋体" w:eastAsia="宋体" w:hAnsi="宋体" w:hint="eastAsia"/>
                <w:sz w:val="28"/>
                <w:szCs w:val="28"/>
              </w:rPr>
              <w:sym w:font="Wingdings 2" w:char="0052"/>
            </w:r>
            <w:r w:rsidR="007170C7">
              <w:rPr>
                <w:rFonts w:ascii="宋体" w:eastAsia="宋体" w:hAnsi="宋体" w:hint="eastAsia"/>
                <w:sz w:val="28"/>
                <w:szCs w:val="28"/>
              </w:rPr>
              <w:t>分析</w:t>
            </w:r>
            <w:proofErr w:type="gramStart"/>
            <w:r w:rsidR="007170C7">
              <w:rPr>
                <w:rFonts w:ascii="宋体" w:eastAsia="宋体" w:hAnsi="宋体" w:hint="eastAsia"/>
                <w:sz w:val="28"/>
                <w:szCs w:val="28"/>
              </w:rPr>
              <w:t>师会议</w:t>
            </w:r>
            <w:proofErr w:type="gramEnd"/>
            <w:r w:rsidR="007170C7">
              <w:rPr>
                <w:rFonts w:ascii="宋体" w:eastAsia="宋体" w:hAnsi="宋体" w:hint="eastAsia"/>
                <w:sz w:val="28"/>
                <w:szCs w:val="28"/>
              </w:rPr>
              <w:t xml:space="preserve"> </w:t>
            </w:r>
            <w:r w:rsidR="00C473C8">
              <w:rPr>
                <w:rFonts w:ascii="宋体" w:eastAsia="宋体" w:hAnsi="宋体"/>
                <w:sz w:val="28"/>
                <w:szCs w:val="28"/>
              </w:rPr>
              <w:t xml:space="preserve">      </w:t>
            </w:r>
            <w:r w:rsidR="007170C7">
              <w:rPr>
                <w:rFonts w:ascii="宋体" w:eastAsia="宋体" w:hAnsi="宋体" w:hint="eastAsia"/>
                <w:sz w:val="28"/>
                <w:szCs w:val="28"/>
              </w:rPr>
              <w:t>□现场参观</w:t>
            </w:r>
          </w:p>
          <w:p w:rsidR="008F6D3B" w:rsidRDefault="007170C7" w:rsidP="00C473C8">
            <w:pPr>
              <w:spacing w:line="540" w:lineRule="exact"/>
              <w:rPr>
                <w:rFonts w:ascii="宋体" w:eastAsia="宋体" w:hAnsi="宋体"/>
                <w:sz w:val="28"/>
                <w:szCs w:val="28"/>
              </w:rPr>
            </w:pPr>
            <w:r>
              <w:rPr>
                <w:rFonts w:ascii="宋体" w:eastAsia="宋体" w:hAnsi="宋体" w:hint="eastAsia"/>
                <w:sz w:val="28"/>
                <w:szCs w:val="28"/>
              </w:rPr>
              <w:t>□媒体采访</w:t>
            </w:r>
            <w:r w:rsidR="00C473C8">
              <w:rPr>
                <w:rFonts w:ascii="宋体" w:eastAsia="宋体" w:hAnsi="宋体" w:hint="eastAsia"/>
                <w:sz w:val="28"/>
                <w:szCs w:val="28"/>
              </w:rPr>
              <w:t xml:space="preserve"> </w:t>
            </w:r>
            <w:r w:rsidR="00C473C8">
              <w:rPr>
                <w:rFonts w:ascii="宋体" w:eastAsia="宋体" w:hAnsi="宋体"/>
                <w:sz w:val="28"/>
                <w:szCs w:val="28"/>
              </w:rPr>
              <w:t xml:space="preserve">         </w:t>
            </w:r>
            <w:r>
              <w:rPr>
                <w:rFonts w:ascii="宋体" w:eastAsia="宋体" w:hAnsi="宋体" w:hint="eastAsia"/>
                <w:sz w:val="28"/>
                <w:szCs w:val="28"/>
              </w:rPr>
              <w:t>□业绩说明会</w:t>
            </w:r>
            <w:bookmarkStart w:id="0" w:name="_GoBack"/>
            <w:bookmarkEnd w:id="0"/>
          </w:p>
          <w:p w:rsidR="008F6D3B" w:rsidRDefault="007170C7" w:rsidP="00C473C8">
            <w:pPr>
              <w:spacing w:line="540" w:lineRule="exact"/>
              <w:rPr>
                <w:rFonts w:ascii="宋体" w:eastAsia="宋体" w:hAnsi="宋体"/>
                <w:sz w:val="28"/>
                <w:szCs w:val="28"/>
              </w:rPr>
            </w:pPr>
            <w:r>
              <w:rPr>
                <w:rFonts w:ascii="宋体" w:eastAsia="宋体" w:hAnsi="宋体" w:hint="eastAsia"/>
                <w:sz w:val="28"/>
                <w:szCs w:val="28"/>
              </w:rPr>
              <w:t xml:space="preserve">□新闻发布会 </w:t>
            </w:r>
            <w:r>
              <w:rPr>
                <w:rFonts w:ascii="宋体" w:eastAsia="宋体" w:hAnsi="宋体"/>
                <w:sz w:val="28"/>
                <w:szCs w:val="28"/>
              </w:rPr>
              <w:t xml:space="preserve">      </w:t>
            </w:r>
            <w:r w:rsidR="00C473C8">
              <w:rPr>
                <w:rFonts w:ascii="宋体" w:eastAsia="宋体" w:hAnsi="宋体"/>
                <w:sz w:val="28"/>
                <w:szCs w:val="28"/>
              </w:rPr>
              <w:t xml:space="preserve"> </w:t>
            </w:r>
            <w:r>
              <w:rPr>
                <w:rFonts w:ascii="宋体" w:eastAsia="宋体" w:hAnsi="宋体" w:hint="eastAsia"/>
                <w:sz w:val="28"/>
                <w:szCs w:val="28"/>
              </w:rPr>
              <w:t>□路演活动</w:t>
            </w:r>
          </w:p>
          <w:p w:rsidR="008F6D3B" w:rsidRDefault="007170C7" w:rsidP="00C473C8">
            <w:pPr>
              <w:spacing w:line="540" w:lineRule="exact"/>
              <w:rPr>
                <w:rFonts w:ascii="宋体" w:eastAsia="宋体" w:hAnsi="宋体"/>
                <w:sz w:val="28"/>
                <w:szCs w:val="28"/>
              </w:rPr>
            </w:pPr>
            <w:r>
              <w:rPr>
                <w:rFonts w:ascii="宋体" w:eastAsia="宋体" w:hAnsi="宋体" w:hint="eastAsia"/>
                <w:sz w:val="28"/>
                <w:szCs w:val="28"/>
              </w:rPr>
              <w:t>□其他</w:t>
            </w:r>
            <w:r>
              <w:rPr>
                <w:rFonts w:ascii="宋体" w:eastAsia="宋体" w:hAnsi="宋体" w:hint="eastAsia"/>
                <w:sz w:val="28"/>
                <w:szCs w:val="28"/>
                <w:u w:val="single"/>
              </w:rPr>
              <w:t xml:space="preserve"> </w:t>
            </w:r>
            <w:r>
              <w:rPr>
                <w:rFonts w:ascii="宋体" w:eastAsia="宋体" w:hAnsi="宋体"/>
                <w:sz w:val="28"/>
                <w:szCs w:val="28"/>
                <w:u w:val="single"/>
              </w:rPr>
              <w:t xml:space="preserve">         </w:t>
            </w:r>
          </w:p>
        </w:tc>
      </w:tr>
      <w:tr w:rsidR="008F6D3B" w:rsidTr="00C473C8">
        <w:trPr>
          <w:trHeight w:val="1191"/>
          <w:jc w:val="center"/>
        </w:trPr>
        <w:tc>
          <w:tcPr>
            <w:tcW w:w="1893" w:type="dxa"/>
            <w:vAlign w:val="center"/>
          </w:tcPr>
          <w:p w:rsidR="008F6D3B" w:rsidRDefault="007170C7">
            <w:pPr>
              <w:spacing w:line="540" w:lineRule="exact"/>
              <w:jc w:val="center"/>
              <w:rPr>
                <w:rFonts w:ascii="宋体" w:eastAsia="宋体" w:hAnsi="宋体"/>
                <w:sz w:val="28"/>
                <w:szCs w:val="28"/>
              </w:rPr>
            </w:pPr>
            <w:r>
              <w:rPr>
                <w:rFonts w:ascii="宋体" w:eastAsia="宋体" w:hAnsi="宋体" w:hint="eastAsia"/>
                <w:sz w:val="28"/>
                <w:szCs w:val="28"/>
              </w:rPr>
              <w:t>参会单位</w:t>
            </w:r>
          </w:p>
        </w:tc>
        <w:tc>
          <w:tcPr>
            <w:tcW w:w="6749" w:type="dxa"/>
            <w:vAlign w:val="center"/>
          </w:tcPr>
          <w:p w:rsidR="008F6D3B" w:rsidRPr="00A10818" w:rsidRDefault="002311B5">
            <w:pPr>
              <w:spacing w:line="540" w:lineRule="exact"/>
              <w:rPr>
                <w:rFonts w:ascii="宋体" w:eastAsia="宋体" w:hAnsi="宋体"/>
                <w:sz w:val="28"/>
                <w:szCs w:val="28"/>
              </w:rPr>
            </w:pPr>
            <w:r w:rsidRPr="002311B5">
              <w:rPr>
                <w:rFonts w:ascii="宋体" w:eastAsia="宋体" w:hAnsi="宋体" w:hint="eastAsia"/>
                <w:sz w:val="28"/>
                <w:szCs w:val="28"/>
              </w:rPr>
              <w:t>中信证券、</w:t>
            </w:r>
            <w:proofErr w:type="gramStart"/>
            <w:r w:rsidRPr="002311B5">
              <w:rPr>
                <w:rFonts w:ascii="宋体" w:eastAsia="宋体" w:hAnsi="宋体" w:hint="eastAsia"/>
                <w:sz w:val="28"/>
                <w:szCs w:val="28"/>
              </w:rPr>
              <w:t>弘尚资产</w:t>
            </w:r>
            <w:proofErr w:type="gramEnd"/>
            <w:r w:rsidRPr="002311B5">
              <w:rPr>
                <w:rFonts w:ascii="宋体" w:eastAsia="宋体" w:hAnsi="宋体" w:hint="eastAsia"/>
                <w:sz w:val="28"/>
                <w:szCs w:val="28"/>
              </w:rPr>
              <w:t>、中科实业集团、</w:t>
            </w:r>
            <w:proofErr w:type="gramStart"/>
            <w:r w:rsidRPr="002311B5">
              <w:rPr>
                <w:rFonts w:ascii="宋体" w:eastAsia="宋体" w:hAnsi="宋体" w:hint="eastAsia"/>
                <w:sz w:val="28"/>
                <w:szCs w:val="28"/>
              </w:rPr>
              <w:t>国投瑞银</w:t>
            </w:r>
            <w:proofErr w:type="gramEnd"/>
            <w:r w:rsidRPr="002311B5">
              <w:rPr>
                <w:rFonts w:ascii="宋体" w:eastAsia="宋体" w:hAnsi="宋体" w:hint="eastAsia"/>
                <w:sz w:val="28"/>
                <w:szCs w:val="28"/>
              </w:rPr>
              <w:t>、北方工业集团、鹏华基金</w:t>
            </w:r>
          </w:p>
        </w:tc>
      </w:tr>
      <w:tr w:rsidR="008F6D3B" w:rsidTr="00714154">
        <w:trPr>
          <w:jc w:val="center"/>
        </w:trPr>
        <w:tc>
          <w:tcPr>
            <w:tcW w:w="1893" w:type="dxa"/>
            <w:vAlign w:val="center"/>
          </w:tcPr>
          <w:p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时间</w:t>
            </w:r>
          </w:p>
        </w:tc>
        <w:tc>
          <w:tcPr>
            <w:tcW w:w="6749" w:type="dxa"/>
            <w:vAlign w:val="center"/>
          </w:tcPr>
          <w:p w:rsidR="008F6D3B" w:rsidRPr="00A10818" w:rsidRDefault="007170C7" w:rsidP="00A10818">
            <w:pPr>
              <w:spacing w:line="240" w:lineRule="auto"/>
              <w:rPr>
                <w:rFonts w:ascii="宋体" w:eastAsia="宋体" w:hAnsi="宋体"/>
                <w:sz w:val="28"/>
                <w:szCs w:val="28"/>
              </w:rPr>
            </w:pPr>
            <w:r w:rsidRPr="00A10818">
              <w:rPr>
                <w:rFonts w:ascii="宋体" w:eastAsia="宋体" w:hAnsi="宋体" w:hint="eastAsia"/>
                <w:sz w:val="28"/>
                <w:szCs w:val="28"/>
              </w:rPr>
              <w:t>2</w:t>
            </w:r>
            <w:r w:rsidRPr="00A10818">
              <w:rPr>
                <w:rFonts w:ascii="宋体" w:eastAsia="宋体" w:hAnsi="宋体"/>
                <w:sz w:val="28"/>
                <w:szCs w:val="28"/>
              </w:rPr>
              <w:t>02</w:t>
            </w:r>
            <w:r w:rsidRPr="00A10818">
              <w:rPr>
                <w:rFonts w:ascii="宋体" w:eastAsia="宋体" w:hAnsi="宋体" w:hint="eastAsia"/>
                <w:sz w:val="28"/>
                <w:szCs w:val="28"/>
              </w:rPr>
              <w:t>4年</w:t>
            </w:r>
            <w:r w:rsidR="00363D2C">
              <w:rPr>
                <w:rFonts w:ascii="宋体" w:eastAsia="宋体" w:hAnsi="宋体" w:hint="eastAsia"/>
                <w:sz w:val="28"/>
                <w:szCs w:val="28"/>
              </w:rPr>
              <w:t>7</w:t>
            </w:r>
            <w:r w:rsidRPr="00A10818">
              <w:rPr>
                <w:rFonts w:ascii="宋体" w:eastAsia="宋体" w:hAnsi="宋体" w:hint="eastAsia"/>
                <w:sz w:val="28"/>
                <w:szCs w:val="28"/>
              </w:rPr>
              <w:t>月</w:t>
            </w:r>
            <w:r w:rsidR="00363D2C">
              <w:rPr>
                <w:rFonts w:ascii="宋体" w:eastAsia="宋体" w:hAnsi="宋体" w:hint="eastAsia"/>
                <w:sz w:val="28"/>
                <w:szCs w:val="28"/>
              </w:rPr>
              <w:t>9</w:t>
            </w:r>
            <w:r w:rsidR="00A56397" w:rsidRPr="00A10818">
              <w:rPr>
                <w:rFonts w:ascii="宋体" w:eastAsia="宋体" w:hAnsi="宋体" w:hint="eastAsia"/>
                <w:sz w:val="28"/>
                <w:szCs w:val="28"/>
              </w:rPr>
              <w:t>日</w:t>
            </w:r>
          </w:p>
        </w:tc>
      </w:tr>
      <w:tr w:rsidR="008F6D3B" w:rsidTr="00714154">
        <w:trPr>
          <w:jc w:val="center"/>
        </w:trPr>
        <w:tc>
          <w:tcPr>
            <w:tcW w:w="1893" w:type="dxa"/>
            <w:vAlign w:val="center"/>
          </w:tcPr>
          <w:p w:rsidR="008F6D3B" w:rsidRDefault="007170C7" w:rsidP="00A10818">
            <w:pPr>
              <w:spacing w:line="240" w:lineRule="auto"/>
              <w:jc w:val="center"/>
              <w:rPr>
                <w:rFonts w:ascii="宋体" w:eastAsia="宋体" w:hAnsi="宋体"/>
                <w:sz w:val="28"/>
                <w:szCs w:val="28"/>
              </w:rPr>
            </w:pPr>
            <w:r>
              <w:rPr>
                <w:rFonts w:ascii="宋体" w:eastAsia="宋体" w:hAnsi="宋体" w:hint="eastAsia"/>
                <w:sz w:val="28"/>
                <w:szCs w:val="28"/>
              </w:rPr>
              <w:t>地点及形式</w:t>
            </w:r>
          </w:p>
        </w:tc>
        <w:tc>
          <w:tcPr>
            <w:tcW w:w="6749" w:type="dxa"/>
            <w:vAlign w:val="center"/>
          </w:tcPr>
          <w:p w:rsidR="008F6D3B" w:rsidRPr="00A10818" w:rsidRDefault="00A56397" w:rsidP="00A10818">
            <w:pPr>
              <w:spacing w:line="240" w:lineRule="auto"/>
              <w:rPr>
                <w:rFonts w:ascii="宋体" w:eastAsia="宋体" w:hAnsi="宋体"/>
                <w:sz w:val="28"/>
                <w:szCs w:val="28"/>
              </w:rPr>
            </w:pPr>
            <w:r w:rsidRPr="00A10818">
              <w:rPr>
                <w:rFonts w:ascii="宋体" w:eastAsia="宋体" w:hAnsi="宋体" w:hint="eastAsia"/>
                <w:sz w:val="28"/>
                <w:szCs w:val="28"/>
              </w:rPr>
              <w:t>公司</w:t>
            </w:r>
            <w:r w:rsidRPr="00A10818">
              <w:rPr>
                <w:rFonts w:ascii="宋体" w:eastAsia="宋体" w:hAnsi="宋体" w:cs="微软雅黑" w:hint="eastAsia"/>
                <w:sz w:val="28"/>
                <w:szCs w:val="28"/>
              </w:rPr>
              <w:t>办</w:t>
            </w:r>
            <w:r w:rsidRPr="00A10818">
              <w:rPr>
                <w:rFonts w:ascii="宋体" w:eastAsia="宋体" w:hAnsi="宋体" w:cs="MS Gothic" w:hint="eastAsia"/>
                <w:sz w:val="28"/>
                <w:szCs w:val="28"/>
              </w:rPr>
              <w:t>公楼</w:t>
            </w:r>
            <w:r w:rsidR="00877C5F">
              <w:rPr>
                <w:rFonts w:ascii="宋体" w:eastAsia="宋体" w:hAnsi="宋体" w:hint="eastAsia"/>
                <w:sz w:val="28"/>
                <w:szCs w:val="28"/>
              </w:rPr>
              <w:t>三楼多功能</w:t>
            </w:r>
            <w:r w:rsidRPr="00A10818">
              <w:rPr>
                <w:rFonts w:ascii="宋体" w:eastAsia="宋体" w:hAnsi="宋体" w:hint="eastAsia"/>
                <w:sz w:val="28"/>
                <w:szCs w:val="28"/>
              </w:rPr>
              <w:t>会</w:t>
            </w:r>
            <w:r w:rsidRPr="00A10818">
              <w:rPr>
                <w:rFonts w:ascii="宋体" w:eastAsia="宋体" w:hAnsi="宋体" w:cs="微软雅黑" w:hint="eastAsia"/>
                <w:sz w:val="28"/>
                <w:szCs w:val="28"/>
              </w:rPr>
              <w:t>议</w:t>
            </w:r>
            <w:r w:rsidRPr="00A10818">
              <w:rPr>
                <w:rFonts w:ascii="宋体" w:eastAsia="宋体" w:hAnsi="宋体" w:cs="MS Gothic" w:hint="eastAsia"/>
                <w:sz w:val="28"/>
                <w:szCs w:val="28"/>
              </w:rPr>
              <w:t>室</w:t>
            </w:r>
            <w:r w:rsidR="0064627E">
              <w:rPr>
                <w:rFonts w:ascii="宋体" w:eastAsia="宋体" w:hAnsi="宋体" w:cs="MS Gothic" w:hint="eastAsia"/>
                <w:sz w:val="28"/>
                <w:szCs w:val="28"/>
              </w:rPr>
              <w:t>现场座谈</w:t>
            </w:r>
          </w:p>
        </w:tc>
      </w:tr>
      <w:tr w:rsidR="008F6D3B" w:rsidTr="00C473C8">
        <w:trPr>
          <w:trHeight w:val="1474"/>
          <w:jc w:val="center"/>
        </w:trPr>
        <w:tc>
          <w:tcPr>
            <w:tcW w:w="1893" w:type="dxa"/>
            <w:vAlign w:val="center"/>
          </w:tcPr>
          <w:p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公司接待人员</w:t>
            </w:r>
          </w:p>
        </w:tc>
        <w:tc>
          <w:tcPr>
            <w:tcW w:w="6749" w:type="dxa"/>
            <w:vAlign w:val="center"/>
          </w:tcPr>
          <w:p w:rsidR="008F6D3B" w:rsidRPr="00A10818" w:rsidRDefault="00390401" w:rsidP="00D509A8">
            <w:pPr>
              <w:spacing w:line="540" w:lineRule="exact"/>
              <w:rPr>
                <w:rFonts w:ascii="宋体" w:eastAsia="宋体" w:hAnsi="宋体"/>
                <w:sz w:val="28"/>
                <w:szCs w:val="28"/>
              </w:rPr>
            </w:pPr>
            <w:r w:rsidRPr="00A10818">
              <w:rPr>
                <w:rFonts w:ascii="宋体" w:eastAsia="宋体" w:hAnsi="宋体" w:hint="eastAsia"/>
                <w:sz w:val="28"/>
                <w:szCs w:val="28"/>
              </w:rPr>
              <w:t>公司</w:t>
            </w:r>
            <w:r w:rsidR="007170C7" w:rsidRPr="00A10818">
              <w:rPr>
                <w:rFonts w:ascii="宋体" w:eastAsia="宋体" w:hAnsi="宋体" w:hint="eastAsia"/>
                <w:sz w:val="28"/>
                <w:szCs w:val="28"/>
              </w:rPr>
              <w:t>董事、董事会秘</w:t>
            </w:r>
            <w:r w:rsidR="007170C7" w:rsidRPr="00A10818">
              <w:rPr>
                <w:rFonts w:ascii="宋体" w:eastAsia="宋体" w:hAnsi="宋体" w:cs="微软雅黑" w:hint="eastAsia"/>
                <w:sz w:val="28"/>
                <w:szCs w:val="28"/>
              </w:rPr>
              <w:t>书</w:t>
            </w:r>
            <w:r w:rsidR="007170C7" w:rsidRPr="00A10818">
              <w:rPr>
                <w:rFonts w:ascii="宋体" w:eastAsia="宋体" w:hAnsi="宋体" w:cs="MS Gothic" w:hint="eastAsia"/>
                <w:sz w:val="28"/>
                <w:szCs w:val="28"/>
              </w:rPr>
              <w:t>、首席合</w:t>
            </w:r>
            <w:proofErr w:type="gramStart"/>
            <w:r w:rsidR="007170C7" w:rsidRPr="00A10818">
              <w:rPr>
                <w:rFonts w:ascii="宋体" w:eastAsia="宋体" w:hAnsi="宋体" w:cs="微软雅黑" w:hint="eastAsia"/>
                <w:sz w:val="28"/>
                <w:szCs w:val="28"/>
              </w:rPr>
              <w:t>规</w:t>
            </w:r>
            <w:r w:rsidR="007170C7" w:rsidRPr="00A10818">
              <w:rPr>
                <w:rFonts w:ascii="宋体" w:eastAsia="宋体" w:hAnsi="宋体" w:cs="MS Gothic" w:hint="eastAsia"/>
                <w:sz w:val="28"/>
                <w:szCs w:val="28"/>
              </w:rPr>
              <w:t>官吴</w:t>
            </w:r>
            <w:proofErr w:type="gramEnd"/>
            <w:r w:rsidR="007170C7" w:rsidRPr="00A10818">
              <w:rPr>
                <w:rFonts w:ascii="宋体" w:eastAsia="宋体" w:hAnsi="宋体" w:cs="MS Gothic" w:hint="eastAsia"/>
                <w:sz w:val="28"/>
                <w:szCs w:val="28"/>
              </w:rPr>
              <w:t>永</w:t>
            </w:r>
            <w:r w:rsidR="007170C7" w:rsidRPr="00A10818">
              <w:rPr>
                <w:rFonts w:ascii="宋体" w:eastAsia="宋体" w:hAnsi="宋体" w:cs="微软雅黑" w:hint="eastAsia"/>
                <w:sz w:val="28"/>
                <w:szCs w:val="28"/>
              </w:rPr>
              <w:t>钢</w:t>
            </w:r>
            <w:r w:rsidRPr="00A10818">
              <w:rPr>
                <w:rFonts w:ascii="宋体" w:eastAsia="宋体" w:hAnsi="宋体" w:hint="eastAsia"/>
                <w:sz w:val="28"/>
                <w:szCs w:val="28"/>
              </w:rPr>
              <w:t>，公司</w:t>
            </w:r>
            <w:r w:rsidR="00C568E8" w:rsidRPr="00A10818">
              <w:rPr>
                <w:rFonts w:ascii="宋体" w:eastAsia="宋体" w:hAnsi="宋体" w:cs="微软雅黑" w:hint="eastAsia"/>
                <w:sz w:val="28"/>
                <w:szCs w:val="28"/>
              </w:rPr>
              <w:t>规</w:t>
            </w:r>
            <w:r w:rsidR="00C568E8" w:rsidRPr="00A10818">
              <w:rPr>
                <w:rFonts w:ascii="宋体" w:eastAsia="宋体" w:hAnsi="宋体" w:cs="MS Gothic" w:hint="eastAsia"/>
                <w:sz w:val="28"/>
                <w:szCs w:val="28"/>
              </w:rPr>
              <w:t>划</w:t>
            </w:r>
            <w:r w:rsidR="00C568E8" w:rsidRPr="00A10818">
              <w:rPr>
                <w:rFonts w:ascii="宋体" w:eastAsia="宋体" w:hAnsi="宋体" w:cs="微软雅黑" w:hint="eastAsia"/>
                <w:sz w:val="28"/>
                <w:szCs w:val="28"/>
              </w:rPr>
              <w:t>发</w:t>
            </w:r>
            <w:r w:rsidR="00C568E8" w:rsidRPr="00A10818">
              <w:rPr>
                <w:rFonts w:ascii="宋体" w:eastAsia="宋体" w:hAnsi="宋体" w:cs="MS Gothic" w:hint="eastAsia"/>
                <w:sz w:val="28"/>
                <w:szCs w:val="28"/>
              </w:rPr>
              <w:t>展部、</w:t>
            </w:r>
            <w:r w:rsidR="00787830" w:rsidRPr="00A10818">
              <w:rPr>
                <w:rFonts w:ascii="宋体" w:eastAsia="宋体" w:hAnsi="宋体" w:hint="eastAsia"/>
                <w:sz w:val="28"/>
                <w:szCs w:val="28"/>
              </w:rPr>
              <w:t>市</w:t>
            </w:r>
            <w:r w:rsidR="00787830" w:rsidRPr="00A10818">
              <w:rPr>
                <w:rFonts w:ascii="宋体" w:eastAsia="宋体" w:hAnsi="宋体" w:cs="微软雅黑" w:hint="eastAsia"/>
                <w:sz w:val="28"/>
                <w:szCs w:val="28"/>
              </w:rPr>
              <w:t>场营销</w:t>
            </w:r>
            <w:r w:rsidR="00787830" w:rsidRPr="00A10818">
              <w:rPr>
                <w:rFonts w:ascii="宋体" w:eastAsia="宋体" w:hAnsi="宋体" w:cs="MS Gothic" w:hint="eastAsia"/>
                <w:sz w:val="28"/>
                <w:szCs w:val="28"/>
              </w:rPr>
              <w:t>部</w:t>
            </w:r>
            <w:r w:rsidR="002311B5">
              <w:rPr>
                <w:rFonts w:ascii="宋体" w:eastAsia="宋体" w:hAnsi="宋体" w:hint="eastAsia"/>
                <w:sz w:val="28"/>
                <w:szCs w:val="28"/>
              </w:rPr>
              <w:t>、</w:t>
            </w:r>
            <w:r w:rsidR="002311B5" w:rsidRPr="002311B5">
              <w:rPr>
                <w:rFonts w:ascii="宋体" w:eastAsia="宋体" w:hAnsi="宋体" w:hint="eastAsia"/>
                <w:sz w:val="28"/>
                <w:szCs w:val="28"/>
              </w:rPr>
              <w:t>生产技术部</w:t>
            </w:r>
            <w:r w:rsidR="00C568E8" w:rsidRPr="00A10818">
              <w:rPr>
                <w:rFonts w:ascii="宋体" w:eastAsia="宋体" w:hAnsi="宋体" w:hint="eastAsia"/>
                <w:sz w:val="28"/>
                <w:szCs w:val="28"/>
              </w:rPr>
              <w:t>等相关部</w:t>
            </w:r>
            <w:r w:rsidR="00C568E8" w:rsidRPr="00A10818">
              <w:rPr>
                <w:rFonts w:ascii="宋体" w:eastAsia="宋体" w:hAnsi="宋体" w:cs="微软雅黑" w:hint="eastAsia"/>
                <w:sz w:val="28"/>
                <w:szCs w:val="28"/>
              </w:rPr>
              <w:t>门</w:t>
            </w:r>
            <w:r w:rsidR="008D7244" w:rsidRPr="00A10818">
              <w:rPr>
                <w:rFonts w:ascii="宋体" w:eastAsia="宋体" w:hAnsi="宋体" w:hint="eastAsia"/>
                <w:sz w:val="28"/>
                <w:szCs w:val="28"/>
              </w:rPr>
              <w:t>人</w:t>
            </w:r>
            <w:r w:rsidR="008D7244" w:rsidRPr="00A10818">
              <w:rPr>
                <w:rFonts w:ascii="宋体" w:eastAsia="宋体" w:hAnsi="宋体" w:cs="微软雅黑" w:hint="eastAsia"/>
                <w:sz w:val="28"/>
                <w:szCs w:val="28"/>
              </w:rPr>
              <w:t>员</w:t>
            </w:r>
            <w:r w:rsidRPr="00A10818">
              <w:rPr>
                <w:rFonts w:ascii="宋体" w:eastAsia="宋体" w:hAnsi="宋体" w:hint="eastAsia"/>
                <w:sz w:val="28"/>
                <w:szCs w:val="28"/>
              </w:rPr>
              <w:t>。</w:t>
            </w:r>
          </w:p>
        </w:tc>
      </w:tr>
      <w:tr w:rsidR="008F6D3B" w:rsidTr="00714154">
        <w:trPr>
          <w:trHeight w:val="416"/>
          <w:jc w:val="center"/>
        </w:trPr>
        <w:tc>
          <w:tcPr>
            <w:tcW w:w="1893" w:type="dxa"/>
            <w:vAlign w:val="center"/>
          </w:tcPr>
          <w:p w:rsidR="008F6D3B" w:rsidRDefault="007170C7" w:rsidP="00714154">
            <w:pPr>
              <w:spacing w:line="400" w:lineRule="exact"/>
              <w:jc w:val="center"/>
              <w:rPr>
                <w:rFonts w:ascii="宋体" w:eastAsia="宋体" w:hAnsi="宋体"/>
                <w:sz w:val="28"/>
                <w:szCs w:val="28"/>
              </w:rPr>
            </w:pPr>
            <w:r>
              <w:rPr>
                <w:rFonts w:ascii="宋体" w:eastAsia="宋体" w:hAnsi="宋体" w:hint="eastAsia"/>
                <w:sz w:val="28"/>
                <w:szCs w:val="28"/>
              </w:rPr>
              <w:t>投资者关系活动主要内容</w:t>
            </w:r>
          </w:p>
        </w:tc>
        <w:tc>
          <w:tcPr>
            <w:tcW w:w="6749" w:type="dxa"/>
          </w:tcPr>
          <w:p w:rsidR="00877C5F" w:rsidRPr="00877C5F" w:rsidRDefault="00877C5F" w:rsidP="00FF50C1">
            <w:pPr>
              <w:spacing w:line="520" w:lineRule="exact"/>
              <w:ind w:firstLineChars="200" w:firstLine="562"/>
              <w:rPr>
                <w:rFonts w:ascii="宋体" w:eastAsia="宋体" w:hAnsi="宋体"/>
                <w:b/>
                <w:sz w:val="28"/>
                <w:szCs w:val="28"/>
              </w:rPr>
            </w:pPr>
            <w:r w:rsidRPr="00877C5F">
              <w:rPr>
                <w:rFonts w:ascii="宋体" w:eastAsia="宋体" w:hAnsi="宋体" w:hint="eastAsia"/>
                <w:b/>
                <w:sz w:val="28"/>
                <w:szCs w:val="28"/>
              </w:rPr>
              <w:t>问：</w:t>
            </w:r>
            <w:r w:rsidR="003901B9" w:rsidRPr="003901B9">
              <w:rPr>
                <w:rFonts w:ascii="宋体" w:eastAsia="宋体" w:hAnsi="宋体" w:hint="eastAsia"/>
                <w:b/>
                <w:sz w:val="28"/>
                <w:szCs w:val="28"/>
              </w:rPr>
              <w:t>公司对</w:t>
            </w:r>
            <w:r w:rsidR="001D46B8">
              <w:rPr>
                <w:rFonts w:ascii="宋体" w:eastAsia="宋体" w:hAnsi="宋体" w:hint="eastAsia"/>
                <w:b/>
                <w:sz w:val="28"/>
                <w:szCs w:val="28"/>
              </w:rPr>
              <w:t>《</w:t>
            </w:r>
            <w:r w:rsidR="003901B9" w:rsidRPr="003901B9">
              <w:rPr>
                <w:rFonts w:ascii="宋体" w:eastAsia="宋体" w:hAnsi="宋体" w:hint="eastAsia"/>
                <w:b/>
                <w:sz w:val="28"/>
                <w:szCs w:val="28"/>
              </w:rPr>
              <w:t>稀土管理条例</w:t>
            </w:r>
            <w:r w:rsidR="001D46B8">
              <w:rPr>
                <w:rFonts w:ascii="宋体" w:eastAsia="宋体" w:hAnsi="宋体" w:hint="eastAsia"/>
                <w:b/>
                <w:sz w:val="28"/>
                <w:szCs w:val="28"/>
              </w:rPr>
              <w:t>》</w:t>
            </w:r>
            <w:r w:rsidR="003901B9" w:rsidRPr="003901B9">
              <w:rPr>
                <w:rFonts w:ascii="宋体" w:eastAsia="宋体" w:hAnsi="宋体" w:hint="eastAsia"/>
                <w:b/>
                <w:sz w:val="28"/>
                <w:szCs w:val="28"/>
              </w:rPr>
              <w:t>怎么看？</w:t>
            </w:r>
            <w:r w:rsidR="003B2A3F">
              <w:rPr>
                <w:rFonts w:ascii="宋体" w:eastAsia="宋体" w:hAnsi="宋体" w:hint="eastAsia"/>
                <w:b/>
                <w:sz w:val="28"/>
                <w:szCs w:val="28"/>
              </w:rPr>
              <w:t>《</w:t>
            </w:r>
            <w:r w:rsidR="003901B9" w:rsidRPr="003901B9">
              <w:rPr>
                <w:rFonts w:ascii="宋体" w:eastAsia="宋体" w:hAnsi="宋体" w:hint="eastAsia"/>
                <w:b/>
                <w:sz w:val="28"/>
                <w:szCs w:val="28"/>
              </w:rPr>
              <w:t>稀土管理条例</w:t>
            </w:r>
            <w:r w:rsidR="003B2A3F">
              <w:rPr>
                <w:rFonts w:ascii="宋体" w:eastAsia="宋体" w:hAnsi="宋体" w:hint="eastAsia"/>
                <w:b/>
                <w:sz w:val="28"/>
                <w:szCs w:val="28"/>
              </w:rPr>
              <w:t>》</w:t>
            </w:r>
            <w:r w:rsidR="003901B9" w:rsidRPr="003901B9">
              <w:rPr>
                <w:rFonts w:ascii="宋体" w:eastAsia="宋体" w:hAnsi="宋体" w:hint="eastAsia"/>
                <w:b/>
                <w:sz w:val="28"/>
                <w:szCs w:val="28"/>
              </w:rPr>
              <w:t>对稀土行业有什么意义？</w:t>
            </w:r>
          </w:p>
          <w:p w:rsidR="00877C5F" w:rsidRPr="00877C5F" w:rsidRDefault="00877C5F" w:rsidP="00FF50C1">
            <w:pPr>
              <w:spacing w:line="520" w:lineRule="exact"/>
              <w:ind w:firstLineChars="200" w:firstLine="560"/>
              <w:rPr>
                <w:rFonts w:ascii="宋体" w:eastAsia="宋体" w:hAnsi="宋体"/>
                <w:sz w:val="28"/>
                <w:szCs w:val="28"/>
              </w:rPr>
            </w:pPr>
            <w:r w:rsidRPr="00877C5F">
              <w:rPr>
                <w:rFonts w:ascii="宋体" w:eastAsia="宋体" w:hAnsi="宋体" w:hint="eastAsia"/>
                <w:sz w:val="28"/>
                <w:szCs w:val="28"/>
              </w:rPr>
              <w:t>答：</w:t>
            </w:r>
            <w:r w:rsidR="00F17541" w:rsidRPr="00F17541">
              <w:rPr>
                <w:rFonts w:ascii="宋体" w:eastAsia="宋体" w:hAnsi="宋体" w:hint="eastAsia"/>
                <w:sz w:val="28"/>
                <w:szCs w:val="28"/>
              </w:rPr>
              <w:t>《稀土管理条例》（以下简称条例）是由中华人民共和国国务院制定并公布的行政法规，具有较高的法律效力。条例基于近年实践的提炼和总结，依据与矿产资源管理、生态环境保护、对外贸易及进出口管理等相关的法律法规制定。条例明确了稀土战略资源地位，通过实施总量控制、严格开采许可审批、强化环境保护监管等一系列措施，遏制稀土资源的过度开采与浪费现象，有利于稀土资源的保护性开发。同时，</w:t>
            </w:r>
            <w:r w:rsidR="0029084B">
              <w:rPr>
                <w:rFonts w:ascii="宋体" w:eastAsia="宋体" w:hAnsi="宋体" w:hint="eastAsia"/>
                <w:sz w:val="28"/>
                <w:szCs w:val="28"/>
              </w:rPr>
              <w:t>条例</w:t>
            </w:r>
            <w:r w:rsidR="00F17541" w:rsidRPr="00F17541">
              <w:rPr>
                <w:rFonts w:ascii="宋体" w:eastAsia="宋体" w:hAnsi="宋体" w:hint="eastAsia"/>
                <w:sz w:val="28"/>
                <w:szCs w:val="28"/>
              </w:rPr>
              <w:t>针对</w:t>
            </w:r>
            <w:r w:rsidR="00F17541" w:rsidRPr="00F17541">
              <w:rPr>
                <w:rFonts w:ascii="宋体" w:eastAsia="宋体" w:hAnsi="宋体" w:hint="eastAsia"/>
                <w:sz w:val="28"/>
                <w:szCs w:val="28"/>
              </w:rPr>
              <w:lastRenderedPageBreak/>
              <w:t>私挖盗采、无证开采等违法违规行为，设定了法律责任追究机制，</w:t>
            </w:r>
            <w:r w:rsidR="00097DD2" w:rsidRPr="00097DD2">
              <w:rPr>
                <w:rFonts w:ascii="宋体" w:eastAsia="宋体" w:hAnsi="宋体" w:hint="eastAsia"/>
                <w:sz w:val="28"/>
                <w:szCs w:val="28"/>
              </w:rPr>
              <w:t>条例第十一条强调了稀土综合利用企业不得以稀土矿产品为原料从事生产活动</w:t>
            </w:r>
            <w:r w:rsidR="00097DD2">
              <w:rPr>
                <w:rFonts w:ascii="宋体" w:eastAsia="宋体" w:hAnsi="宋体" w:hint="eastAsia"/>
                <w:sz w:val="28"/>
                <w:szCs w:val="28"/>
              </w:rPr>
              <w:t>，</w:t>
            </w:r>
            <w:r w:rsidR="00F17541" w:rsidRPr="00F17541">
              <w:rPr>
                <w:rFonts w:ascii="宋体" w:eastAsia="宋体" w:hAnsi="宋体" w:hint="eastAsia"/>
                <w:sz w:val="28"/>
                <w:szCs w:val="28"/>
              </w:rPr>
              <w:t>进一步加压引导行业秩序整顿，规范行业发展，坚决维护国家对稀土资源的主权与控制权。</w:t>
            </w:r>
            <w:r w:rsidR="00097DD2">
              <w:rPr>
                <w:rFonts w:ascii="宋体" w:eastAsia="宋体" w:hAnsi="宋体" w:hint="eastAsia"/>
                <w:sz w:val="28"/>
                <w:szCs w:val="28"/>
              </w:rPr>
              <w:t>此外，条例明确了</w:t>
            </w:r>
            <w:r w:rsidR="00F17541" w:rsidRPr="00F17541">
              <w:rPr>
                <w:rFonts w:ascii="宋体" w:eastAsia="宋体" w:hAnsi="宋体" w:hint="eastAsia"/>
                <w:sz w:val="28"/>
                <w:szCs w:val="28"/>
              </w:rPr>
              <w:t>国家对于稀土产业技术创新与产业升级的鼓励与支持，明确提出要促进新技术、新工艺、新产品、新材料及新装备的研发与应用，旨在持续提升稀土资源开发利用的技术水平，引领稀土产业向高端化、智能化方向转型升级。在我国经济发展步入新阶段的关键时期，《稀土管理条例》的适时出台，不仅为稀土行业的规范发展提供了坚实的法律保障，更有利于稀土战略资源产业链和供应链的安全稳定，有望激发行业创新活力，推动稀土行业新质生产力的蓬勃发展，对于推动稀土资源保护性开发、绿色化发展、高质化利用都有积极的意义。</w:t>
            </w:r>
          </w:p>
          <w:p w:rsidR="008F6D3B" w:rsidRDefault="003901B9" w:rsidP="00363D2C">
            <w:pPr>
              <w:spacing w:line="520" w:lineRule="exact"/>
              <w:ind w:firstLineChars="200" w:firstLine="562"/>
              <w:rPr>
                <w:rFonts w:ascii="宋体" w:eastAsia="宋体" w:hAnsi="宋体"/>
                <w:sz w:val="28"/>
                <w:szCs w:val="28"/>
              </w:rPr>
            </w:pPr>
            <w:r w:rsidRPr="00363D2C">
              <w:rPr>
                <w:rFonts w:ascii="宋体" w:eastAsia="宋体" w:hAnsi="宋体" w:hint="eastAsia"/>
                <w:b/>
                <w:sz w:val="28"/>
                <w:szCs w:val="28"/>
              </w:rPr>
              <w:t>问：国家首次将</w:t>
            </w:r>
            <w:r w:rsidR="00D02AC3">
              <w:rPr>
                <w:rFonts w:ascii="宋体" w:eastAsia="宋体" w:hAnsi="宋体" w:hint="eastAsia"/>
                <w:b/>
                <w:sz w:val="28"/>
                <w:szCs w:val="28"/>
              </w:rPr>
              <w:t>稀土总量控制</w:t>
            </w:r>
            <w:r w:rsidRPr="00363D2C">
              <w:rPr>
                <w:rFonts w:ascii="宋体" w:eastAsia="宋体" w:hAnsi="宋体" w:hint="eastAsia"/>
                <w:b/>
                <w:sz w:val="28"/>
                <w:szCs w:val="28"/>
              </w:rPr>
              <w:t>指标写</w:t>
            </w:r>
            <w:r w:rsidR="00D02AC3">
              <w:rPr>
                <w:rFonts w:ascii="宋体" w:eastAsia="宋体" w:hAnsi="宋体" w:hint="eastAsia"/>
                <w:b/>
                <w:sz w:val="28"/>
                <w:szCs w:val="28"/>
              </w:rPr>
              <w:t>入</w:t>
            </w:r>
            <w:r w:rsidR="00763831" w:rsidRPr="00763831">
              <w:rPr>
                <w:rFonts w:ascii="宋体" w:eastAsia="宋体" w:hAnsi="宋体" w:hint="eastAsia"/>
                <w:b/>
                <w:sz w:val="28"/>
                <w:szCs w:val="28"/>
              </w:rPr>
              <w:t>《稀土管理条例》</w:t>
            </w:r>
            <w:r w:rsidRPr="00363D2C">
              <w:rPr>
                <w:rFonts w:ascii="宋体" w:eastAsia="宋体" w:hAnsi="宋体" w:hint="eastAsia"/>
                <w:b/>
                <w:sz w:val="28"/>
                <w:szCs w:val="28"/>
              </w:rPr>
              <w:t>，</w:t>
            </w:r>
            <w:r w:rsidR="00C82036">
              <w:rPr>
                <w:rFonts w:ascii="宋体" w:eastAsia="宋体" w:hAnsi="宋体" w:hint="eastAsia"/>
                <w:b/>
                <w:sz w:val="28"/>
                <w:szCs w:val="28"/>
              </w:rPr>
              <w:t>公司认为指标未来会以</w:t>
            </w:r>
            <w:r w:rsidRPr="00363D2C">
              <w:rPr>
                <w:rFonts w:ascii="宋体" w:eastAsia="宋体" w:hAnsi="宋体" w:hint="eastAsia"/>
                <w:b/>
                <w:sz w:val="28"/>
                <w:szCs w:val="28"/>
              </w:rPr>
              <w:t>什么原则投放？</w:t>
            </w:r>
          </w:p>
          <w:p w:rsidR="003901B9" w:rsidRDefault="003901B9" w:rsidP="004A56EA">
            <w:pPr>
              <w:spacing w:line="520" w:lineRule="exact"/>
              <w:ind w:firstLineChars="200" w:firstLine="560"/>
              <w:rPr>
                <w:rFonts w:ascii="宋体" w:eastAsia="宋体" w:hAnsi="宋体"/>
                <w:sz w:val="28"/>
                <w:szCs w:val="28"/>
              </w:rPr>
            </w:pPr>
            <w:r>
              <w:rPr>
                <w:rFonts w:ascii="宋体" w:eastAsia="宋体" w:hAnsi="宋体" w:hint="eastAsia"/>
                <w:sz w:val="28"/>
                <w:szCs w:val="28"/>
              </w:rPr>
              <w:t>答：</w:t>
            </w:r>
            <w:r w:rsidRPr="003901B9">
              <w:rPr>
                <w:rFonts w:ascii="宋体" w:eastAsia="宋体" w:hAnsi="宋体" w:hint="eastAsia"/>
                <w:sz w:val="28"/>
                <w:szCs w:val="28"/>
              </w:rPr>
              <w:t>对指标管控的描述可以参照</w:t>
            </w:r>
            <w:r w:rsidR="003B2A3F">
              <w:rPr>
                <w:rFonts w:ascii="宋体" w:eastAsia="宋体" w:hAnsi="宋体" w:hint="eastAsia"/>
                <w:sz w:val="28"/>
                <w:szCs w:val="28"/>
              </w:rPr>
              <w:t>《</w:t>
            </w:r>
            <w:r w:rsidRPr="003901B9">
              <w:rPr>
                <w:rFonts w:ascii="宋体" w:eastAsia="宋体" w:hAnsi="宋体" w:hint="eastAsia"/>
                <w:sz w:val="28"/>
                <w:szCs w:val="28"/>
              </w:rPr>
              <w:t>稀土管理条例</w:t>
            </w:r>
            <w:r w:rsidR="003B2A3F">
              <w:rPr>
                <w:rFonts w:ascii="宋体" w:eastAsia="宋体" w:hAnsi="宋体" w:hint="eastAsia"/>
                <w:sz w:val="28"/>
                <w:szCs w:val="28"/>
              </w:rPr>
              <w:t>》</w:t>
            </w:r>
            <w:r w:rsidRPr="003901B9">
              <w:rPr>
                <w:rFonts w:ascii="宋体" w:eastAsia="宋体" w:hAnsi="宋体" w:hint="eastAsia"/>
                <w:sz w:val="28"/>
                <w:szCs w:val="28"/>
              </w:rPr>
              <w:t>的第十条：“国家根据稀土资源储量和种类差异、产业发展、生态保护、市场需求等因素，对稀土开采和稀土冶炼分离实行总量调控，并优化动态管理。具体办法由国务院工业和信息化主管部门会同国务院自然资源、发展改革等部门制定。”</w:t>
            </w:r>
            <w:r w:rsidRPr="006947FA">
              <w:rPr>
                <w:rFonts w:ascii="宋体" w:eastAsia="宋体" w:hAnsi="宋体" w:hint="eastAsia"/>
                <w:sz w:val="28"/>
                <w:szCs w:val="28"/>
              </w:rPr>
              <w:t>大数据时代信息更加透明，将来有关部门指标下达</w:t>
            </w:r>
            <w:r w:rsidR="006947FA" w:rsidRPr="006947FA">
              <w:rPr>
                <w:rFonts w:ascii="宋体" w:eastAsia="宋体" w:hAnsi="宋体" w:hint="eastAsia"/>
                <w:sz w:val="28"/>
                <w:szCs w:val="28"/>
              </w:rPr>
              <w:t>可能会参考</w:t>
            </w:r>
            <w:r w:rsidRPr="006947FA">
              <w:rPr>
                <w:rFonts w:ascii="宋体" w:eastAsia="宋体" w:hAnsi="宋体" w:hint="eastAsia"/>
                <w:sz w:val="28"/>
                <w:szCs w:val="28"/>
              </w:rPr>
              <w:t>近几年的市场供求关系变化，考虑产业发展、生态保护、国际供需关系等多方面因素进行优化动态管理，与市场更加贴近。</w:t>
            </w:r>
          </w:p>
          <w:p w:rsidR="003901B9" w:rsidRDefault="003901B9" w:rsidP="00363D2C">
            <w:pPr>
              <w:spacing w:line="520" w:lineRule="exact"/>
              <w:ind w:firstLineChars="200" w:firstLine="562"/>
              <w:rPr>
                <w:rFonts w:ascii="宋体" w:eastAsia="宋体" w:hAnsi="宋体"/>
                <w:sz w:val="28"/>
                <w:szCs w:val="28"/>
              </w:rPr>
            </w:pPr>
            <w:r w:rsidRPr="00363D2C">
              <w:rPr>
                <w:rFonts w:ascii="宋体" w:eastAsia="宋体" w:hAnsi="宋体" w:hint="eastAsia"/>
                <w:b/>
                <w:sz w:val="28"/>
                <w:szCs w:val="28"/>
              </w:rPr>
              <w:lastRenderedPageBreak/>
              <w:t>问：</w:t>
            </w:r>
            <w:r w:rsidR="005A0E9E">
              <w:rPr>
                <w:rFonts w:ascii="宋体" w:eastAsia="宋体" w:hAnsi="宋体" w:hint="eastAsia"/>
                <w:b/>
                <w:sz w:val="28"/>
                <w:szCs w:val="28"/>
              </w:rPr>
              <w:t>稀土</w:t>
            </w:r>
            <w:r w:rsidR="003B2A3F" w:rsidRPr="003B2A3F">
              <w:rPr>
                <w:rFonts w:ascii="宋体" w:eastAsia="宋体" w:hAnsi="宋体" w:hint="eastAsia"/>
                <w:b/>
                <w:sz w:val="28"/>
                <w:szCs w:val="28"/>
              </w:rPr>
              <w:t>开采、冶炼分离总量控制</w:t>
            </w:r>
            <w:r w:rsidRPr="00363D2C">
              <w:rPr>
                <w:rFonts w:ascii="宋体" w:eastAsia="宋体" w:hAnsi="宋体" w:hint="eastAsia"/>
                <w:b/>
                <w:sz w:val="28"/>
                <w:szCs w:val="28"/>
              </w:rPr>
              <w:t>指标是在什么时间发布？发布指标的时间有什么规律？</w:t>
            </w:r>
          </w:p>
          <w:p w:rsidR="003901B9" w:rsidRDefault="003901B9" w:rsidP="004A56EA">
            <w:pPr>
              <w:spacing w:line="520" w:lineRule="exact"/>
              <w:ind w:firstLineChars="200" w:firstLine="560"/>
              <w:rPr>
                <w:rFonts w:ascii="宋体" w:eastAsia="宋体" w:hAnsi="宋体"/>
                <w:sz w:val="28"/>
                <w:szCs w:val="28"/>
              </w:rPr>
            </w:pPr>
            <w:r>
              <w:rPr>
                <w:rFonts w:ascii="宋体" w:eastAsia="宋体" w:hAnsi="宋体" w:hint="eastAsia"/>
                <w:sz w:val="28"/>
                <w:szCs w:val="28"/>
              </w:rPr>
              <w:t>答：</w:t>
            </w:r>
            <w:r w:rsidR="00363D2C" w:rsidRPr="00363D2C">
              <w:rPr>
                <w:rFonts w:ascii="宋体" w:eastAsia="宋体" w:hAnsi="宋体" w:hint="eastAsia"/>
                <w:sz w:val="28"/>
                <w:szCs w:val="28"/>
              </w:rPr>
              <w:t>2024年</w:t>
            </w:r>
            <w:r w:rsidR="00D02AC3">
              <w:rPr>
                <w:rFonts w:ascii="宋体" w:eastAsia="宋体" w:hAnsi="宋体" w:hint="eastAsia"/>
                <w:sz w:val="28"/>
                <w:szCs w:val="28"/>
              </w:rPr>
              <w:t>国家</w:t>
            </w:r>
            <w:r w:rsidR="00363D2C" w:rsidRPr="00363D2C">
              <w:rPr>
                <w:rFonts w:ascii="宋体" w:eastAsia="宋体" w:hAnsi="宋体" w:hint="eastAsia"/>
                <w:sz w:val="28"/>
                <w:szCs w:val="28"/>
              </w:rPr>
              <w:t>第一批稀土开采、冶炼分离总量控制指标于2024年2月2</w:t>
            </w:r>
            <w:r w:rsidR="005A0E9E">
              <w:rPr>
                <w:rFonts w:ascii="宋体" w:eastAsia="宋体" w:hAnsi="宋体" w:hint="eastAsia"/>
                <w:sz w:val="28"/>
                <w:szCs w:val="28"/>
              </w:rPr>
              <w:t>日下发。综合近几年国家工业和信息化部、</w:t>
            </w:r>
            <w:r w:rsidR="00363D2C" w:rsidRPr="00363D2C">
              <w:rPr>
                <w:rFonts w:ascii="宋体" w:eastAsia="宋体" w:hAnsi="宋体" w:hint="eastAsia"/>
                <w:sz w:val="28"/>
                <w:szCs w:val="28"/>
              </w:rPr>
              <w:t>自然资源部发布稀土总量控制指标的通知</w:t>
            </w:r>
            <w:r w:rsidR="00D02AC3">
              <w:rPr>
                <w:rFonts w:ascii="宋体" w:eastAsia="宋体" w:hAnsi="宋体" w:hint="eastAsia"/>
                <w:sz w:val="28"/>
                <w:szCs w:val="28"/>
              </w:rPr>
              <w:t>时间</w:t>
            </w:r>
            <w:r w:rsidR="00363D2C" w:rsidRPr="00363D2C">
              <w:rPr>
                <w:rFonts w:ascii="宋体" w:eastAsia="宋体" w:hAnsi="宋体" w:hint="eastAsia"/>
                <w:sz w:val="28"/>
                <w:szCs w:val="28"/>
              </w:rPr>
              <w:t>来看，第一批总量控制指标通常在一季度发布；第二批总量控制指标通常在三季度发布。</w:t>
            </w:r>
          </w:p>
          <w:p w:rsidR="003901B9" w:rsidRPr="00363D2C" w:rsidRDefault="00CF062B" w:rsidP="00363D2C">
            <w:pPr>
              <w:spacing w:line="520" w:lineRule="exact"/>
              <w:ind w:firstLineChars="200" w:firstLine="562"/>
              <w:rPr>
                <w:rFonts w:ascii="宋体" w:eastAsia="宋体" w:hAnsi="宋体"/>
                <w:b/>
                <w:sz w:val="28"/>
                <w:szCs w:val="28"/>
              </w:rPr>
            </w:pPr>
            <w:r>
              <w:rPr>
                <w:rFonts w:ascii="宋体" w:eastAsia="宋体" w:hAnsi="宋体" w:hint="eastAsia"/>
                <w:b/>
                <w:sz w:val="28"/>
                <w:szCs w:val="28"/>
              </w:rPr>
              <w:t>问：国家相</w:t>
            </w:r>
            <w:r w:rsidR="003901B9" w:rsidRPr="00363D2C">
              <w:rPr>
                <w:rFonts w:ascii="宋体" w:eastAsia="宋体" w:hAnsi="宋体" w:hint="eastAsia"/>
                <w:b/>
                <w:sz w:val="28"/>
                <w:szCs w:val="28"/>
              </w:rPr>
              <w:t>关部门在下</w:t>
            </w:r>
            <w:r w:rsidR="003901B9" w:rsidRPr="001F5804">
              <w:rPr>
                <w:rFonts w:ascii="宋体" w:eastAsia="宋体" w:hAnsi="宋体" w:hint="eastAsia"/>
                <w:b/>
                <w:sz w:val="28"/>
                <w:szCs w:val="28"/>
              </w:rPr>
              <w:t>达</w:t>
            </w:r>
            <w:r w:rsidR="001F5804" w:rsidRPr="001F5804">
              <w:rPr>
                <w:rFonts w:ascii="宋体" w:eastAsia="宋体" w:hAnsi="宋体" w:hint="eastAsia"/>
                <w:b/>
                <w:sz w:val="28"/>
                <w:szCs w:val="28"/>
              </w:rPr>
              <w:t>稀土总量控制</w:t>
            </w:r>
            <w:r w:rsidR="003901B9" w:rsidRPr="00363D2C">
              <w:rPr>
                <w:rFonts w:ascii="宋体" w:eastAsia="宋体" w:hAnsi="宋体" w:hint="eastAsia"/>
                <w:b/>
                <w:sz w:val="28"/>
                <w:szCs w:val="28"/>
              </w:rPr>
              <w:t>指标之前有没有跟公司进行沟通?</w:t>
            </w:r>
          </w:p>
          <w:p w:rsidR="003901B9" w:rsidRDefault="003901B9" w:rsidP="00363D2C">
            <w:pPr>
              <w:spacing w:line="520" w:lineRule="exact"/>
              <w:ind w:firstLineChars="200" w:firstLine="560"/>
              <w:rPr>
                <w:rFonts w:ascii="宋体" w:eastAsia="宋体" w:hAnsi="宋体"/>
                <w:sz w:val="28"/>
                <w:szCs w:val="28"/>
              </w:rPr>
            </w:pPr>
            <w:r>
              <w:rPr>
                <w:rFonts w:ascii="宋体" w:eastAsia="宋体" w:hAnsi="宋体" w:hint="eastAsia"/>
                <w:sz w:val="28"/>
                <w:szCs w:val="28"/>
              </w:rPr>
              <w:t>问：</w:t>
            </w:r>
            <w:r w:rsidR="00363D2C" w:rsidRPr="00363D2C">
              <w:rPr>
                <w:rFonts w:ascii="宋体" w:eastAsia="宋体" w:hAnsi="宋体" w:hint="eastAsia"/>
                <w:sz w:val="28"/>
                <w:szCs w:val="28"/>
              </w:rPr>
              <w:t>按照《稀土管理条理》相关规定，国家根据稀土资源储量和种类差异、产业发展、生态保护、市场需求等因素，对稀土开采和稀土冶炼分离实行总量调控，并优化动态管理。公司按照工业和信息化部和自然资源部关于</w:t>
            </w:r>
            <w:r w:rsidR="00B67640">
              <w:rPr>
                <w:rFonts w:ascii="宋体" w:eastAsia="宋体" w:hAnsi="宋体" w:hint="eastAsia"/>
                <w:sz w:val="28"/>
                <w:szCs w:val="28"/>
              </w:rPr>
              <w:t>下达</w:t>
            </w:r>
            <w:r w:rsidR="00363D2C" w:rsidRPr="00363D2C">
              <w:rPr>
                <w:rFonts w:ascii="宋体" w:eastAsia="宋体" w:hAnsi="宋体" w:hint="eastAsia"/>
                <w:sz w:val="28"/>
                <w:szCs w:val="28"/>
              </w:rPr>
              <w:t>稀土开采、冶炼分离总量控制指标的通知，每月上报相关生产数据，作为上级部门的决策依据。</w:t>
            </w:r>
          </w:p>
          <w:p w:rsidR="003901B9" w:rsidRDefault="003901B9" w:rsidP="00363D2C">
            <w:pPr>
              <w:spacing w:line="520" w:lineRule="exact"/>
              <w:ind w:firstLineChars="200" w:firstLine="562"/>
              <w:rPr>
                <w:rFonts w:ascii="宋体" w:eastAsia="宋体" w:hAnsi="宋体"/>
                <w:sz w:val="28"/>
                <w:szCs w:val="28"/>
              </w:rPr>
            </w:pPr>
            <w:r w:rsidRPr="00363D2C">
              <w:rPr>
                <w:rFonts w:ascii="宋体" w:eastAsia="宋体" w:hAnsi="宋体" w:hint="eastAsia"/>
                <w:b/>
                <w:sz w:val="28"/>
                <w:szCs w:val="28"/>
              </w:rPr>
              <w:t>问：公司对后续稀土价格的走势有什么看法？是否存在价格反弹的拐点？</w:t>
            </w:r>
          </w:p>
          <w:p w:rsidR="003901B9" w:rsidRDefault="003901B9" w:rsidP="004A56EA">
            <w:pPr>
              <w:spacing w:line="520" w:lineRule="exact"/>
              <w:ind w:firstLineChars="200" w:firstLine="560"/>
              <w:rPr>
                <w:rFonts w:ascii="宋体" w:eastAsia="宋体" w:hAnsi="宋体"/>
                <w:sz w:val="28"/>
                <w:szCs w:val="28"/>
              </w:rPr>
            </w:pPr>
            <w:r w:rsidRPr="003901B9">
              <w:rPr>
                <w:rFonts w:ascii="宋体" w:eastAsia="宋体" w:hAnsi="宋体" w:hint="eastAsia"/>
                <w:sz w:val="28"/>
                <w:szCs w:val="28"/>
              </w:rPr>
              <w:t>答：稀土价格在今年第一季度和第二季度的波动较小，</w:t>
            </w:r>
            <w:r w:rsidR="00FC31F5">
              <w:rPr>
                <w:rFonts w:ascii="宋体" w:eastAsia="宋体" w:hAnsi="宋体" w:hint="eastAsia"/>
                <w:sz w:val="28"/>
                <w:szCs w:val="28"/>
              </w:rPr>
              <w:t>随着</w:t>
            </w:r>
            <w:r w:rsidRPr="003901B9">
              <w:rPr>
                <w:rFonts w:ascii="宋体" w:eastAsia="宋体" w:hAnsi="宋体" w:hint="eastAsia"/>
                <w:sz w:val="28"/>
                <w:szCs w:val="28"/>
              </w:rPr>
              <w:t>稀土行业</w:t>
            </w:r>
            <w:r w:rsidR="00FC31F5">
              <w:rPr>
                <w:rFonts w:ascii="宋体" w:eastAsia="宋体" w:hAnsi="宋体" w:hint="eastAsia"/>
                <w:sz w:val="28"/>
                <w:szCs w:val="28"/>
              </w:rPr>
              <w:t>运行越来越规范，</w:t>
            </w:r>
            <w:r w:rsidR="008615AE">
              <w:rPr>
                <w:rFonts w:ascii="宋体" w:eastAsia="宋体" w:hAnsi="宋体" w:hint="eastAsia"/>
                <w:sz w:val="28"/>
                <w:szCs w:val="28"/>
              </w:rPr>
              <w:t>市场</w:t>
            </w:r>
            <w:r w:rsidRPr="003901B9">
              <w:rPr>
                <w:rFonts w:ascii="宋体" w:eastAsia="宋体" w:hAnsi="宋体" w:hint="eastAsia"/>
                <w:sz w:val="28"/>
                <w:szCs w:val="28"/>
              </w:rPr>
              <w:t>逐渐趋于成熟，短期内稀土价格大幅波动的可能性较小。虽然稀土产业下游应用</w:t>
            </w:r>
            <w:r w:rsidR="008615AE">
              <w:rPr>
                <w:rFonts w:ascii="宋体" w:eastAsia="宋体" w:hAnsi="宋体" w:hint="eastAsia"/>
                <w:sz w:val="28"/>
                <w:szCs w:val="28"/>
              </w:rPr>
              <w:t>领域</w:t>
            </w:r>
            <w:r w:rsidRPr="003901B9">
              <w:rPr>
                <w:rFonts w:ascii="宋体" w:eastAsia="宋体" w:hAnsi="宋体" w:hint="eastAsia"/>
                <w:sz w:val="28"/>
                <w:szCs w:val="28"/>
              </w:rPr>
              <w:t>保持增长态势，但</w:t>
            </w:r>
            <w:r w:rsidR="008615AE">
              <w:rPr>
                <w:rFonts w:ascii="宋体" w:eastAsia="宋体" w:hAnsi="宋体" w:hint="eastAsia"/>
                <w:sz w:val="28"/>
                <w:szCs w:val="28"/>
              </w:rPr>
              <w:t>市场回升</w:t>
            </w:r>
            <w:r w:rsidRPr="003901B9">
              <w:rPr>
                <w:rFonts w:ascii="宋体" w:eastAsia="宋体" w:hAnsi="宋体" w:hint="eastAsia"/>
                <w:sz w:val="28"/>
                <w:szCs w:val="28"/>
              </w:rPr>
              <w:t>拐点仍取决于整体经济形势。稀土的上游供应比较稳定，如果经济形势比较好，消费需求增加，价格会随之变化。</w:t>
            </w:r>
          </w:p>
          <w:p w:rsidR="003901B9" w:rsidRDefault="003901B9" w:rsidP="00363D2C">
            <w:pPr>
              <w:spacing w:line="520" w:lineRule="exact"/>
              <w:ind w:firstLineChars="200" w:firstLine="562"/>
              <w:rPr>
                <w:rFonts w:ascii="宋体" w:eastAsia="宋体" w:hAnsi="宋体"/>
                <w:sz w:val="28"/>
                <w:szCs w:val="28"/>
              </w:rPr>
            </w:pPr>
            <w:r w:rsidRPr="00363D2C">
              <w:rPr>
                <w:rFonts w:ascii="宋体" w:eastAsia="宋体" w:hAnsi="宋体" w:hint="eastAsia"/>
                <w:b/>
                <w:sz w:val="28"/>
                <w:szCs w:val="28"/>
              </w:rPr>
              <w:t>问：公司向包钢</w:t>
            </w:r>
            <w:r w:rsidR="008615AE">
              <w:rPr>
                <w:rFonts w:ascii="宋体" w:eastAsia="宋体" w:hAnsi="宋体"/>
                <w:b/>
                <w:sz w:val="28"/>
                <w:szCs w:val="28"/>
              </w:rPr>
              <w:t>股份</w:t>
            </w:r>
            <w:r w:rsidRPr="00363D2C">
              <w:rPr>
                <w:rFonts w:ascii="宋体" w:eastAsia="宋体" w:hAnsi="宋体" w:hint="eastAsia"/>
                <w:b/>
                <w:sz w:val="28"/>
                <w:szCs w:val="28"/>
              </w:rPr>
              <w:t>采购稀土精矿的定价机制是什么？</w:t>
            </w:r>
          </w:p>
          <w:p w:rsidR="003901B9" w:rsidRDefault="003901B9" w:rsidP="004A56EA">
            <w:pPr>
              <w:spacing w:line="520" w:lineRule="exact"/>
              <w:ind w:firstLineChars="200" w:firstLine="560"/>
              <w:rPr>
                <w:rFonts w:ascii="宋体" w:eastAsia="宋体" w:hAnsi="宋体"/>
                <w:sz w:val="28"/>
                <w:szCs w:val="28"/>
              </w:rPr>
            </w:pPr>
            <w:r w:rsidRPr="003901B9">
              <w:rPr>
                <w:rFonts w:ascii="宋体" w:eastAsia="宋体" w:hAnsi="宋体" w:hint="eastAsia"/>
                <w:sz w:val="28"/>
                <w:szCs w:val="28"/>
              </w:rPr>
              <w:lastRenderedPageBreak/>
              <w:t>答：定价机制</w:t>
            </w:r>
            <w:r w:rsidR="00F94CF0">
              <w:rPr>
                <w:rFonts w:ascii="宋体" w:eastAsia="宋体" w:hAnsi="宋体" w:hint="eastAsia"/>
                <w:sz w:val="28"/>
                <w:szCs w:val="28"/>
              </w:rPr>
              <w:t>按照</w:t>
            </w:r>
            <w:r w:rsidRPr="003901B9">
              <w:rPr>
                <w:rFonts w:ascii="宋体" w:eastAsia="宋体" w:hAnsi="宋体" w:hint="eastAsia"/>
                <w:sz w:val="28"/>
                <w:szCs w:val="28"/>
              </w:rPr>
              <w:t>公司2023年第一次临时股东大会通过的《关于稀土精矿日常关联交易定价机制暨2022年度执行及2023年度预计的议案》</w:t>
            </w:r>
            <w:r w:rsidR="00F94CF0">
              <w:rPr>
                <w:rFonts w:ascii="宋体" w:eastAsia="宋体" w:hAnsi="宋体" w:hint="eastAsia"/>
                <w:sz w:val="28"/>
                <w:szCs w:val="28"/>
              </w:rPr>
              <w:t>执行</w:t>
            </w:r>
            <w:r w:rsidRPr="003901B9">
              <w:rPr>
                <w:rFonts w:ascii="宋体" w:eastAsia="宋体" w:hAnsi="宋体" w:hint="eastAsia"/>
                <w:sz w:val="28"/>
                <w:szCs w:val="28"/>
              </w:rPr>
              <w:t>，</w:t>
            </w:r>
            <w:r w:rsidR="00F94CF0">
              <w:rPr>
                <w:rFonts w:ascii="宋体" w:eastAsia="宋体" w:hAnsi="宋体" w:hint="eastAsia"/>
                <w:sz w:val="28"/>
                <w:szCs w:val="28"/>
              </w:rPr>
              <w:t>即</w:t>
            </w:r>
            <w:r w:rsidR="00F94CF0" w:rsidRPr="00F94CF0">
              <w:rPr>
                <w:rFonts w:ascii="宋体" w:eastAsia="宋体" w:hAnsi="宋体" w:hint="eastAsia"/>
                <w:sz w:val="28"/>
                <w:szCs w:val="28"/>
              </w:rPr>
              <w:t>自2023年4月1日起，在</w:t>
            </w:r>
            <w:r w:rsidR="00F94CF0">
              <w:rPr>
                <w:rFonts w:ascii="宋体" w:eastAsia="宋体" w:hAnsi="宋体" w:hint="eastAsia"/>
                <w:sz w:val="28"/>
                <w:szCs w:val="28"/>
              </w:rPr>
              <w:t>稀土精矿</w:t>
            </w:r>
            <w:r w:rsidR="00F94CF0" w:rsidRPr="00F94CF0">
              <w:rPr>
                <w:rFonts w:ascii="宋体" w:eastAsia="宋体" w:hAnsi="宋体" w:hint="eastAsia"/>
                <w:sz w:val="28"/>
                <w:szCs w:val="28"/>
              </w:rPr>
              <w:t>定价公式不变的情况下，每季度首月上旬，公司经理层根据定价公式计算、调整稀土精矿价格，重新签订稀土精矿供应合同或补充协议并公告。</w:t>
            </w:r>
          </w:p>
          <w:p w:rsidR="003901B9" w:rsidRDefault="003901B9" w:rsidP="00363D2C">
            <w:pPr>
              <w:spacing w:line="520" w:lineRule="exact"/>
              <w:ind w:firstLineChars="200" w:firstLine="562"/>
              <w:rPr>
                <w:rFonts w:ascii="宋体" w:eastAsia="宋体" w:hAnsi="宋体"/>
                <w:sz w:val="28"/>
                <w:szCs w:val="28"/>
              </w:rPr>
            </w:pPr>
            <w:r w:rsidRPr="00363D2C">
              <w:rPr>
                <w:rFonts w:ascii="宋体" w:eastAsia="宋体" w:hAnsi="宋体" w:hint="eastAsia"/>
                <w:b/>
                <w:sz w:val="28"/>
                <w:szCs w:val="28"/>
              </w:rPr>
              <w:t>问：公司废料回收的情况如何？回收废料的渠道有哪些？</w:t>
            </w:r>
          </w:p>
          <w:p w:rsidR="003901B9" w:rsidRDefault="003901B9" w:rsidP="004A56EA">
            <w:pPr>
              <w:spacing w:line="520" w:lineRule="exact"/>
              <w:ind w:firstLineChars="200" w:firstLine="560"/>
              <w:rPr>
                <w:rFonts w:ascii="宋体" w:eastAsia="宋体" w:hAnsi="宋体"/>
                <w:sz w:val="28"/>
                <w:szCs w:val="28"/>
              </w:rPr>
            </w:pPr>
            <w:r w:rsidRPr="003901B9">
              <w:rPr>
                <w:rFonts w:ascii="宋体" w:eastAsia="宋体" w:hAnsi="宋体" w:hint="eastAsia"/>
                <w:sz w:val="28"/>
                <w:szCs w:val="28"/>
              </w:rPr>
              <w:t>答：公司一直在布局二次资源综合利用的产业。公司子公司包头市金蒙稀土有限责任公司（以下简称金蒙稀土）和信丰县包钢新利稀土有限责任公司（以下简称信丰新利）从事废料回收。金蒙稀土正在建设一条废料回收生产线，预计明年投产；信丰新</w:t>
            </w:r>
            <w:proofErr w:type="gramStart"/>
            <w:r w:rsidRPr="003901B9">
              <w:rPr>
                <w:rFonts w:ascii="宋体" w:eastAsia="宋体" w:hAnsi="宋体" w:hint="eastAsia"/>
                <w:sz w:val="28"/>
                <w:szCs w:val="28"/>
              </w:rPr>
              <w:t>利现有</w:t>
            </w:r>
            <w:proofErr w:type="gramEnd"/>
            <w:r w:rsidRPr="003901B9">
              <w:rPr>
                <w:rFonts w:ascii="宋体" w:eastAsia="宋体" w:hAnsi="宋体" w:hint="eastAsia"/>
                <w:sz w:val="28"/>
                <w:szCs w:val="28"/>
              </w:rPr>
              <w:t>生产线具备废料回收的能力。回收渠道主要有磁体加工产生的油泥、切割下来的边角料、还有社会上拆解回收产生的废料。</w:t>
            </w:r>
          </w:p>
          <w:p w:rsidR="003901B9" w:rsidRDefault="003901B9" w:rsidP="004A56EA">
            <w:pPr>
              <w:spacing w:line="520" w:lineRule="exact"/>
              <w:ind w:firstLineChars="200" w:firstLine="562"/>
              <w:rPr>
                <w:rFonts w:ascii="宋体" w:eastAsia="宋体" w:hAnsi="宋体"/>
                <w:sz w:val="28"/>
                <w:szCs w:val="28"/>
              </w:rPr>
            </w:pPr>
            <w:r w:rsidRPr="00363D2C">
              <w:rPr>
                <w:rFonts w:ascii="宋体" w:eastAsia="宋体" w:hAnsi="宋体" w:hint="eastAsia"/>
                <w:b/>
                <w:sz w:val="28"/>
                <w:szCs w:val="28"/>
              </w:rPr>
              <w:t>问：公司在永磁电机产业有布局吗？</w:t>
            </w:r>
          </w:p>
          <w:p w:rsidR="003901B9" w:rsidRPr="00A56397" w:rsidRDefault="003901B9" w:rsidP="00D820F9">
            <w:pPr>
              <w:spacing w:line="520" w:lineRule="exact"/>
              <w:ind w:firstLineChars="200" w:firstLine="560"/>
              <w:rPr>
                <w:rFonts w:ascii="宋体" w:eastAsia="宋体" w:hAnsi="宋体"/>
                <w:sz w:val="28"/>
                <w:szCs w:val="28"/>
              </w:rPr>
            </w:pPr>
            <w:r w:rsidRPr="003901B9">
              <w:rPr>
                <w:rFonts w:ascii="宋体" w:eastAsia="宋体" w:hAnsi="宋体" w:hint="eastAsia"/>
                <w:sz w:val="28"/>
                <w:szCs w:val="28"/>
              </w:rPr>
              <w:t>答：目前</w:t>
            </w:r>
            <w:r w:rsidR="00427BBC">
              <w:rPr>
                <w:rFonts w:ascii="宋体" w:eastAsia="宋体" w:hAnsi="宋体" w:hint="eastAsia"/>
                <w:sz w:val="28"/>
                <w:szCs w:val="28"/>
              </w:rPr>
              <w:t>公司</w:t>
            </w:r>
            <w:r w:rsidRPr="003901B9">
              <w:rPr>
                <w:rFonts w:ascii="宋体" w:eastAsia="宋体" w:hAnsi="宋体" w:hint="eastAsia"/>
                <w:sz w:val="28"/>
                <w:szCs w:val="28"/>
              </w:rPr>
              <w:t>控股的子公司</w:t>
            </w:r>
            <w:r w:rsidR="00427BBC">
              <w:rPr>
                <w:rFonts w:ascii="宋体" w:eastAsia="宋体" w:hAnsi="宋体" w:hint="eastAsia"/>
                <w:sz w:val="28"/>
                <w:szCs w:val="28"/>
              </w:rPr>
              <w:t>内蒙古</w:t>
            </w:r>
            <w:r w:rsidRPr="003901B9">
              <w:rPr>
                <w:rFonts w:ascii="宋体" w:eastAsia="宋体" w:hAnsi="宋体" w:hint="eastAsia"/>
                <w:sz w:val="28"/>
                <w:szCs w:val="28"/>
              </w:rPr>
              <w:t>北方嘉轩</w:t>
            </w:r>
            <w:r w:rsidR="00427BBC">
              <w:rPr>
                <w:rFonts w:ascii="宋体" w:eastAsia="宋体" w:hAnsi="宋体" w:hint="eastAsia"/>
                <w:sz w:val="28"/>
                <w:szCs w:val="28"/>
              </w:rPr>
              <w:t>科技有限公司</w:t>
            </w:r>
            <w:r w:rsidR="00706BD0">
              <w:rPr>
                <w:rFonts w:ascii="宋体" w:eastAsia="宋体" w:hAnsi="宋体" w:hint="eastAsia"/>
                <w:sz w:val="28"/>
                <w:szCs w:val="28"/>
              </w:rPr>
              <w:t>和</w:t>
            </w:r>
            <w:r w:rsidR="00427BBC">
              <w:rPr>
                <w:rFonts w:ascii="宋体" w:eastAsia="宋体" w:hAnsi="宋体" w:hint="eastAsia"/>
                <w:sz w:val="28"/>
                <w:szCs w:val="28"/>
              </w:rPr>
              <w:t>公司</w:t>
            </w:r>
            <w:r w:rsidRPr="001F5804">
              <w:rPr>
                <w:rFonts w:ascii="宋体" w:eastAsia="宋体" w:hAnsi="宋体" w:hint="eastAsia"/>
                <w:sz w:val="28"/>
                <w:szCs w:val="28"/>
              </w:rPr>
              <w:t>参股的子公司</w:t>
            </w:r>
            <w:r w:rsidR="00427BBC">
              <w:rPr>
                <w:rFonts w:ascii="宋体" w:eastAsia="宋体" w:hAnsi="宋体" w:hint="eastAsia"/>
                <w:sz w:val="28"/>
                <w:szCs w:val="28"/>
              </w:rPr>
              <w:t>包头</w:t>
            </w:r>
            <w:r w:rsidRPr="001F5804">
              <w:rPr>
                <w:rFonts w:ascii="宋体" w:eastAsia="宋体" w:hAnsi="宋体" w:hint="eastAsia"/>
                <w:sz w:val="28"/>
                <w:szCs w:val="28"/>
              </w:rPr>
              <w:t>北方中加特</w:t>
            </w:r>
            <w:r w:rsidR="00427BBC">
              <w:rPr>
                <w:rFonts w:ascii="宋体" w:eastAsia="宋体" w:hAnsi="宋体" w:hint="eastAsia"/>
                <w:sz w:val="28"/>
                <w:szCs w:val="28"/>
              </w:rPr>
              <w:t>电气有限公司</w:t>
            </w:r>
            <w:r w:rsidR="00146F4C" w:rsidRPr="001F5804">
              <w:rPr>
                <w:rFonts w:ascii="宋体" w:eastAsia="宋体" w:hAnsi="宋体" w:hint="eastAsia"/>
                <w:sz w:val="28"/>
                <w:szCs w:val="28"/>
              </w:rPr>
              <w:t>从事永磁电机生产</w:t>
            </w:r>
            <w:r w:rsidRPr="001F5804">
              <w:rPr>
                <w:rFonts w:ascii="宋体" w:eastAsia="宋体" w:hAnsi="宋体" w:hint="eastAsia"/>
                <w:sz w:val="28"/>
                <w:szCs w:val="28"/>
              </w:rPr>
              <w:t>。</w:t>
            </w:r>
            <w:r w:rsidR="00F530C6" w:rsidRPr="00D820F9">
              <w:rPr>
                <w:rFonts w:ascii="宋体" w:eastAsia="宋体" w:hAnsi="宋体" w:hint="eastAsia"/>
                <w:sz w:val="28"/>
                <w:szCs w:val="28"/>
              </w:rPr>
              <w:t>另外，</w:t>
            </w:r>
            <w:r w:rsidR="00146F4C" w:rsidRPr="00D820F9">
              <w:rPr>
                <w:rFonts w:ascii="宋体" w:eastAsia="宋体" w:hAnsi="宋体" w:hint="eastAsia"/>
                <w:sz w:val="28"/>
                <w:szCs w:val="28"/>
              </w:rPr>
              <w:t>为</w:t>
            </w:r>
            <w:r w:rsidR="00D85E0C" w:rsidRPr="00D820F9">
              <w:rPr>
                <w:rFonts w:ascii="宋体" w:eastAsia="宋体" w:hAnsi="宋体" w:hint="eastAsia"/>
                <w:sz w:val="28"/>
                <w:szCs w:val="28"/>
              </w:rPr>
              <w:t>优化公司稀土金属产品结构，提升公司产业</w:t>
            </w:r>
            <w:proofErr w:type="gramStart"/>
            <w:r w:rsidR="00D85E0C" w:rsidRPr="00D820F9">
              <w:rPr>
                <w:rFonts w:ascii="宋体" w:eastAsia="宋体" w:hAnsi="宋体" w:hint="eastAsia"/>
                <w:sz w:val="28"/>
                <w:szCs w:val="28"/>
              </w:rPr>
              <w:t>链价值</w:t>
            </w:r>
            <w:proofErr w:type="gramEnd"/>
            <w:r w:rsidR="00D85E0C" w:rsidRPr="00D820F9">
              <w:rPr>
                <w:rFonts w:ascii="宋体" w:eastAsia="宋体" w:hAnsi="宋体" w:hint="eastAsia"/>
                <w:sz w:val="28"/>
                <w:szCs w:val="28"/>
              </w:rPr>
              <w:t>创造能力，</w:t>
            </w:r>
            <w:r w:rsidR="001F67CD" w:rsidRPr="00D820F9">
              <w:rPr>
                <w:rFonts w:ascii="宋体" w:eastAsia="宋体" w:hAnsi="宋体"/>
                <w:sz w:val="28"/>
                <w:szCs w:val="28"/>
              </w:rPr>
              <w:t>经公司</w:t>
            </w:r>
            <w:r w:rsidR="00B422B7" w:rsidRPr="00D820F9">
              <w:rPr>
                <w:rFonts w:ascii="宋体" w:eastAsia="宋体" w:hAnsi="宋体" w:hint="eastAsia"/>
                <w:sz w:val="28"/>
                <w:szCs w:val="28"/>
              </w:rPr>
              <w:t>第八届董事会第四十一次会议</w:t>
            </w:r>
            <w:r w:rsidR="001F67CD" w:rsidRPr="00D820F9">
              <w:rPr>
                <w:rFonts w:ascii="宋体" w:eastAsia="宋体" w:hAnsi="宋体"/>
                <w:sz w:val="28"/>
                <w:szCs w:val="28"/>
              </w:rPr>
              <w:t>审议通过</w:t>
            </w:r>
            <w:r w:rsidR="001F67CD" w:rsidRPr="00D820F9">
              <w:rPr>
                <w:rFonts w:ascii="宋体" w:eastAsia="宋体" w:hAnsi="宋体" w:hint="eastAsia"/>
                <w:sz w:val="28"/>
                <w:szCs w:val="28"/>
              </w:rPr>
              <w:t>，</w:t>
            </w:r>
            <w:r w:rsidR="001F67CD" w:rsidRPr="00D820F9">
              <w:rPr>
                <w:rFonts w:ascii="宋体" w:eastAsia="宋体" w:hAnsi="宋体"/>
                <w:sz w:val="28"/>
                <w:szCs w:val="28"/>
              </w:rPr>
              <w:t>公司拟</w:t>
            </w:r>
            <w:r w:rsidR="00042AFC" w:rsidRPr="00042AFC">
              <w:rPr>
                <w:rFonts w:ascii="宋体" w:eastAsia="宋体" w:hAnsi="宋体" w:hint="eastAsia"/>
                <w:sz w:val="28"/>
                <w:szCs w:val="28"/>
              </w:rPr>
              <w:t>以股权收购及增资扩股方式</w:t>
            </w:r>
            <w:r w:rsidR="00042AFC">
              <w:rPr>
                <w:rFonts w:ascii="宋体" w:eastAsia="宋体" w:hAnsi="宋体" w:hint="eastAsia"/>
                <w:sz w:val="28"/>
                <w:szCs w:val="28"/>
              </w:rPr>
              <w:t>整合</w:t>
            </w:r>
            <w:r w:rsidR="00B422B7" w:rsidRPr="00D820F9">
              <w:rPr>
                <w:rFonts w:ascii="宋体" w:eastAsia="宋体" w:hAnsi="宋体" w:hint="eastAsia"/>
                <w:sz w:val="28"/>
                <w:szCs w:val="28"/>
              </w:rPr>
              <w:t>包头市中</w:t>
            </w:r>
            <w:proofErr w:type="gramStart"/>
            <w:r w:rsidR="00B422B7" w:rsidRPr="00D820F9">
              <w:rPr>
                <w:rFonts w:ascii="宋体" w:eastAsia="宋体" w:hAnsi="宋体" w:hint="eastAsia"/>
                <w:sz w:val="28"/>
                <w:szCs w:val="28"/>
              </w:rPr>
              <w:t>鑫安泰磁业有限公司</w:t>
            </w:r>
            <w:proofErr w:type="gramEnd"/>
            <w:r w:rsidR="00EB2DBD">
              <w:rPr>
                <w:rFonts w:ascii="宋体" w:eastAsia="宋体" w:hAnsi="宋体" w:hint="eastAsia"/>
                <w:sz w:val="28"/>
                <w:szCs w:val="28"/>
              </w:rPr>
              <w:t>。</w:t>
            </w:r>
            <w:r w:rsidR="001F67CD" w:rsidRPr="00D820F9">
              <w:rPr>
                <w:rFonts w:ascii="宋体" w:eastAsia="宋体" w:hAnsi="宋体" w:hint="eastAsia"/>
                <w:sz w:val="28"/>
                <w:szCs w:val="28"/>
              </w:rPr>
              <w:t>整合后，公司</w:t>
            </w:r>
            <w:r w:rsidR="00D820F9" w:rsidRPr="00D820F9">
              <w:rPr>
                <w:rFonts w:ascii="宋体" w:eastAsia="宋体" w:hAnsi="宋体" w:hint="eastAsia"/>
                <w:sz w:val="28"/>
                <w:szCs w:val="28"/>
              </w:rPr>
              <w:t>将继续</w:t>
            </w:r>
            <w:r w:rsidR="00A27AF6" w:rsidRPr="00D820F9">
              <w:rPr>
                <w:rFonts w:ascii="宋体" w:eastAsia="宋体" w:hAnsi="宋体" w:hint="eastAsia"/>
                <w:sz w:val="28"/>
                <w:szCs w:val="28"/>
              </w:rPr>
              <w:t>发挥资源优</w:t>
            </w:r>
            <w:r w:rsidR="00427BBC" w:rsidRPr="00D820F9">
              <w:rPr>
                <w:rFonts w:ascii="宋体" w:eastAsia="宋体" w:hAnsi="宋体" w:hint="eastAsia"/>
                <w:sz w:val="28"/>
                <w:szCs w:val="28"/>
              </w:rPr>
              <w:t>势推动</w:t>
            </w:r>
            <w:r w:rsidR="00D771EB">
              <w:rPr>
                <w:rFonts w:ascii="宋体" w:eastAsia="宋体" w:hAnsi="宋体" w:hint="eastAsia"/>
                <w:sz w:val="28"/>
                <w:szCs w:val="28"/>
              </w:rPr>
              <w:t>稀土产品高质化利用，优势互补做</w:t>
            </w:r>
            <w:proofErr w:type="gramStart"/>
            <w:r w:rsidR="00D771EB">
              <w:rPr>
                <w:rFonts w:ascii="宋体" w:eastAsia="宋体" w:hAnsi="宋体" w:hint="eastAsia"/>
                <w:sz w:val="28"/>
                <w:szCs w:val="28"/>
              </w:rPr>
              <w:t>强做</w:t>
            </w:r>
            <w:proofErr w:type="gramEnd"/>
            <w:r w:rsidR="00D771EB">
              <w:rPr>
                <w:rFonts w:ascii="宋体" w:eastAsia="宋体" w:hAnsi="宋体" w:hint="eastAsia"/>
                <w:sz w:val="28"/>
                <w:szCs w:val="28"/>
              </w:rPr>
              <w:t>大</w:t>
            </w:r>
            <w:r w:rsidR="00427BBC" w:rsidRPr="00D820F9">
              <w:rPr>
                <w:rFonts w:ascii="宋体" w:eastAsia="宋体" w:hAnsi="宋体" w:hint="eastAsia"/>
                <w:sz w:val="28"/>
                <w:szCs w:val="28"/>
              </w:rPr>
              <w:t>稀土金属产业</w:t>
            </w:r>
            <w:r w:rsidR="00146F4C" w:rsidRPr="00D820F9">
              <w:rPr>
                <w:rFonts w:ascii="宋体" w:eastAsia="宋体" w:hAnsi="宋体" w:hint="eastAsia"/>
                <w:sz w:val="28"/>
                <w:szCs w:val="28"/>
              </w:rPr>
              <w:t>。</w:t>
            </w:r>
            <w:r w:rsidR="001F67CD" w:rsidRPr="00D820F9">
              <w:rPr>
                <w:rFonts w:ascii="宋体" w:eastAsia="宋体" w:hAnsi="宋体" w:hint="eastAsia"/>
                <w:sz w:val="28"/>
                <w:szCs w:val="28"/>
              </w:rPr>
              <w:t>随着</w:t>
            </w:r>
            <w:r w:rsidRPr="00D820F9">
              <w:rPr>
                <w:rFonts w:ascii="宋体" w:eastAsia="宋体" w:hAnsi="宋体" w:hint="eastAsia"/>
                <w:sz w:val="28"/>
                <w:szCs w:val="28"/>
              </w:rPr>
              <w:t>国</w:t>
            </w:r>
            <w:r w:rsidR="001C02D2">
              <w:rPr>
                <w:rFonts w:ascii="宋体" w:eastAsia="宋体" w:hAnsi="宋体" w:hint="eastAsia"/>
                <w:sz w:val="28"/>
                <w:szCs w:val="28"/>
              </w:rPr>
              <w:t>务</w:t>
            </w:r>
            <w:r w:rsidR="001C02D2">
              <w:rPr>
                <w:rFonts w:ascii="宋体" w:eastAsia="宋体" w:hAnsi="宋体" w:hint="eastAsia"/>
                <w:sz w:val="28"/>
                <w:szCs w:val="28"/>
              </w:rPr>
              <w:lastRenderedPageBreak/>
              <w:t>院《推动大规模设备</w:t>
            </w:r>
            <w:r w:rsidRPr="003901B9">
              <w:rPr>
                <w:rFonts w:ascii="宋体" w:eastAsia="宋体" w:hAnsi="宋体" w:hint="eastAsia"/>
                <w:sz w:val="28"/>
                <w:szCs w:val="28"/>
              </w:rPr>
              <w:t>更新和消费品以旧换新行动方案》</w:t>
            </w:r>
            <w:r w:rsidR="001F67CD">
              <w:rPr>
                <w:rFonts w:ascii="宋体" w:eastAsia="宋体" w:hAnsi="宋体" w:hint="eastAsia"/>
                <w:sz w:val="28"/>
                <w:szCs w:val="28"/>
              </w:rPr>
              <w:t>的发布实施，预计</w:t>
            </w:r>
            <w:r w:rsidRPr="003901B9">
              <w:rPr>
                <w:rFonts w:ascii="宋体" w:eastAsia="宋体" w:hAnsi="宋体" w:hint="eastAsia"/>
                <w:sz w:val="28"/>
                <w:szCs w:val="28"/>
              </w:rPr>
              <w:t>会</w:t>
            </w:r>
            <w:r w:rsidR="001F67CD">
              <w:rPr>
                <w:rFonts w:ascii="宋体" w:eastAsia="宋体" w:hAnsi="宋体" w:hint="eastAsia"/>
                <w:sz w:val="28"/>
                <w:szCs w:val="28"/>
              </w:rPr>
              <w:t>进一步拉动</w:t>
            </w:r>
            <w:r w:rsidRPr="003901B9">
              <w:rPr>
                <w:rFonts w:ascii="宋体" w:eastAsia="宋体" w:hAnsi="宋体" w:hint="eastAsia"/>
                <w:sz w:val="28"/>
                <w:szCs w:val="28"/>
              </w:rPr>
              <w:t>永磁电机产业</w:t>
            </w:r>
            <w:r w:rsidR="001F67CD">
              <w:rPr>
                <w:rFonts w:ascii="宋体" w:eastAsia="宋体" w:hAnsi="宋体" w:hint="eastAsia"/>
                <w:sz w:val="28"/>
                <w:szCs w:val="28"/>
              </w:rPr>
              <w:t>市场需求提升，刺激产业发展</w:t>
            </w:r>
            <w:r w:rsidRPr="003901B9">
              <w:rPr>
                <w:rFonts w:ascii="宋体" w:eastAsia="宋体" w:hAnsi="宋体" w:hint="eastAsia"/>
                <w:sz w:val="28"/>
                <w:szCs w:val="28"/>
              </w:rPr>
              <w:t>。</w:t>
            </w:r>
          </w:p>
        </w:tc>
      </w:tr>
      <w:tr w:rsidR="008F6D3B" w:rsidTr="00714154">
        <w:trPr>
          <w:trHeight w:val="570"/>
          <w:jc w:val="center"/>
        </w:trPr>
        <w:tc>
          <w:tcPr>
            <w:tcW w:w="1893" w:type="dxa"/>
            <w:vAlign w:val="center"/>
          </w:tcPr>
          <w:p w:rsidR="008F6D3B" w:rsidRDefault="007170C7">
            <w:pPr>
              <w:spacing w:line="400" w:lineRule="exact"/>
              <w:jc w:val="center"/>
              <w:rPr>
                <w:rFonts w:ascii="宋体" w:eastAsia="宋体" w:hAnsi="宋体"/>
                <w:sz w:val="28"/>
                <w:szCs w:val="28"/>
              </w:rPr>
            </w:pPr>
            <w:r>
              <w:rPr>
                <w:rFonts w:ascii="宋体" w:eastAsia="宋体" w:hAnsi="宋体" w:hint="eastAsia"/>
                <w:sz w:val="28"/>
                <w:szCs w:val="28"/>
              </w:rPr>
              <w:lastRenderedPageBreak/>
              <w:t>附件清单</w:t>
            </w:r>
          </w:p>
        </w:tc>
        <w:tc>
          <w:tcPr>
            <w:tcW w:w="6749" w:type="dxa"/>
            <w:vAlign w:val="center"/>
          </w:tcPr>
          <w:p w:rsidR="008F6D3B" w:rsidRDefault="007170C7">
            <w:pPr>
              <w:spacing w:line="400" w:lineRule="exact"/>
              <w:rPr>
                <w:rFonts w:ascii="宋体" w:eastAsia="宋体" w:hAnsi="宋体"/>
                <w:sz w:val="28"/>
                <w:szCs w:val="28"/>
              </w:rPr>
            </w:pPr>
            <w:r>
              <w:rPr>
                <w:rFonts w:ascii="宋体" w:eastAsia="宋体" w:hAnsi="宋体" w:hint="eastAsia"/>
                <w:sz w:val="28"/>
                <w:szCs w:val="28"/>
              </w:rPr>
              <w:t>无</w:t>
            </w:r>
          </w:p>
        </w:tc>
      </w:tr>
      <w:tr w:rsidR="008F6D3B" w:rsidTr="00714154">
        <w:trPr>
          <w:jc w:val="center"/>
        </w:trPr>
        <w:tc>
          <w:tcPr>
            <w:tcW w:w="8642" w:type="dxa"/>
            <w:gridSpan w:val="2"/>
            <w:vAlign w:val="center"/>
          </w:tcPr>
          <w:p w:rsidR="008F6D3B" w:rsidRDefault="007170C7">
            <w:pPr>
              <w:spacing w:line="540" w:lineRule="exact"/>
              <w:rPr>
                <w:rFonts w:ascii="宋体" w:eastAsia="宋体" w:hAnsi="宋体"/>
                <w:sz w:val="28"/>
                <w:szCs w:val="28"/>
              </w:rPr>
            </w:pPr>
            <w:r>
              <w:rPr>
                <w:rFonts w:ascii="宋体" w:eastAsia="宋体" w:hAnsi="宋体" w:hint="eastAsia"/>
                <w:sz w:val="28"/>
                <w:szCs w:val="28"/>
              </w:rPr>
              <w:t>注：公司严格遵守信息披露法律法规与投资者交流，如涉及公司战略规划等意向性目标，</w:t>
            </w:r>
            <w:proofErr w:type="gramStart"/>
            <w:r>
              <w:rPr>
                <w:rFonts w:ascii="宋体" w:eastAsia="宋体" w:hAnsi="宋体" w:hint="eastAsia"/>
                <w:sz w:val="28"/>
                <w:szCs w:val="28"/>
              </w:rPr>
              <w:t>不</w:t>
            </w:r>
            <w:proofErr w:type="gramEnd"/>
            <w:r>
              <w:rPr>
                <w:rFonts w:ascii="宋体" w:eastAsia="宋体" w:hAnsi="宋体" w:hint="eastAsia"/>
                <w:sz w:val="28"/>
                <w:szCs w:val="28"/>
              </w:rPr>
              <w:t>视为公司或管理层对公司业绩的保证或承诺，敬请广大投资者注意投资风险。</w:t>
            </w:r>
          </w:p>
        </w:tc>
      </w:tr>
    </w:tbl>
    <w:p w:rsidR="008F6D3B" w:rsidRDefault="008F6D3B">
      <w:pPr>
        <w:spacing w:line="400" w:lineRule="exact"/>
        <w:rPr>
          <w:rFonts w:ascii="宋体" w:eastAsia="宋体" w:hAnsi="宋体"/>
          <w:sz w:val="24"/>
        </w:rPr>
      </w:pPr>
    </w:p>
    <w:sectPr w:rsidR="008F6D3B">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A6" w:rsidRDefault="00C470A6">
      <w:pPr>
        <w:spacing w:line="240" w:lineRule="auto"/>
      </w:pPr>
      <w:r>
        <w:separator/>
      </w:r>
    </w:p>
  </w:endnote>
  <w:endnote w:type="continuationSeparator" w:id="0">
    <w:p w:rsidR="00C470A6" w:rsidRDefault="00C470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574822"/>
    </w:sdtPr>
    <w:sdtEndPr>
      <w:rPr>
        <w:rFonts w:ascii="宋体" w:eastAsia="宋体" w:hAnsi="宋体"/>
        <w:sz w:val="28"/>
        <w:szCs w:val="28"/>
      </w:rPr>
    </w:sdtEndPr>
    <w:sdtContent>
      <w:p w:rsidR="008F6D3B" w:rsidRDefault="007170C7">
        <w:pPr>
          <w:pStyle w:val="a5"/>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C473C8" w:rsidRPr="00C473C8">
          <w:rPr>
            <w:rFonts w:ascii="宋体" w:eastAsia="宋体" w:hAnsi="宋体"/>
            <w:noProof/>
            <w:sz w:val="28"/>
            <w:szCs w:val="28"/>
            <w:lang w:val="zh-CN"/>
          </w:rPr>
          <w:t>5</w:t>
        </w:r>
        <w:r>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A6" w:rsidRDefault="00C470A6">
      <w:pPr>
        <w:spacing w:line="240" w:lineRule="auto"/>
      </w:pPr>
      <w:r>
        <w:separator/>
      </w:r>
    </w:p>
  </w:footnote>
  <w:footnote w:type="continuationSeparator" w:id="0">
    <w:p w:rsidR="00C470A6" w:rsidRDefault="00C470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D3B" w:rsidRDefault="007170C7">
    <w:pPr>
      <w:rPr>
        <w:rFonts w:ascii="宋体" w:eastAsia="宋体" w:hAnsi="宋体"/>
        <w:sz w:val="21"/>
        <w:szCs w:val="21"/>
        <w:u w:val="single"/>
      </w:rPr>
    </w:pPr>
    <w:r>
      <w:rPr>
        <w:rFonts w:ascii="宋体" w:eastAsia="宋体" w:hAnsi="宋体" w:hint="eastAsia"/>
        <w:sz w:val="21"/>
        <w:szCs w:val="21"/>
        <w:u w:val="single"/>
      </w:rPr>
      <w:t>证券代码：6</w:t>
    </w:r>
    <w:r>
      <w:rPr>
        <w:rFonts w:ascii="宋体" w:eastAsia="宋体" w:hAnsi="宋体"/>
        <w:sz w:val="21"/>
        <w:szCs w:val="21"/>
        <w:u w:val="single"/>
      </w:rPr>
      <w:t xml:space="preserve">00111                                             </w:t>
    </w:r>
    <w:r>
      <w:rPr>
        <w:rFonts w:ascii="宋体" w:eastAsia="宋体" w:hAnsi="宋体" w:hint="eastAsia"/>
        <w:sz w:val="21"/>
        <w:szCs w:val="21"/>
        <w:u w:val="single"/>
      </w:rPr>
      <w:t>证券简称：北方稀土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1BB"/>
    <w:rsid w:val="00003ACB"/>
    <w:rsid w:val="000063B6"/>
    <w:rsid w:val="0000669A"/>
    <w:rsid w:val="00007F1B"/>
    <w:rsid w:val="0001045D"/>
    <w:rsid w:val="000169C8"/>
    <w:rsid w:val="000206A8"/>
    <w:rsid w:val="00021068"/>
    <w:rsid w:val="00021239"/>
    <w:rsid w:val="00022896"/>
    <w:rsid w:val="00022AA2"/>
    <w:rsid w:val="00023713"/>
    <w:rsid w:val="0003014A"/>
    <w:rsid w:val="00031806"/>
    <w:rsid w:val="00032F0D"/>
    <w:rsid w:val="000346FE"/>
    <w:rsid w:val="00036037"/>
    <w:rsid w:val="00037106"/>
    <w:rsid w:val="000377E4"/>
    <w:rsid w:val="00042AFC"/>
    <w:rsid w:val="00044341"/>
    <w:rsid w:val="00046FE4"/>
    <w:rsid w:val="000477F1"/>
    <w:rsid w:val="0005078F"/>
    <w:rsid w:val="0005145E"/>
    <w:rsid w:val="00053D25"/>
    <w:rsid w:val="00056687"/>
    <w:rsid w:val="0006189F"/>
    <w:rsid w:val="00063B3A"/>
    <w:rsid w:val="00063F99"/>
    <w:rsid w:val="00071E74"/>
    <w:rsid w:val="000758DB"/>
    <w:rsid w:val="00076053"/>
    <w:rsid w:val="00081740"/>
    <w:rsid w:val="00086DB4"/>
    <w:rsid w:val="00093D21"/>
    <w:rsid w:val="00097DD2"/>
    <w:rsid w:val="000A61BB"/>
    <w:rsid w:val="000A73E5"/>
    <w:rsid w:val="000B0092"/>
    <w:rsid w:val="000B2BB0"/>
    <w:rsid w:val="000B33AD"/>
    <w:rsid w:val="000B7040"/>
    <w:rsid w:val="000C5F6A"/>
    <w:rsid w:val="000C6531"/>
    <w:rsid w:val="000E1D6C"/>
    <w:rsid w:val="000E32B8"/>
    <w:rsid w:val="000E44B4"/>
    <w:rsid w:val="000E5F9C"/>
    <w:rsid w:val="000E6FD6"/>
    <w:rsid w:val="000F2C46"/>
    <w:rsid w:val="000F3E74"/>
    <w:rsid w:val="000F4902"/>
    <w:rsid w:val="000F614D"/>
    <w:rsid w:val="00101D02"/>
    <w:rsid w:val="00106B7D"/>
    <w:rsid w:val="001102BE"/>
    <w:rsid w:val="0011160F"/>
    <w:rsid w:val="00113461"/>
    <w:rsid w:val="0011424D"/>
    <w:rsid w:val="00116915"/>
    <w:rsid w:val="0012052A"/>
    <w:rsid w:val="00121EED"/>
    <w:rsid w:val="00122FF4"/>
    <w:rsid w:val="00123B39"/>
    <w:rsid w:val="001313BB"/>
    <w:rsid w:val="0013160A"/>
    <w:rsid w:val="001338C4"/>
    <w:rsid w:val="001341B6"/>
    <w:rsid w:val="00141204"/>
    <w:rsid w:val="001427C6"/>
    <w:rsid w:val="00146F4C"/>
    <w:rsid w:val="001504BF"/>
    <w:rsid w:val="00151C65"/>
    <w:rsid w:val="00152480"/>
    <w:rsid w:val="00156292"/>
    <w:rsid w:val="00156419"/>
    <w:rsid w:val="00157890"/>
    <w:rsid w:val="00163B5B"/>
    <w:rsid w:val="00166472"/>
    <w:rsid w:val="00170FDB"/>
    <w:rsid w:val="00171EED"/>
    <w:rsid w:val="00175D2A"/>
    <w:rsid w:val="00176D09"/>
    <w:rsid w:val="001825B5"/>
    <w:rsid w:val="001825F5"/>
    <w:rsid w:val="00183363"/>
    <w:rsid w:val="00183849"/>
    <w:rsid w:val="001840C5"/>
    <w:rsid w:val="001863DF"/>
    <w:rsid w:val="00187C3E"/>
    <w:rsid w:val="001906AE"/>
    <w:rsid w:val="001908FC"/>
    <w:rsid w:val="00195F8E"/>
    <w:rsid w:val="001971CC"/>
    <w:rsid w:val="001A0AC0"/>
    <w:rsid w:val="001A2CB6"/>
    <w:rsid w:val="001B0864"/>
    <w:rsid w:val="001B4C07"/>
    <w:rsid w:val="001B66C0"/>
    <w:rsid w:val="001C02D2"/>
    <w:rsid w:val="001C0F9B"/>
    <w:rsid w:val="001C29FD"/>
    <w:rsid w:val="001C2EB1"/>
    <w:rsid w:val="001C3895"/>
    <w:rsid w:val="001C4798"/>
    <w:rsid w:val="001C62BF"/>
    <w:rsid w:val="001D0954"/>
    <w:rsid w:val="001D1842"/>
    <w:rsid w:val="001D2ACE"/>
    <w:rsid w:val="001D4005"/>
    <w:rsid w:val="001D46B8"/>
    <w:rsid w:val="001D5485"/>
    <w:rsid w:val="001D6150"/>
    <w:rsid w:val="001D6699"/>
    <w:rsid w:val="001D67BD"/>
    <w:rsid w:val="001D78E1"/>
    <w:rsid w:val="001E057B"/>
    <w:rsid w:val="001E0E7B"/>
    <w:rsid w:val="001E4E65"/>
    <w:rsid w:val="001E5885"/>
    <w:rsid w:val="001E68CD"/>
    <w:rsid w:val="001F0527"/>
    <w:rsid w:val="001F0E0F"/>
    <w:rsid w:val="001F298E"/>
    <w:rsid w:val="001F5804"/>
    <w:rsid w:val="001F60ED"/>
    <w:rsid w:val="001F67CD"/>
    <w:rsid w:val="00202F7A"/>
    <w:rsid w:val="0020439B"/>
    <w:rsid w:val="00207DB3"/>
    <w:rsid w:val="00212997"/>
    <w:rsid w:val="00213154"/>
    <w:rsid w:val="0021427D"/>
    <w:rsid w:val="0021517D"/>
    <w:rsid w:val="00217045"/>
    <w:rsid w:val="002200EF"/>
    <w:rsid w:val="00223B7C"/>
    <w:rsid w:val="00225001"/>
    <w:rsid w:val="0022730F"/>
    <w:rsid w:val="00227315"/>
    <w:rsid w:val="002311B5"/>
    <w:rsid w:val="00232D7A"/>
    <w:rsid w:val="0023380D"/>
    <w:rsid w:val="00240392"/>
    <w:rsid w:val="00243658"/>
    <w:rsid w:val="00244F53"/>
    <w:rsid w:val="0024795D"/>
    <w:rsid w:val="00247E4A"/>
    <w:rsid w:val="002518D0"/>
    <w:rsid w:val="002522BE"/>
    <w:rsid w:val="00253EE3"/>
    <w:rsid w:val="00255068"/>
    <w:rsid w:val="002551CC"/>
    <w:rsid w:val="00260421"/>
    <w:rsid w:val="00260CA3"/>
    <w:rsid w:val="002610C3"/>
    <w:rsid w:val="00262FC4"/>
    <w:rsid w:val="0026320B"/>
    <w:rsid w:val="0026334F"/>
    <w:rsid w:val="00264CEC"/>
    <w:rsid w:val="00265505"/>
    <w:rsid w:val="00266A82"/>
    <w:rsid w:val="002709B5"/>
    <w:rsid w:val="00270CEA"/>
    <w:rsid w:val="0027101E"/>
    <w:rsid w:val="00271400"/>
    <w:rsid w:val="00271649"/>
    <w:rsid w:val="00277333"/>
    <w:rsid w:val="00280B28"/>
    <w:rsid w:val="00282AFC"/>
    <w:rsid w:val="00286F9C"/>
    <w:rsid w:val="0029084B"/>
    <w:rsid w:val="00290D5B"/>
    <w:rsid w:val="00291D78"/>
    <w:rsid w:val="00292919"/>
    <w:rsid w:val="00292B6E"/>
    <w:rsid w:val="002939FF"/>
    <w:rsid w:val="00294839"/>
    <w:rsid w:val="002A25F7"/>
    <w:rsid w:val="002A3791"/>
    <w:rsid w:val="002A7F7E"/>
    <w:rsid w:val="002B1D62"/>
    <w:rsid w:val="002B31F8"/>
    <w:rsid w:val="002B4AC1"/>
    <w:rsid w:val="002C12B7"/>
    <w:rsid w:val="002C2015"/>
    <w:rsid w:val="002C2368"/>
    <w:rsid w:val="002C3857"/>
    <w:rsid w:val="002C6D02"/>
    <w:rsid w:val="002D480D"/>
    <w:rsid w:val="002D544A"/>
    <w:rsid w:val="002D680B"/>
    <w:rsid w:val="002E7BB2"/>
    <w:rsid w:val="002E7FAC"/>
    <w:rsid w:val="002F52D9"/>
    <w:rsid w:val="0030214B"/>
    <w:rsid w:val="00302674"/>
    <w:rsid w:val="00304076"/>
    <w:rsid w:val="00304270"/>
    <w:rsid w:val="0031597B"/>
    <w:rsid w:val="00316F4B"/>
    <w:rsid w:val="00320500"/>
    <w:rsid w:val="00323943"/>
    <w:rsid w:val="0032422C"/>
    <w:rsid w:val="0032453A"/>
    <w:rsid w:val="00333D48"/>
    <w:rsid w:val="00334A60"/>
    <w:rsid w:val="00336316"/>
    <w:rsid w:val="003366E0"/>
    <w:rsid w:val="0033772A"/>
    <w:rsid w:val="0034086F"/>
    <w:rsid w:val="00341220"/>
    <w:rsid w:val="00350231"/>
    <w:rsid w:val="00352A6C"/>
    <w:rsid w:val="003551FF"/>
    <w:rsid w:val="00363D2C"/>
    <w:rsid w:val="00365231"/>
    <w:rsid w:val="00366A8C"/>
    <w:rsid w:val="00371015"/>
    <w:rsid w:val="00371D8C"/>
    <w:rsid w:val="0037480B"/>
    <w:rsid w:val="00381673"/>
    <w:rsid w:val="003816B8"/>
    <w:rsid w:val="00383606"/>
    <w:rsid w:val="0038662D"/>
    <w:rsid w:val="003868FD"/>
    <w:rsid w:val="003879A6"/>
    <w:rsid w:val="003901B9"/>
    <w:rsid w:val="00390401"/>
    <w:rsid w:val="00391B9D"/>
    <w:rsid w:val="003946E4"/>
    <w:rsid w:val="003951F5"/>
    <w:rsid w:val="003A22B8"/>
    <w:rsid w:val="003A3DA4"/>
    <w:rsid w:val="003A4021"/>
    <w:rsid w:val="003A53E1"/>
    <w:rsid w:val="003B282B"/>
    <w:rsid w:val="003B2A3F"/>
    <w:rsid w:val="003B4432"/>
    <w:rsid w:val="003C03E4"/>
    <w:rsid w:val="003C0AD4"/>
    <w:rsid w:val="003C6162"/>
    <w:rsid w:val="003D152B"/>
    <w:rsid w:val="003D27B8"/>
    <w:rsid w:val="003D6815"/>
    <w:rsid w:val="003D6ABD"/>
    <w:rsid w:val="003E3BA4"/>
    <w:rsid w:val="003E5B76"/>
    <w:rsid w:val="003E6B6D"/>
    <w:rsid w:val="003E71C5"/>
    <w:rsid w:val="003F1A6B"/>
    <w:rsid w:val="003F3F1B"/>
    <w:rsid w:val="003F6B3F"/>
    <w:rsid w:val="0040138C"/>
    <w:rsid w:val="004028CD"/>
    <w:rsid w:val="004028F9"/>
    <w:rsid w:val="0040328C"/>
    <w:rsid w:val="0040741E"/>
    <w:rsid w:val="00411FC5"/>
    <w:rsid w:val="00415B67"/>
    <w:rsid w:val="004210AC"/>
    <w:rsid w:val="004224F3"/>
    <w:rsid w:val="00423223"/>
    <w:rsid w:val="00427BBC"/>
    <w:rsid w:val="0043342A"/>
    <w:rsid w:val="00435337"/>
    <w:rsid w:val="004366FF"/>
    <w:rsid w:val="00442140"/>
    <w:rsid w:val="00442CC2"/>
    <w:rsid w:val="00442E50"/>
    <w:rsid w:val="0044560C"/>
    <w:rsid w:val="00453A54"/>
    <w:rsid w:val="00453D05"/>
    <w:rsid w:val="004558AA"/>
    <w:rsid w:val="00456F33"/>
    <w:rsid w:val="00461F71"/>
    <w:rsid w:val="00462770"/>
    <w:rsid w:val="00476690"/>
    <w:rsid w:val="004808F4"/>
    <w:rsid w:val="00481A0C"/>
    <w:rsid w:val="00482245"/>
    <w:rsid w:val="0048683F"/>
    <w:rsid w:val="00487ECC"/>
    <w:rsid w:val="00491DEC"/>
    <w:rsid w:val="00492ED8"/>
    <w:rsid w:val="00494908"/>
    <w:rsid w:val="00494A7B"/>
    <w:rsid w:val="004A3636"/>
    <w:rsid w:val="004A56EA"/>
    <w:rsid w:val="004B184C"/>
    <w:rsid w:val="004B35E3"/>
    <w:rsid w:val="004B7E61"/>
    <w:rsid w:val="004C0947"/>
    <w:rsid w:val="004C3192"/>
    <w:rsid w:val="004C5EA4"/>
    <w:rsid w:val="004C658D"/>
    <w:rsid w:val="004D19F4"/>
    <w:rsid w:val="004D30AD"/>
    <w:rsid w:val="004E067B"/>
    <w:rsid w:val="004E2748"/>
    <w:rsid w:val="004E4E8A"/>
    <w:rsid w:val="004E5C85"/>
    <w:rsid w:val="004E72FE"/>
    <w:rsid w:val="004F0918"/>
    <w:rsid w:val="004F754F"/>
    <w:rsid w:val="004F7C43"/>
    <w:rsid w:val="0050341C"/>
    <w:rsid w:val="005055D2"/>
    <w:rsid w:val="00507CC3"/>
    <w:rsid w:val="00510BDA"/>
    <w:rsid w:val="00511DFF"/>
    <w:rsid w:val="0051602E"/>
    <w:rsid w:val="00520E04"/>
    <w:rsid w:val="00523D7B"/>
    <w:rsid w:val="00527B20"/>
    <w:rsid w:val="00530281"/>
    <w:rsid w:val="00530347"/>
    <w:rsid w:val="00531EB8"/>
    <w:rsid w:val="005320F5"/>
    <w:rsid w:val="00532ADD"/>
    <w:rsid w:val="0054129D"/>
    <w:rsid w:val="005412F7"/>
    <w:rsid w:val="0054154E"/>
    <w:rsid w:val="005421FD"/>
    <w:rsid w:val="00543EB9"/>
    <w:rsid w:val="00544659"/>
    <w:rsid w:val="005502D8"/>
    <w:rsid w:val="00550A0A"/>
    <w:rsid w:val="0055663A"/>
    <w:rsid w:val="005566C2"/>
    <w:rsid w:val="00562998"/>
    <w:rsid w:val="00563A90"/>
    <w:rsid w:val="0056549E"/>
    <w:rsid w:val="005723F3"/>
    <w:rsid w:val="00573BC3"/>
    <w:rsid w:val="005752DD"/>
    <w:rsid w:val="005803B1"/>
    <w:rsid w:val="005808CB"/>
    <w:rsid w:val="0058626D"/>
    <w:rsid w:val="00586481"/>
    <w:rsid w:val="00590B96"/>
    <w:rsid w:val="00591CF8"/>
    <w:rsid w:val="00592DED"/>
    <w:rsid w:val="00596BFF"/>
    <w:rsid w:val="00596E96"/>
    <w:rsid w:val="005979B1"/>
    <w:rsid w:val="005A0E9E"/>
    <w:rsid w:val="005A1EEC"/>
    <w:rsid w:val="005A2650"/>
    <w:rsid w:val="005A3607"/>
    <w:rsid w:val="005A5D76"/>
    <w:rsid w:val="005B403E"/>
    <w:rsid w:val="005B5010"/>
    <w:rsid w:val="005B5244"/>
    <w:rsid w:val="005B735C"/>
    <w:rsid w:val="005C0B3D"/>
    <w:rsid w:val="005C5193"/>
    <w:rsid w:val="005C720C"/>
    <w:rsid w:val="005D002D"/>
    <w:rsid w:val="005D2726"/>
    <w:rsid w:val="005D54AC"/>
    <w:rsid w:val="005D7537"/>
    <w:rsid w:val="005E26FB"/>
    <w:rsid w:val="005E3043"/>
    <w:rsid w:val="005E40F0"/>
    <w:rsid w:val="005E6E0B"/>
    <w:rsid w:val="005F03B2"/>
    <w:rsid w:val="005F1F0A"/>
    <w:rsid w:val="005F21E1"/>
    <w:rsid w:val="006018B4"/>
    <w:rsid w:val="00604154"/>
    <w:rsid w:val="00607CED"/>
    <w:rsid w:val="00610106"/>
    <w:rsid w:val="00614392"/>
    <w:rsid w:val="00616322"/>
    <w:rsid w:val="00621EB3"/>
    <w:rsid w:val="00624A9E"/>
    <w:rsid w:val="006255D1"/>
    <w:rsid w:val="00627906"/>
    <w:rsid w:val="0063017D"/>
    <w:rsid w:val="00630B2D"/>
    <w:rsid w:val="00631C05"/>
    <w:rsid w:val="00632C2F"/>
    <w:rsid w:val="006338CF"/>
    <w:rsid w:val="0063757A"/>
    <w:rsid w:val="0064269B"/>
    <w:rsid w:val="006454F9"/>
    <w:rsid w:val="0064627E"/>
    <w:rsid w:val="0065140A"/>
    <w:rsid w:val="00651ABE"/>
    <w:rsid w:val="006563BB"/>
    <w:rsid w:val="00663895"/>
    <w:rsid w:val="0066468E"/>
    <w:rsid w:val="00667D5C"/>
    <w:rsid w:val="00671B9B"/>
    <w:rsid w:val="00676F9E"/>
    <w:rsid w:val="0067788E"/>
    <w:rsid w:val="006800C5"/>
    <w:rsid w:val="0068603C"/>
    <w:rsid w:val="00691222"/>
    <w:rsid w:val="00693BD8"/>
    <w:rsid w:val="006947FA"/>
    <w:rsid w:val="00695BF6"/>
    <w:rsid w:val="006A047A"/>
    <w:rsid w:val="006A0497"/>
    <w:rsid w:val="006A0742"/>
    <w:rsid w:val="006A5DC6"/>
    <w:rsid w:val="006A6D01"/>
    <w:rsid w:val="006A77BF"/>
    <w:rsid w:val="006B1EEB"/>
    <w:rsid w:val="006B27CD"/>
    <w:rsid w:val="006B4239"/>
    <w:rsid w:val="006C075C"/>
    <w:rsid w:val="006C1C95"/>
    <w:rsid w:val="006C361F"/>
    <w:rsid w:val="006C3906"/>
    <w:rsid w:val="006C5DDB"/>
    <w:rsid w:val="006C74EC"/>
    <w:rsid w:val="006D24C1"/>
    <w:rsid w:val="006D2FE0"/>
    <w:rsid w:val="006E5585"/>
    <w:rsid w:val="006E64D6"/>
    <w:rsid w:val="006E6FAD"/>
    <w:rsid w:val="006E7519"/>
    <w:rsid w:val="006F4E33"/>
    <w:rsid w:val="006F5446"/>
    <w:rsid w:val="006F6D39"/>
    <w:rsid w:val="006F7077"/>
    <w:rsid w:val="00703FE7"/>
    <w:rsid w:val="00704108"/>
    <w:rsid w:val="00704ADA"/>
    <w:rsid w:val="00706BD0"/>
    <w:rsid w:val="00710661"/>
    <w:rsid w:val="00714154"/>
    <w:rsid w:val="007144DA"/>
    <w:rsid w:val="00714B8A"/>
    <w:rsid w:val="00716212"/>
    <w:rsid w:val="00716B08"/>
    <w:rsid w:val="007170C7"/>
    <w:rsid w:val="007200D4"/>
    <w:rsid w:val="0072416C"/>
    <w:rsid w:val="00726D70"/>
    <w:rsid w:val="00731D5B"/>
    <w:rsid w:val="007343D8"/>
    <w:rsid w:val="00737ABF"/>
    <w:rsid w:val="00740B97"/>
    <w:rsid w:val="0074248B"/>
    <w:rsid w:val="0074644E"/>
    <w:rsid w:val="00750AC7"/>
    <w:rsid w:val="00752E4D"/>
    <w:rsid w:val="00755075"/>
    <w:rsid w:val="00762778"/>
    <w:rsid w:val="00763757"/>
    <w:rsid w:val="00763831"/>
    <w:rsid w:val="007700D6"/>
    <w:rsid w:val="0077381C"/>
    <w:rsid w:val="00773A3B"/>
    <w:rsid w:val="00781B73"/>
    <w:rsid w:val="00783BDB"/>
    <w:rsid w:val="00787830"/>
    <w:rsid w:val="00792814"/>
    <w:rsid w:val="007947E3"/>
    <w:rsid w:val="007A31C0"/>
    <w:rsid w:val="007A4819"/>
    <w:rsid w:val="007A7B9C"/>
    <w:rsid w:val="007B03D8"/>
    <w:rsid w:val="007B05EC"/>
    <w:rsid w:val="007B0E9F"/>
    <w:rsid w:val="007B3E4D"/>
    <w:rsid w:val="007B4F75"/>
    <w:rsid w:val="007B6069"/>
    <w:rsid w:val="007C31BA"/>
    <w:rsid w:val="007C46DC"/>
    <w:rsid w:val="007C4AE8"/>
    <w:rsid w:val="007C6709"/>
    <w:rsid w:val="007C797C"/>
    <w:rsid w:val="007D2DBC"/>
    <w:rsid w:val="007D4F5C"/>
    <w:rsid w:val="007D5B4F"/>
    <w:rsid w:val="007D747C"/>
    <w:rsid w:val="007D7C64"/>
    <w:rsid w:val="007E23DA"/>
    <w:rsid w:val="007E4C99"/>
    <w:rsid w:val="007E568E"/>
    <w:rsid w:val="007E5B42"/>
    <w:rsid w:val="007F1D47"/>
    <w:rsid w:val="007F6CB0"/>
    <w:rsid w:val="00802127"/>
    <w:rsid w:val="00802CCC"/>
    <w:rsid w:val="0080393F"/>
    <w:rsid w:val="00804A98"/>
    <w:rsid w:val="00806058"/>
    <w:rsid w:val="008062B4"/>
    <w:rsid w:val="00806C7C"/>
    <w:rsid w:val="00811C90"/>
    <w:rsid w:val="008121FD"/>
    <w:rsid w:val="0081301A"/>
    <w:rsid w:val="0081426A"/>
    <w:rsid w:val="00817597"/>
    <w:rsid w:val="00817CB6"/>
    <w:rsid w:val="0082023A"/>
    <w:rsid w:val="00824A3D"/>
    <w:rsid w:val="00826C92"/>
    <w:rsid w:val="008274DB"/>
    <w:rsid w:val="00827F2B"/>
    <w:rsid w:val="0083035E"/>
    <w:rsid w:val="00831F53"/>
    <w:rsid w:val="00832C0E"/>
    <w:rsid w:val="008342D8"/>
    <w:rsid w:val="00834458"/>
    <w:rsid w:val="00840AB0"/>
    <w:rsid w:val="00842665"/>
    <w:rsid w:val="008446FB"/>
    <w:rsid w:val="0085089E"/>
    <w:rsid w:val="008511EE"/>
    <w:rsid w:val="00855C5F"/>
    <w:rsid w:val="00856B96"/>
    <w:rsid w:val="008607BB"/>
    <w:rsid w:val="00860AAE"/>
    <w:rsid w:val="008615AE"/>
    <w:rsid w:val="00861EEC"/>
    <w:rsid w:val="00861F96"/>
    <w:rsid w:val="008646A2"/>
    <w:rsid w:val="00865304"/>
    <w:rsid w:val="008713F4"/>
    <w:rsid w:val="00871D48"/>
    <w:rsid w:val="008763DF"/>
    <w:rsid w:val="00877C5F"/>
    <w:rsid w:val="00880B63"/>
    <w:rsid w:val="00880C96"/>
    <w:rsid w:val="00882880"/>
    <w:rsid w:val="00890C10"/>
    <w:rsid w:val="0089166C"/>
    <w:rsid w:val="00892F91"/>
    <w:rsid w:val="008945E7"/>
    <w:rsid w:val="00895F7F"/>
    <w:rsid w:val="008979BD"/>
    <w:rsid w:val="008A6CF7"/>
    <w:rsid w:val="008B06F3"/>
    <w:rsid w:val="008B42A6"/>
    <w:rsid w:val="008B77B8"/>
    <w:rsid w:val="008B7EC8"/>
    <w:rsid w:val="008C05AB"/>
    <w:rsid w:val="008C0EBB"/>
    <w:rsid w:val="008C1A8A"/>
    <w:rsid w:val="008C5B9C"/>
    <w:rsid w:val="008D1FE9"/>
    <w:rsid w:val="008D2FCC"/>
    <w:rsid w:val="008D54FC"/>
    <w:rsid w:val="008D55BD"/>
    <w:rsid w:val="008D6AC4"/>
    <w:rsid w:val="008D7244"/>
    <w:rsid w:val="008D734E"/>
    <w:rsid w:val="008E38FB"/>
    <w:rsid w:val="008E3D5D"/>
    <w:rsid w:val="008E5017"/>
    <w:rsid w:val="008F33B4"/>
    <w:rsid w:val="008F50C5"/>
    <w:rsid w:val="008F6D3B"/>
    <w:rsid w:val="008F7559"/>
    <w:rsid w:val="0090296F"/>
    <w:rsid w:val="00903723"/>
    <w:rsid w:val="00906508"/>
    <w:rsid w:val="009117F5"/>
    <w:rsid w:val="009137FC"/>
    <w:rsid w:val="0091442D"/>
    <w:rsid w:val="0091500A"/>
    <w:rsid w:val="00920C63"/>
    <w:rsid w:val="00925DDA"/>
    <w:rsid w:val="00925E43"/>
    <w:rsid w:val="009304A5"/>
    <w:rsid w:val="0093191F"/>
    <w:rsid w:val="009335A9"/>
    <w:rsid w:val="00940DB2"/>
    <w:rsid w:val="00943F7E"/>
    <w:rsid w:val="00953518"/>
    <w:rsid w:val="00954561"/>
    <w:rsid w:val="00954A36"/>
    <w:rsid w:val="009579DE"/>
    <w:rsid w:val="009620B3"/>
    <w:rsid w:val="009649CE"/>
    <w:rsid w:val="00976196"/>
    <w:rsid w:val="0098185A"/>
    <w:rsid w:val="0098232A"/>
    <w:rsid w:val="009834F6"/>
    <w:rsid w:val="00983890"/>
    <w:rsid w:val="009843C4"/>
    <w:rsid w:val="00994603"/>
    <w:rsid w:val="009A16FB"/>
    <w:rsid w:val="009A4FF1"/>
    <w:rsid w:val="009A508C"/>
    <w:rsid w:val="009A5618"/>
    <w:rsid w:val="009A5EE7"/>
    <w:rsid w:val="009B095E"/>
    <w:rsid w:val="009B2FDA"/>
    <w:rsid w:val="009B4F78"/>
    <w:rsid w:val="009B5515"/>
    <w:rsid w:val="009B6A89"/>
    <w:rsid w:val="009B72A1"/>
    <w:rsid w:val="009B79F7"/>
    <w:rsid w:val="009C4DC5"/>
    <w:rsid w:val="009C54CB"/>
    <w:rsid w:val="009C63F5"/>
    <w:rsid w:val="009C6AE7"/>
    <w:rsid w:val="009C6C08"/>
    <w:rsid w:val="009C716B"/>
    <w:rsid w:val="009D1195"/>
    <w:rsid w:val="009D263B"/>
    <w:rsid w:val="009D4117"/>
    <w:rsid w:val="009D49E1"/>
    <w:rsid w:val="009D525D"/>
    <w:rsid w:val="009D6FAB"/>
    <w:rsid w:val="009D76B6"/>
    <w:rsid w:val="009E27B8"/>
    <w:rsid w:val="009E3859"/>
    <w:rsid w:val="009E39F1"/>
    <w:rsid w:val="009E5541"/>
    <w:rsid w:val="009E58C6"/>
    <w:rsid w:val="009F2A0F"/>
    <w:rsid w:val="00A03245"/>
    <w:rsid w:val="00A10248"/>
    <w:rsid w:val="00A10818"/>
    <w:rsid w:val="00A10A8D"/>
    <w:rsid w:val="00A11CAA"/>
    <w:rsid w:val="00A12CC8"/>
    <w:rsid w:val="00A14E8A"/>
    <w:rsid w:val="00A231A1"/>
    <w:rsid w:val="00A231B3"/>
    <w:rsid w:val="00A237CF"/>
    <w:rsid w:val="00A259FC"/>
    <w:rsid w:val="00A27AF6"/>
    <w:rsid w:val="00A31238"/>
    <w:rsid w:val="00A31D7E"/>
    <w:rsid w:val="00A33938"/>
    <w:rsid w:val="00A352C9"/>
    <w:rsid w:val="00A36BDE"/>
    <w:rsid w:val="00A43B63"/>
    <w:rsid w:val="00A43E6A"/>
    <w:rsid w:val="00A503F7"/>
    <w:rsid w:val="00A5081F"/>
    <w:rsid w:val="00A5389B"/>
    <w:rsid w:val="00A543D8"/>
    <w:rsid w:val="00A56397"/>
    <w:rsid w:val="00A60FC0"/>
    <w:rsid w:val="00A65745"/>
    <w:rsid w:val="00A70487"/>
    <w:rsid w:val="00A729A4"/>
    <w:rsid w:val="00A741C5"/>
    <w:rsid w:val="00A77EB8"/>
    <w:rsid w:val="00A803E7"/>
    <w:rsid w:val="00A81240"/>
    <w:rsid w:val="00A849A5"/>
    <w:rsid w:val="00A90290"/>
    <w:rsid w:val="00A921D1"/>
    <w:rsid w:val="00A927A5"/>
    <w:rsid w:val="00A92E58"/>
    <w:rsid w:val="00A949B9"/>
    <w:rsid w:val="00A953B0"/>
    <w:rsid w:val="00A97AFD"/>
    <w:rsid w:val="00AA04DF"/>
    <w:rsid w:val="00AA59AD"/>
    <w:rsid w:val="00AA72AA"/>
    <w:rsid w:val="00AB1BC3"/>
    <w:rsid w:val="00AB26A6"/>
    <w:rsid w:val="00AB3866"/>
    <w:rsid w:val="00AB5C78"/>
    <w:rsid w:val="00AC169F"/>
    <w:rsid w:val="00AC6BFA"/>
    <w:rsid w:val="00AC6C7F"/>
    <w:rsid w:val="00AC751F"/>
    <w:rsid w:val="00AD0FF4"/>
    <w:rsid w:val="00AD3682"/>
    <w:rsid w:val="00AE3C2A"/>
    <w:rsid w:val="00AF0AB0"/>
    <w:rsid w:val="00AF18DD"/>
    <w:rsid w:val="00AF18E3"/>
    <w:rsid w:val="00B0045D"/>
    <w:rsid w:val="00B01886"/>
    <w:rsid w:val="00B01D5F"/>
    <w:rsid w:val="00B022E8"/>
    <w:rsid w:val="00B0267D"/>
    <w:rsid w:val="00B07FAD"/>
    <w:rsid w:val="00B141AC"/>
    <w:rsid w:val="00B165B7"/>
    <w:rsid w:val="00B17EA5"/>
    <w:rsid w:val="00B21C21"/>
    <w:rsid w:val="00B22736"/>
    <w:rsid w:val="00B22865"/>
    <w:rsid w:val="00B234CD"/>
    <w:rsid w:val="00B23618"/>
    <w:rsid w:val="00B26CF9"/>
    <w:rsid w:val="00B354FC"/>
    <w:rsid w:val="00B40A68"/>
    <w:rsid w:val="00B40DB2"/>
    <w:rsid w:val="00B422B7"/>
    <w:rsid w:val="00B449A6"/>
    <w:rsid w:val="00B449F2"/>
    <w:rsid w:val="00B449FD"/>
    <w:rsid w:val="00B46FD3"/>
    <w:rsid w:val="00B47721"/>
    <w:rsid w:val="00B47CB3"/>
    <w:rsid w:val="00B5272D"/>
    <w:rsid w:val="00B54940"/>
    <w:rsid w:val="00B552C4"/>
    <w:rsid w:val="00B569BB"/>
    <w:rsid w:val="00B57AE0"/>
    <w:rsid w:val="00B60C7F"/>
    <w:rsid w:val="00B6741F"/>
    <w:rsid w:val="00B67640"/>
    <w:rsid w:val="00B74007"/>
    <w:rsid w:val="00B75FE7"/>
    <w:rsid w:val="00B76534"/>
    <w:rsid w:val="00B76EB9"/>
    <w:rsid w:val="00B77FD0"/>
    <w:rsid w:val="00B82837"/>
    <w:rsid w:val="00B8342A"/>
    <w:rsid w:val="00B83EC5"/>
    <w:rsid w:val="00B85E64"/>
    <w:rsid w:val="00B86C55"/>
    <w:rsid w:val="00B874FC"/>
    <w:rsid w:val="00B91242"/>
    <w:rsid w:val="00B932B3"/>
    <w:rsid w:val="00B9430E"/>
    <w:rsid w:val="00B95B30"/>
    <w:rsid w:val="00B97082"/>
    <w:rsid w:val="00B977D7"/>
    <w:rsid w:val="00B97B63"/>
    <w:rsid w:val="00BA07EA"/>
    <w:rsid w:val="00BA7C13"/>
    <w:rsid w:val="00BB1AE6"/>
    <w:rsid w:val="00BB3532"/>
    <w:rsid w:val="00BB42DF"/>
    <w:rsid w:val="00BB45DA"/>
    <w:rsid w:val="00BB66DA"/>
    <w:rsid w:val="00BC0701"/>
    <w:rsid w:val="00BC3574"/>
    <w:rsid w:val="00BD1210"/>
    <w:rsid w:val="00BD5169"/>
    <w:rsid w:val="00BD5418"/>
    <w:rsid w:val="00BD6D7A"/>
    <w:rsid w:val="00BE072E"/>
    <w:rsid w:val="00BE0DCE"/>
    <w:rsid w:val="00BE121F"/>
    <w:rsid w:val="00BE20EB"/>
    <w:rsid w:val="00BE3632"/>
    <w:rsid w:val="00BE3C4A"/>
    <w:rsid w:val="00BE3E15"/>
    <w:rsid w:val="00BE6DB2"/>
    <w:rsid w:val="00BE78FE"/>
    <w:rsid w:val="00BE7B4C"/>
    <w:rsid w:val="00BF04CD"/>
    <w:rsid w:val="00BF0C73"/>
    <w:rsid w:val="00BF52B4"/>
    <w:rsid w:val="00BF7367"/>
    <w:rsid w:val="00C00C28"/>
    <w:rsid w:val="00C10CFA"/>
    <w:rsid w:val="00C15895"/>
    <w:rsid w:val="00C203D9"/>
    <w:rsid w:val="00C207D4"/>
    <w:rsid w:val="00C24104"/>
    <w:rsid w:val="00C26F43"/>
    <w:rsid w:val="00C328F4"/>
    <w:rsid w:val="00C32ECE"/>
    <w:rsid w:val="00C369BC"/>
    <w:rsid w:val="00C373F9"/>
    <w:rsid w:val="00C40E85"/>
    <w:rsid w:val="00C441BB"/>
    <w:rsid w:val="00C44906"/>
    <w:rsid w:val="00C4682F"/>
    <w:rsid w:val="00C470A6"/>
    <w:rsid w:val="00C473C8"/>
    <w:rsid w:val="00C50DBE"/>
    <w:rsid w:val="00C520CE"/>
    <w:rsid w:val="00C52CC4"/>
    <w:rsid w:val="00C53407"/>
    <w:rsid w:val="00C53B86"/>
    <w:rsid w:val="00C53CF2"/>
    <w:rsid w:val="00C568E8"/>
    <w:rsid w:val="00C56A3C"/>
    <w:rsid w:val="00C57EB2"/>
    <w:rsid w:val="00C60DFD"/>
    <w:rsid w:val="00C67642"/>
    <w:rsid w:val="00C73B0D"/>
    <w:rsid w:val="00C75DDC"/>
    <w:rsid w:val="00C816A0"/>
    <w:rsid w:val="00C82036"/>
    <w:rsid w:val="00C824B4"/>
    <w:rsid w:val="00C84BB2"/>
    <w:rsid w:val="00C879AC"/>
    <w:rsid w:val="00C91887"/>
    <w:rsid w:val="00C918FE"/>
    <w:rsid w:val="00CA295F"/>
    <w:rsid w:val="00CA2A2C"/>
    <w:rsid w:val="00CA2DFA"/>
    <w:rsid w:val="00CA2F8B"/>
    <w:rsid w:val="00CA3890"/>
    <w:rsid w:val="00CA45C8"/>
    <w:rsid w:val="00CA4E1D"/>
    <w:rsid w:val="00CB0581"/>
    <w:rsid w:val="00CB0A0C"/>
    <w:rsid w:val="00CB3E32"/>
    <w:rsid w:val="00CB3E73"/>
    <w:rsid w:val="00CB7185"/>
    <w:rsid w:val="00CC3A11"/>
    <w:rsid w:val="00CC625A"/>
    <w:rsid w:val="00CD0388"/>
    <w:rsid w:val="00CD2E46"/>
    <w:rsid w:val="00CD30A1"/>
    <w:rsid w:val="00CD341F"/>
    <w:rsid w:val="00CD495F"/>
    <w:rsid w:val="00CD4AD1"/>
    <w:rsid w:val="00CD4EA6"/>
    <w:rsid w:val="00CD5531"/>
    <w:rsid w:val="00CD634B"/>
    <w:rsid w:val="00CD758B"/>
    <w:rsid w:val="00CE2186"/>
    <w:rsid w:val="00CE4E07"/>
    <w:rsid w:val="00CE7232"/>
    <w:rsid w:val="00CF062B"/>
    <w:rsid w:val="00CF1076"/>
    <w:rsid w:val="00CF2792"/>
    <w:rsid w:val="00CF68B8"/>
    <w:rsid w:val="00D02AC3"/>
    <w:rsid w:val="00D03A51"/>
    <w:rsid w:val="00D03C6E"/>
    <w:rsid w:val="00D05102"/>
    <w:rsid w:val="00D055BB"/>
    <w:rsid w:val="00D1116A"/>
    <w:rsid w:val="00D116F5"/>
    <w:rsid w:val="00D11BEE"/>
    <w:rsid w:val="00D17675"/>
    <w:rsid w:val="00D176B3"/>
    <w:rsid w:val="00D220E5"/>
    <w:rsid w:val="00D2257E"/>
    <w:rsid w:val="00D2391F"/>
    <w:rsid w:val="00D26F9F"/>
    <w:rsid w:val="00D27F34"/>
    <w:rsid w:val="00D30095"/>
    <w:rsid w:val="00D3143D"/>
    <w:rsid w:val="00D322AB"/>
    <w:rsid w:val="00D35A52"/>
    <w:rsid w:val="00D43993"/>
    <w:rsid w:val="00D441F6"/>
    <w:rsid w:val="00D44317"/>
    <w:rsid w:val="00D477D5"/>
    <w:rsid w:val="00D4795A"/>
    <w:rsid w:val="00D509A8"/>
    <w:rsid w:val="00D528A9"/>
    <w:rsid w:val="00D542C5"/>
    <w:rsid w:val="00D617FD"/>
    <w:rsid w:val="00D6289B"/>
    <w:rsid w:val="00D62D38"/>
    <w:rsid w:val="00D63D2F"/>
    <w:rsid w:val="00D73C69"/>
    <w:rsid w:val="00D743EB"/>
    <w:rsid w:val="00D763E2"/>
    <w:rsid w:val="00D771EB"/>
    <w:rsid w:val="00D80235"/>
    <w:rsid w:val="00D80C5D"/>
    <w:rsid w:val="00D820F9"/>
    <w:rsid w:val="00D85E0C"/>
    <w:rsid w:val="00D9161C"/>
    <w:rsid w:val="00D96DBF"/>
    <w:rsid w:val="00DA06B7"/>
    <w:rsid w:val="00DA0B3D"/>
    <w:rsid w:val="00DA182E"/>
    <w:rsid w:val="00DA36C1"/>
    <w:rsid w:val="00DA3E10"/>
    <w:rsid w:val="00DA50E5"/>
    <w:rsid w:val="00DB29CE"/>
    <w:rsid w:val="00DC0837"/>
    <w:rsid w:val="00DC61CF"/>
    <w:rsid w:val="00DD0705"/>
    <w:rsid w:val="00DD3D50"/>
    <w:rsid w:val="00DD714B"/>
    <w:rsid w:val="00DE301B"/>
    <w:rsid w:val="00DE472C"/>
    <w:rsid w:val="00DF0EF7"/>
    <w:rsid w:val="00DF223E"/>
    <w:rsid w:val="00DF3270"/>
    <w:rsid w:val="00DF5225"/>
    <w:rsid w:val="00DF5EFA"/>
    <w:rsid w:val="00DF6450"/>
    <w:rsid w:val="00DF76B8"/>
    <w:rsid w:val="00E0022F"/>
    <w:rsid w:val="00E003EE"/>
    <w:rsid w:val="00E05487"/>
    <w:rsid w:val="00E11A82"/>
    <w:rsid w:val="00E12EF1"/>
    <w:rsid w:val="00E258F7"/>
    <w:rsid w:val="00E3046E"/>
    <w:rsid w:val="00E30D71"/>
    <w:rsid w:val="00E3135B"/>
    <w:rsid w:val="00E346E3"/>
    <w:rsid w:val="00E364E3"/>
    <w:rsid w:val="00E37290"/>
    <w:rsid w:val="00E373ED"/>
    <w:rsid w:val="00E3770F"/>
    <w:rsid w:val="00E412D5"/>
    <w:rsid w:val="00E437EA"/>
    <w:rsid w:val="00E508B3"/>
    <w:rsid w:val="00E5199C"/>
    <w:rsid w:val="00E538AD"/>
    <w:rsid w:val="00E54116"/>
    <w:rsid w:val="00E5736F"/>
    <w:rsid w:val="00E604E2"/>
    <w:rsid w:val="00E61AAA"/>
    <w:rsid w:val="00E64FEE"/>
    <w:rsid w:val="00E67BF1"/>
    <w:rsid w:val="00E718C6"/>
    <w:rsid w:val="00E71A95"/>
    <w:rsid w:val="00E72BA3"/>
    <w:rsid w:val="00E7492A"/>
    <w:rsid w:val="00E7614F"/>
    <w:rsid w:val="00E76A2A"/>
    <w:rsid w:val="00E76C53"/>
    <w:rsid w:val="00E81878"/>
    <w:rsid w:val="00E82A8E"/>
    <w:rsid w:val="00E84545"/>
    <w:rsid w:val="00E8560C"/>
    <w:rsid w:val="00E86746"/>
    <w:rsid w:val="00E87292"/>
    <w:rsid w:val="00E87950"/>
    <w:rsid w:val="00E9047B"/>
    <w:rsid w:val="00E92316"/>
    <w:rsid w:val="00E93433"/>
    <w:rsid w:val="00E944C6"/>
    <w:rsid w:val="00EA1744"/>
    <w:rsid w:val="00EA28A5"/>
    <w:rsid w:val="00EB2DBD"/>
    <w:rsid w:val="00EB673C"/>
    <w:rsid w:val="00EB7E3D"/>
    <w:rsid w:val="00EC00B4"/>
    <w:rsid w:val="00ED01C4"/>
    <w:rsid w:val="00ED1F61"/>
    <w:rsid w:val="00ED2059"/>
    <w:rsid w:val="00ED2960"/>
    <w:rsid w:val="00ED3B9C"/>
    <w:rsid w:val="00ED4C0C"/>
    <w:rsid w:val="00EE02B4"/>
    <w:rsid w:val="00EE2FBF"/>
    <w:rsid w:val="00EE3C29"/>
    <w:rsid w:val="00EE52D6"/>
    <w:rsid w:val="00EE584F"/>
    <w:rsid w:val="00EF128E"/>
    <w:rsid w:val="00EF1E63"/>
    <w:rsid w:val="00EF7BC3"/>
    <w:rsid w:val="00EF7BC6"/>
    <w:rsid w:val="00F02268"/>
    <w:rsid w:val="00F03EEB"/>
    <w:rsid w:val="00F0468B"/>
    <w:rsid w:val="00F10E4D"/>
    <w:rsid w:val="00F1437A"/>
    <w:rsid w:val="00F164D0"/>
    <w:rsid w:val="00F17541"/>
    <w:rsid w:val="00F2205F"/>
    <w:rsid w:val="00F23A9F"/>
    <w:rsid w:val="00F23F57"/>
    <w:rsid w:val="00F277E8"/>
    <w:rsid w:val="00F30157"/>
    <w:rsid w:val="00F31ABC"/>
    <w:rsid w:val="00F327FC"/>
    <w:rsid w:val="00F3340C"/>
    <w:rsid w:val="00F34AF2"/>
    <w:rsid w:val="00F35E07"/>
    <w:rsid w:val="00F42C85"/>
    <w:rsid w:val="00F47A26"/>
    <w:rsid w:val="00F47EEF"/>
    <w:rsid w:val="00F530C6"/>
    <w:rsid w:val="00F54696"/>
    <w:rsid w:val="00F5523D"/>
    <w:rsid w:val="00F56638"/>
    <w:rsid w:val="00F6014D"/>
    <w:rsid w:val="00F60304"/>
    <w:rsid w:val="00F605FA"/>
    <w:rsid w:val="00F629E6"/>
    <w:rsid w:val="00F64F32"/>
    <w:rsid w:val="00F67172"/>
    <w:rsid w:val="00F671CE"/>
    <w:rsid w:val="00F6782C"/>
    <w:rsid w:val="00F70E1C"/>
    <w:rsid w:val="00F72275"/>
    <w:rsid w:val="00F72957"/>
    <w:rsid w:val="00F767AC"/>
    <w:rsid w:val="00F767E5"/>
    <w:rsid w:val="00F768DA"/>
    <w:rsid w:val="00F802E5"/>
    <w:rsid w:val="00F80D6B"/>
    <w:rsid w:val="00F82564"/>
    <w:rsid w:val="00F85AFF"/>
    <w:rsid w:val="00F8657A"/>
    <w:rsid w:val="00F8728A"/>
    <w:rsid w:val="00F94CF0"/>
    <w:rsid w:val="00F966E6"/>
    <w:rsid w:val="00F969B1"/>
    <w:rsid w:val="00F96C3F"/>
    <w:rsid w:val="00F97FD6"/>
    <w:rsid w:val="00FA1166"/>
    <w:rsid w:val="00FA1CD1"/>
    <w:rsid w:val="00FA4342"/>
    <w:rsid w:val="00FA5FF9"/>
    <w:rsid w:val="00FA7179"/>
    <w:rsid w:val="00FB002C"/>
    <w:rsid w:val="00FB1C11"/>
    <w:rsid w:val="00FB3D9E"/>
    <w:rsid w:val="00FB46F5"/>
    <w:rsid w:val="00FB54D5"/>
    <w:rsid w:val="00FB6FFC"/>
    <w:rsid w:val="00FC162F"/>
    <w:rsid w:val="00FC1805"/>
    <w:rsid w:val="00FC1B56"/>
    <w:rsid w:val="00FC31F5"/>
    <w:rsid w:val="00FC3B24"/>
    <w:rsid w:val="00FC5D0F"/>
    <w:rsid w:val="00FC63D8"/>
    <w:rsid w:val="00FC6FF2"/>
    <w:rsid w:val="00FD0247"/>
    <w:rsid w:val="00FD5425"/>
    <w:rsid w:val="00FD6426"/>
    <w:rsid w:val="00FE1EDB"/>
    <w:rsid w:val="00FE24C2"/>
    <w:rsid w:val="00FE7D4B"/>
    <w:rsid w:val="00FF50C1"/>
    <w:rsid w:val="00FF6CA0"/>
    <w:rsid w:val="00FF759B"/>
    <w:rsid w:val="00FF7CCE"/>
    <w:rsid w:val="0FE344E6"/>
    <w:rsid w:val="15A119FD"/>
    <w:rsid w:val="2E1E279D"/>
    <w:rsid w:val="46635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4F0AE"/>
  <w15:docId w15:val="{22BEDC59-DEEE-477E-8F01-C101F4D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仿宋_GB2312" w:hAnsi="Times New Roman" w:cs="Times New Roman"/>
      <w:sz w:val="18"/>
      <w:szCs w:val="18"/>
    </w:rPr>
  </w:style>
  <w:style w:type="character" w:customStyle="1" w:styleId="a6">
    <w:name w:val="页脚 字符"/>
    <w:basedOn w:val="a0"/>
    <w:link w:val="a5"/>
    <w:uiPriority w:val="99"/>
    <w:qFormat/>
    <w:rPr>
      <w:rFonts w:ascii="Times New Roman" w:eastAsia="仿宋_GB2312" w:hAnsi="Times New Roman" w:cs="Times New Roman"/>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 w:type="character" w:customStyle="1" w:styleId="dt-editorword">
    <w:name w:val="dt-editor__wor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350</Words>
  <Characters>1997</Characters>
  <Application>Microsoft Office Word</Application>
  <DocSecurity>0</DocSecurity>
  <Lines>16</Lines>
  <Paragraphs>4</Paragraphs>
  <ScaleCrop>false</ScaleCrop>
  <Company>神州网信技术有限公司</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剑</dc:creator>
  <cp:lastModifiedBy>adm</cp:lastModifiedBy>
  <cp:revision>22</cp:revision>
  <cp:lastPrinted>2024-07-16T08:14:00Z</cp:lastPrinted>
  <dcterms:created xsi:type="dcterms:W3CDTF">2024-07-12T05:33:00Z</dcterms:created>
  <dcterms:modified xsi:type="dcterms:W3CDTF">2024-07-18T00:14:00Z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3EB8F68132E24FC18A68F9DD050AD331</vt:lpwstr>
  </property>
</Properties>
</file>