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BCAE" w14:textId="77777777" w:rsidR="00FD68EF" w:rsidRDefault="00000000">
      <w:pPr>
        <w:spacing w:beforeLines="50" w:before="156" w:afterLines="50" w:after="156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证券代码：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 xml:space="preserve">88620  </w:t>
      </w:r>
      <w:r>
        <w:rPr>
          <w:rFonts w:ascii="Times New Roman" w:hAnsi="Times New Roman"/>
        </w:rPr>
        <w:t>证券简称：安凯微</w:t>
      </w:r>
    </w:p>
    <w:p w14:paraId="5F3C41D1" w14:textId="77777777" w:rsidR="00FD68EF" w:rsidRDefault="00000000">
      <w:pPr>
        <w:spacing w:beforeLines="50" w:before="156" w:afterLines="50" w:after="15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广州安凯微电子股份有限公司</w:t>
      </w:r>
    </w:p>
    <w:p w14:paraId="25B5CA44" w14:textId="77777777" w:rsidR="00FD68EF" w:rsidRDefault="00000000">
      <w:pPr>
        <w:spacing w:beforeLines="50" w:before="156" w:afterLines="50" w:after="15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投资者关系活动记录表</w:t>
      </w:r>
    </w:p>
    <w:p w14:paraId="4A1D564A" w14:textId="77777777" w:rsidR="00FD68EF" w:rsidRDefault="00000000">
      <w:pPr>
        <w:spacing w:beforeLines="50" w:before="156" w:afterLines="50" w:after="1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编号：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024-IR-00</w:t>
      </w:r>
      <w:r>
        <w:rPr>
          <w:rFonts w:ascii="Times New Roman" w:hAnsi="Times New Roman" w:hint="eastAsia"/>
        </w:rPr>
        <w:t>8</w:t>
      </w:r>
    </w:p>
    <w:tbl>
      <w:tblPr>
        <w:tblStyle w:val="ae"/>
        <w:tblW w:w="8296" w:type="dxa"/>
        <w:tblLayout w:type="fixed"/>
        <w:tblLook w:val="04A0" w:firstRow="1" w:lastRow="0" w:firstColumn="1" w:lastColumn="0" w:noHBand="0" w:noVBand="1"/>
      </w:tblPr>
      <w:tblGrid>
        <w:gridCol w:w="1832"/>
        <w:gridCol w:w="6464"/>
      </w:tblGrid>
      <w:tr w:rsidR="00FD68EF" w14:paraId="317CFC1D" w14:textId="77777777">
        <w:tc>
          <w:tcPr>
            <w:tcW w:w="1832" w:type="dxa"/>
          </w:tcPr>
          <w:p w14:paraId="62842893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投资者关系活动类别</w:t>
            </w:r>
          </w:p>
        </w:tc>
        <w:tc>
          <w:tcPr>
            <w:tcW w:w="6464" w:type="dxa"/>
          </w:tcPr>
          <w:p w14:paraId="03158B7D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 w:hint="eastAsia"/>
              </w:rPr>
              <w:t>■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特定对象调研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分析师会议</w:t>
            </w:r>
          </w:p>
          <w:p w14:paraId="6C94E617" w14:textId="77777777" w:rsidR="00FD68EF" w:rsidRDefault="00000000">
            <w:pPr>
              <w:spacing w:beforeLines="50" w:before="156" w:afterLines="50" w:after="156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媒体采访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业绩说明会</w:t>
            </w:r>
          </w:p>
          <w:p w14:paraId="274BFC97" w14:textId="77777777" w:rsidR="00FD68EF" w:rsidRDefault="00000000">
            <w:pPr>
              <w:spacing w:beforeLines="50" w:before="156" w:afterLines="50" w:after="156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新闻发布会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路演活动</w:t>
            </w:r>
          </w:p>
          <w:p w14:paraId="2925FD8E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Cambria Math" w:hAnsi="Cambria Math" w:cs="Cambria Math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现场参观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其他（</w:t>
            </w:r>
            <w:proofErr w:type="gramStart"/>
            <w:r>
              <w:rPr>
                <w:rFonts w:ascii="Times New Roman" w:hAnsi="Times New Roman"/>
              </w:rPr>
              <w:t>请文字</w:t>
            </w:r>
            <w:proofErr w:type="gramEnd"/>
            <w:r>
              <w:rPr>
                <w:rFonts w:ascii="Times New Roman" w:hAnsi="Times New Roman"/>
              </w:rPr>
              <w:t>说明其他活动内容）</w:t>
            </w:r>
          </w:p>
        </w:tc>
      </w:tr>
      <w:tr w:rsidR="00FD68EF" w14:paraId="3BAAC100" w14:textId="77777777">
        <w:tc>
          <w:tcPr>
            <w:tcW w:w="1832" w:type="dxa"/>
          </w:tcPr>
          <w:p w14:paraId="22E0C1F9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参与单位名称</w:t>
            </w:r>
          </w:p>
        </w:tc>
        <w:tc>
          <w:tcPr>
            <w:tcW w:w="6464" w:type="dxa"/>
          </w:tcPr>
          <w:p w14:paraId="237E3457" w14:textId="05CFC90B" w:rsidR="00FD68EF" w:rsidRDefault="00000000">
            <w:pPr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万家基金、申万菱信基金、海通证券</w:t>
            </w:r>
            <w:r w:rsidR="00BA3EDB">
              <w:rPr>
                <w:rFonts w:ascii="Times New Roman" w:hAnsi="Times New Roman" w:cs="Times New Roman" w:hint="eastAsia"/>
              </w:rPr>
              <w:t>、上海证券</w:t>
            </w:r>
          </w:p>
        </w:tc>
      </w:tr>
      <w:tr w:rsidR="00FD68EF" w14:paraId="0BA73F64" w14:textId="77777777">
        <w:tc>
          <w:tcPr>
            <w:tcW w:w="1832" w:type="dxa"/>
          </w:tcPr>
          <w:p w14:paraId="20BAFD36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6464" w:type="dxa"/>
          </w:tcPr>
          <w:p w14:paraId="4090BCC9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024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23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FD68EF" w14:paraId="5ECE9518" w14:textId="77777777">
        <w:tc>
          <w:tcPr>
            <w:tcW w:w="1832" w:type="dxa"/>
          </w:tcPr>
          <w:p w14:paraId="2A37A709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地点</w:t>
            </w:r>
          </w:p>
        </w:tc>
        <w:tc>
          <w:tcPr>
            <w:tcW w:w="6464" w:type="dxa"/>
          </w:tcPr>
          <w:p w14:paraId="340FD797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上海</w:t>
            </w:r>
          </w:p>
        </w:tc>
      </w:tr>
      <w:tr w:rsidR="00FD68EF" w14:paraId="2F706812" w14:textId="77777777">
        <w:tc>
          <w:tcPr>
            <w:tcW w:w="1832" w:type="dxa"/>
          </w:tcPr>
          <w:p w14:paraId="363AA05F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上市公司接待人员姓名</w:t>
            </w:r>
          </w:p>
        </w:tc>
        <w:tc>
          <w:tcPr>
            <w:tcW w:w="6464" w:type="dxa"/>
          </w:tcPr>
          <w:p w14:paraId="02273083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、副总经理、董事会秘书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李瑾懿</w:t>
            </w:r>
          </w:p>
          <w:p w14:paraId="347CB675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、证券事务部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葛淳</w:t>
            </w:r>
          </w:p>
        </w:tc>
      </w:tr>
      <w:tr w:rsidR="00FD68EF" w14:paraId="20D94CC5" w14:textId="77777777">
        <w:trPr>
          <w:trHeight w:val="5657"/>
        </w:trPr>
        <w:tc>
          <w:tcPr>
            <w:tcW w:w="1832" w:type="dxa"/>
          </w:tcPr>
          <w:p w14:paraId="0655428D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投资者关系活动主要内容介绍</w:t>
            </w:r>
          </w:p>
        </w:tc>
        <w:tc>
          <w:tcPr>
            <w:tcW w:w="6464" w:type="dxa"/>
          </w:tcPr>
          <w:p w14:paraId="0FE6BDB1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一、公司主营业务与经营情况简介。</w:t>
            </w:r>
          </w:p>
          <w:p w14:paraId="2207F80F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二、投资者提出的问题与公司的回复情况</w:t>
            </w:r>
            <w:r>
              <w:rPr>
                <w:rFonts w:ascii="Times New Roman" w:hAnsi="Times New Roman" w:hint="eastAsia"/>
              </w:rPr>
              <w:t>。</w:t>
            </w:r>
          </w:p>
          <w:p w14:paraId="26C4193D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Q1</w:t>
            </w:r>
            <w:r>
              <w:rPr>
                <w:rFonts w:ascii="Times New Roman" w:hAnsi="Times New Roman" w:hint="eastAsia"/>
                <w:b/>
                <w:bCs/>
              </w:rPr>
              <w:t>：公司近期发展计划？</w:t>
            </w:r>
          </w:p>
          <w:p w14:paraId="4C08FF11" w14:textId="77777777" w:rsidR="00FD68EF" w:rsidRDefault="00000000">
            <w:pPr>
              <w:spacing w:beforeLines="50" w:before="156" w:afterLines="50" w:after="156"/>
            </w:pPr>
            <w:r>
              <w:rPr>
                <w:rFonts w:ascii="Times New Roman" w:hAnsi="Times New Roman" w:hint="eastAsia"/>
              </w:rPr>
              <w:t>A1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/>
              </w:rPr>
              <w:t>在产品研发</w:t>
            </w:r>
            <w:r>
              <w:rPr>
                <w:rFonts w:ascii="Times New Roman" w:hAnsi="Times New Roman" w:hint="eastAsia"/>
              </w:rPr>
              <w:t>方面</w:t>
            </w:r>
            <w:r>
              <w:rPr>
                <w:rFonts w:ascii="Times New Roman" w:hAnsi="Times New Roman"/>
              </w:rPr>
              <w:t>，公司会继续投入研发，不断丰富完备产品系列，</w:t>
            </w:r>
            <w:r>
              <w:rPr>
                <w:rFonts w:ascii="Times New Roman" w:hAnsi="Times New Roman" w:hint="eastAsia"/>
              </w:rPr>
              <w:t>包括物联网摄像机芯片不断向高清化、智能化演进，提高像素分辨率和算力，支持双目及多目的</w:t>
            </w:r>
            <w:r>
              <w:rPr>
                <w:rFonts w:ascii="Times New Roman" w:hAnsi="Times New Roman"/>
              </w:rPr>
              <w:t>XR</w:t>
            </w:r>
            <w:r>
              <w:rPr>
                <w:rFonts w:ascii="Times New Roman" w:hAnsi="Times New Roman" w:hint="eastAsia"/>
              </w:rPr>
              <w:t>化趋势，</w:t>
            </w:r>
            <w:r>
              <w:rPr>
                <w:rFonts w:ascii="Times New Roman" w:hAnsi="Times New Roman"/>
              </w:rPr>
              <w:t>满足客户差异化需求</w:t>
            </w:r>
            <w:r>
              <w:rPr>
                <w:rFonts w:ascii="Times New Roman" w:hAnsi="Times New Roman" w:hint="eastAsia"/>
              </w:rPr>
              <w:t>；物联网应用处理器芯片持续向工业级升级，拓展更多应用和市场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智能锁全</w:t>
            </w:r>
            <w:proofErr w:type="gramStart"/>
            <w:r>
              <w:rPr>
                <w:rFonts w:ascii="Times New Roman" w:hAnsi="Times New Roman" w:hint="eastAsia"/>
              </w:rPr>
              <w:t>栈式解决</w:t>
            </w:r>
            <w:proofErr w:type="gramEnd"/>
            <w:r>
              <w:rPr>
                <w:rFonts w:ascii="Times New Roman" w:hAnsi="Times New Roman" w:hint="eastAsia"/>
              </w:rPr>
              <w:t>方案持续优化和升级，覆盖更多用户。技术创新方面，</w:t>
            </w:r>
            <w:r>
              <w:rPr>
                <w:rFonts w:ascii="Times New Roman" w:hAnsi="Times New Roman"/>
              </w:rPr>
              <w:t>持续演进在物联网智能硬件等领域的关键技术，如</w:t>
            </w:r>
            <w:r>
              <w:rPr>
                <w:rFonts w:ascii="Times New Roman" w:hAnsi="Times New Roman"/>
              </w:rPr>
              <w:t>ISP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NPU</w:t>
            </w:r>
            <w:r>
              <w:rPr>
                <w:rFonts w:ascii="Times New Roman" w:hAnsi="Times New Roman"/>
              </w:rPr>
              <w:t>、无线通信等，确保芯片研发的</w:t>
            </w:r>
            <w:r>
              <w:rPr>
                <w:rFonts w:ascii="Times New Roman" w:hAnsi="Times New Roman" w:hint="eastAsia"/>
              </w:rPr>
              <w:t>核心竞争力、</w:t>
            </w:r>
            <w:r>
              <w:rPr>
                <w:rFonts w:ascii="Times New Roman" w:hAnsi="Times New Roman"/>
              </w:rPr>
              <w:t>速度和效率，以在预判合适的市场机遇时迅速推出产品并占领市场。</w:t>
            </w:r>
            <w:r>
              <w:rPr>
                <w:rFonts w:ascii="Times New Roman" w:hAnsi="Times New Roman" w:hint="eastAsia"/>
              </w:rPr>
              <w:t>与此同时，从隐私安全</w:t>
            </w:r>
            <w:proofErr w:type="gramStart"/>
            <w:r>
              <w:rPr>
                <w:rFonts w:ascii="Times New Roman" w:hAnsi="Times New Roman" w:hint="eastAsia"/>
              </w:rPr>
              <w:t>和端侧智能化</w:t>
            </w:r>
            <w:proofErr w:type="gramEnd"/>
            <w:r>
              <w:rPr>
                <w:rFonts w:ascii="Times New Roman" w:hAnsi="Times New Roman" w:hint="eastAsia"/>
              </w:rPr>
              <w:t>发展需求出发，公司积极推进大语言模型和大视觉模型的研发，开发本地化、场景化的中小模型，</w:t>
            </w:r>
            <w:proofErr w:type="gramStart"/>
            <w:r>
              <w:rPr>
                <w:rFonts w:ascii="Times New Roman" w:hAnsi="Times New Roman" w:hint="eastAsia"/>
              </w:rPr>
              <w:t>边端结合</w:t>
            </w:r>
            <w:proofErr w:type="gramEnd"/>
            <w:r>
              <w:rPr>
                <w:rFonts w:ascii="Times New Roman" w:hAnsi="Times New Roman" w:hint="eastAsia"/>
              </w:rPr>
              <w:t>，推动物联网智能硬件的</w:t>
            </w:r>
            <w:r>
              <w:rPr>
                <w:rFonts w:ascii="Times New Roman" w:hAnsi="Times New Roman" w:hint="eastAsia"/>
              </w:rPr>
              <w:lastRenderedPageBreak/>
              <w:t>发展。</w:t>
            </w:r>
          </w:p>
          <w:p w14:paraId="102E1B13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业务拓展方面，继续推进产品在市场的渗透和在现有客户中的渗透率；加大推广，推动更多的品牌客户立项和采购公司产品。同时将继续积极拓展海外市场，安凯微的产品已</w:t>
            </w:r>
            <w:proofErr w:type="gramStart"/>
            <w:r>
              <w:rPr>
                <w:rFonts w:ascii="Times New Roman" w:hAnsi="Times New Roman" w:hint="eastAsia"/>
              </w:rPr>
              <w:t>经销往除中国</w:t>
            </w:r>
            <w:proofErr w:type="gramEnd"/>
            <w:r>
              <w:rPr>
                <w:rFonts w:ascii="Times New Roman" w:hAnsi="Times New Roman" w:hint="eastAsia"/>
              </w:rPr>
              <w:t>大陆外的亚洲其他地区、美洲、欧洲等境外市场，未来将拓展更多市场，扩大销量，提升影响力。</w:t>
            </w:r>
          </w:p>
          <w:p w14:paraId="53D170F5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同时，我们也积极关注外延式的发展机会，以补充内生模式，快速推进企业发展。</w:t>
            </w:r>
          </w:p>
          <w:p w14:paraId="24E744AB" w14:textId="77777777" w:rsidR="00FD68EF" w:rsidRDefault="00FD68EF">
            <w:pPr>
              <w:spacing w:beforeLines="50" w:before="156" w:afterLines="50" w:after="156"/>
              <w:rPr>
                <w:rFonts w:ascii="Times New Roman" w:hAnsi="Times New Roman"/>
                <w:b/>
                <w:bCs/>
              </w:rPr>
            </w:pPr>
          </w:p>
          <w:p w14:paraId="5742098B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Q</w:t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 w:hint="eastAsia"/>
                <w:b/>
                <w:bCs/>
              </w:rPr>
              <w:t>：智能门锁业务介绍？</w:t>
            </w:r>
          </w:p>
          <w:p w14:paraId="1B7506E5" w14:textId="372AB694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：针对智能锁业务，我们提供以“全</w:t>
            </w:r>
            <w:proofErr w:type="gramStart"/>
            <w:r>
              <w:rPr>
                <w:rFonts w:ascii="Times New Roman" w:hAnsi="Times New Roman" w:hint="eastAsia"/>
              </w:rPr>
              <w:t>栈</w:t>
            </w:r>
            <w:proofErr w:type="gramEnd"/>
            <w:r>
              <w:rPr>
                <w:rFonts w:ascii="Times New Roman" w:hAnsi="Times New Roman" w:hint="eastAsia"/>
              </w:rPr>
              <w:t>式解决、工业级应用”为特点的解决方案，</w:t>
            </w:r>
            <w:r>
              <w:rPr>
                <w:rFonts w:ascii="Times New Roman" w:hAnsi="Times New Roman"/>
              </w:rPr>
              <w:t>全方位覆盖了智能门锁的各种核心芯片产品，提供了从芯片到系统平台到产品应用平台</w:t>
            </w:r>
            <w:proofErr w:type="gramStart"/>
            <w:r>
              <w:rPr>
                <w:rFonts w:ascii="Times New Roman" w:hAnsi="Times New Roman"/>
              </w:rPr>
              <w:t>再到模组</w:t>
            </w:r>
            <w:proofErr w:type="gramEnd"/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/>
              </w:rPr>
              <w:t>全</w:t>
            </w:r>
            <w:proofErr w:type="gramStart"/>
            <w:r>
              <w:rPr>
                <w:rFonts w:ascii="Times New Roman" w:hAnsi="Times New Roman"/>
              </w:rPr>
              <w:t>栈</w:t>
            </w:r>
            <w:proofErr w:type="gramEnd"/>
            <w:r>
              <w:rPr>
                <w:rFonts w:ascii="Times New Roman" w:hAnsi="Times New Roman"/>
              </w:rPr>
              <w:t>式支持，所有的产品均可通过</w:t>
            </w:r>
            <w:r>
              <w:rPr>
                <w:rFonts w:ascii="Times New Roman" w:hAnsi="Times New Roman"/>
              </w:rPr>
              <w:t>OTA</w:t>
            </w:r>
            <w:r>
              <w:rPr>
                <w:rFonts w:ascii="Times New Roman" w:hAnsi="Times New Roman"/>
              </w:rPr>
              <w:t>进行系统升级与管理服务。</w:t>
            </w:r>
            <w:r>
              <w:rPr>
                <w:rFonts w:ascii="Times New Roman" w:hAnsi="Times New Roman" w:hint="eastAsia"/>
              </w:rPr>
              <w:t>公司的智能</w:t>
            </w:r>
            <w:proofErr w:type="gramStart"/>
            <w:r>
              <w:rPr>
                <w:rFonts w:ascii="Times New Roman" w:hAnsi="Times New Roman" w:hint="eastAsia"/>
              </w:rPr>
              <w:t>锁解决</w:t>
            </w:r>
            <w:proofErr w:type="gramEnd"/>
            <w:r>
              <w:rPr>
                <w:rFonts w:ascii="Times New Roman" w:hAnsi="Times New Roman" w:hint="eastAsia"/>
              </w:rPr>
              <w:t>方案支持全自动和半自动智能锁，还可具有指纹识别、人脸识别、掌纹识别、掌静脉识别、密码、刷卡、可视对讲等部分或者全部功能和开锁方式。客户可以根据实际项目和功能需求采购一颗或者多颗安凯微的芯片，也可以采购基于公司芯片的智能锁模组或者套料产品，产品化更便利。目前公司智能</w:t>
            </w:r>
            <w:proofErr w:type="gramStart"/>
            <w:r>
              <w:rPr>
                <w:rFonts w:ascii="Times New Roman" w:hAnsi="Times New Roman" w:hint="eastAsia"/>
              </w:rPr>
              <w:t>锁业务</w:t>
            </w:r>
            <w:proofErr w:type="gramEnd"/>
            <w:r>
              <w:rPr>
                <w:rFonts w:ascii="Times New Roman" w:hAnsi="Times New Roman" w:hint="eastAsia"/>
              </w:rPr>
              <w:t>相关客户包括德施曼、凯迪</w:t>
            </w:r>
            <w:proofErr w:type="gramStart"/>
            <w:r>
              <w:rPr>
                <w:rFonts w:ascii="Times New Roman" w:hAnsi="Times New Roman" w:hint="eastAsia"/>
              </w:rPr>
              <w:t>仕</w:t>
            </w:r>
            <w:proofErr w:type="gramEnd"/>
            <w:r>
              <w:rPr>
                <w:rFonts w:ascii="Times New Roman" w:hAnsi="Times New Roman" w:hint="eastAsia"/>
              </w:rPr>
              <w:t>、浙江公牛等。</w:t>
            </w:r>
          </w:p>
          <w:p w14:paraId="73963A28" w14:textId="77777777" w:rsidR="00FD68EF" w:rsidRDefault="00FD68EF">
            <w:pPr>
              <w:spacing w:beforeLines="50" w:before="156" w:afterLines="50" w:after="156"/>
              <w:rPr>
                <w:rFonts w:ascii="Times New Roman" w:hAnsi="Times New Roman"/>
                <w:b/>
                <w:bCs/>
              </w:rPr>
            </w:pPr>
          </w:p>
          <w:p w14:paraId="65420EDC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Q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 w:hint="eastAsia"/>
                <w:b/>
                <w:bCs/>
              </w:rPr>
              <w:t>：公司</w:t>
            </w:r>
            <w:r>
              <w:rPr>
                <w:rFonts w:ascii="Times New Roman" w:hAnsi="Times New Roman" w:hint="eastAsia"/>
                <w:b/>
                <w:bCs/>
              </w:rPr>
              <w:t>2023</w:t>
            </w:r>
            <w:r>
              <w:rPr>
                <w:rFonts w:ascii="Times New Roman" w:hAnsi="Times New Roman" w:hint="eastAsia"/>
                <w:b/>
                <w:bCs/>
              </w:rPr>
              <w:t>年物联网摄像机芯片的出货量？市场景气度和市场占有率如何？公司该产品线的客户有哪些？</w:t>
            </w:r>
          </w:p>
          <w:p w14:paraId="3240F15A" w14:textId="3E409CEC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：公司</w:t>
            </w:r>
            <w:r>
              <w:rPr>
                <w:rFonts w:ascii="Times New Roman" w:hAnsi="Times New Roman" w:hint="eastAsia"/>
              </w:rPr>
              <w:t>2023</w:t>
            </w:r>
            <w:r>
              <w:rPr>
                <w:rFonts w:ascii="Times New Roman" w:hAnsi="Times New Roman" w:hint="eastAsia"/>
              </w:rPr>
              <w:t>年物联网摄像机芯片出货量超过</w:t>
            </w:r>
            <w:r>
              <w:rPr>
                <w:rFonts w:ascii="Times New Roman" w:hAnsi="Times New Roman"/>
              </w:rPr>
              <w:t>5000</w:t>
            </w:r>
            <w:r>
              <w:rPr>
                <w:rFonts w:ascii="Times New Roman" w:hAnsi="Times New Roman" w:hint="eastAsia"/>
              </w:rPr>
              <w:t>万颗。根据艾瑞咨询和华经产业研究院整理的相关数据显示，</w:t>
            </w:r>
            <w:r>
              <w:rPr>
                <w:rFonts w:ascii="Times New Roman" w:hAnsi="Times New Roman" w:hint="eastAsia"/>
              </w:rPr>
              <w:t>2020</w:t>
            </w:r>
            <w:r>
              <w:rPr>
                <w:rFonts w:ascii="Times New Roman" w:hAnsi="Times New Roman" w:hint="eastAsia"/>
              </w:rPr>
              <w:t>年全球家用摄像头出货量为</w:t>
            </w:r>
            <w:r>
              <w:rPr>
                <w:rFonts w:ascii="Times New Roman" w:hAnsi="Times New Roman" w:hint="eastAsia"/>
              </w:rPr>
              <w:t>8,889</w:t>
            </w:r>
            <w:r>
              <w:rPr>
                <w:rFonts w:ascii="Times New Roman" w:hAnsi="Times New Roman" w:hint="eastAsia"/>
              </w:rPr>
              <w:t>万台，国内市场出货量为</w:t>
            </w:r>
            <w:r>
              <w:rPr>
                <w:rFonts w:ascii="Times New Roman" w:hAnsi="Times New Roman" w:hint="eastAsia"/>
              </w:rPr>
              <w:t>4,040</w:t>
            </w:r>
            <w:r>
              <w:rPr>
                <w:rFonts w:ascii="Times New Roman" w:hAnsi="Times New Roman" w:hint="eastAsia"/>
              </w:rPr>
              <w:t>万台，预计</w:t>
            </w:r>
            <w:r>
              <w:rPr>
                <w:rFonts w:ascii="Times New Roman" w:hAnsi="Times New Roman" w:hint="eastAsia"/>
              </w:rPr>
              <w:t>2025</w:t>
            </w:r>
            <w:r>
              <w:rPr>
                <w:rFonts w:ascii="Times New Roman" w:hAnsi="Times New Roman" w:hint="eastAsia"/>
              </w:rPr>
              <w:t>年全球及中国市场出货量分别达到</w:t>
            </w:r>
            <w:r>
              <w:rPr>
                <w:rFonts w:ascii="Times New Roman" w:hAnsi="Times New Roman" w:hint="eastAsia"/>
              </w:rPr>
              <w:t>21,491</w:t>
            </w:r>
            <w:r>
              <w:rPr>
                <w:rFonts w:ascii="Times New Roman" w:hAnsi="Times New Roman" w:hint="eastAsia"/>
              </w:rPr>
              <w:t>台、</w:t>
            </w:r>
            <w:r>
              <w:rPr>
                <w:rFonts w:ascii="Times New Roman" w:hAnsi="Times New Roman" w:hint="eastAsia"/>
              </w:rPr>
              <w:t>8,175</w:t>
            </w:r>
            <w:r>
              <w:rPr>
                <w:rFonts w:ascii="Times New Roman" w:hAnsi="Times New Roman" w:hint="eastAsia"/>
              </w:rPr>
              <w:t>万台，按照上述数据推算，公司物联网摄像机芯片在全球家用摄像机市场</w:t>
            </w:r>
            <w:r w:rsidR="00CA4E81">
              <w:rPr>
                <w:rFonts w:ascii="Times New Roman" w:hAnsi="Times New Roman" w:hint="eastAsia"/>
              </w:rPr>
              <w:t>占有</w:t>
            </w:r>
            <w:r>
              <w:rPr>
                <w:rFonts w:ascii="Times New Roman" w:hAnsi="Times New Roman" w:hint="eastAsia"/>
              </w:rPr>
              <w:t>率超过</w:t>
            </w:r>
            <w:r>
              <w:rPr>
                <w:rFonts w:ascii="Times New Roman" w:hAnsi="Times New Roman"/>
              </w:rPr>
              <w:t>20%</w:t>
            </w:r>
            <w:r>
              <w:rPr>
                <w:rFonts w:ascii="Times New Roman" w:hAnsi="Times New Roman" w:hint="eastAsia"/>
              </w:rPr>
              <w:t>。公司在物联网摄像机芯片产品线的合作伙伴主要包括如</w:t>
            </w:r>
            <w:r>
              <w:rPr>
                <w:rFonts w:ascii="Times New Roman" w:hAnsi="Times New Roman" w:hint="eastAsia"/>
              </w:rPr>
              <w:t>TP-LINK</w:t>
            </w:r>
            <w:r>
              <w:rPr>
                <w:rFonts w:ascii="Times New Roman" w:hAnsi="Times New Roman" w:hint="eastAsia"/>
              </w:rPr>
              <w:t>、涂鸦智能等知名客户直接供应体系，中国移动、中国联通等运营商，以及宏视、九安、</w:t>
            </w:r>
            <w:proofErr w:type="gramStart"/>
            <w:r>
              <w:rPr>
                <w:rFonts w:ascii="Times New Roman" w:hAnsi="Times New Roman" w:hint="eastAsia"/>
              </w:rPr>
              <w:t>技威等</w:t>
            </w:r>
            <w:proofErr w:type="gramEnd"/>
            <w:r>
              <w:rPr>
                <w:rFonts w:ascii="Times New Roman" w:hAnsi="Times New Roman" w:hint="eastAsia"/>
              </w:rPr>
              <w:t>国内外销量兼具规模的本土主力客户。</w:t>
            </w:r>
          </w:p>
          <w:p w14:paraId="0077E4F6" w14:textId="77777777" w:rsidR="00FD68EF" w:rsidRDefault="00FD68EF">
            <w:pPr>
              <w:spacing w:beforeLines="50" w:before="156" w:afterLines="50" w:after="156"/>
              <w:rPr>
                <w:rFonts w:ascii="Times New Roman" w:hAnsi="Times New Roman"/>
                <w:b/>
                <w:bCs/>
              </w:rPr>
            </w:pPr>
          </w:p>
          <w:p w14:paraId="12976DFD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Q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 w:hint="eastAsia"/>
                <w:b/>
                <w:bCs/>
              </w:rPr>
              <w:t>：公司发布的孔明二代芯片</w:t>
            </w:r>
            <w:proofErr w:type="gramStart"/>
            <w:r>
              <w:rPr>
                <w:rFonts w:ascii="Times New Roman" w:hAnsi="Times New Roman" w:hint="eastAsia"/>
                <w:b/>
                <w:bCs/>
              </w:rPr>
              <w:t>将算力</w:t>
            </w:r>
            <w:proofErr w:type="gramEnd"/>
            <w:r>
              <w:rPr>
                <w:rFonts w:ascii="Times New Roman" w:hAnsi="Times New Roman" w:hint="eastAsia"/>
                <w:b/>
                <w:bCs/>
              </w:rPr>
              <w:t>升到</w:t>
            </w:r>
            <w:r>
              <w:rPr>
                <w:rFonts w:ascii="Times New Roman" w:hAnsi="Times New Roman" w:hint="eastAsia"/>
                <w:b/>
                <w:bCs/>
              </w:rPr>
              <w:t>2T OPS</w:t>
            </w:r>
            <w:r>
              <w:rPr>
                <w:rFonts w:ascii="Times New Roman" w:hAnsi="Times New Roman" w:hint="eastAsia"/>
                <w:b/>
                <w:bCs/>
              </w:rPr>
              <w:t>，客户群体是否有</w:t>
            </w:r>
            <w:r>
              <w:rPr>
                <w:rFonts w:ascii="Times New Roman" w:hAnsi="Times New Roman" w:hint="eastAsia"/>
                <w:b/>
                <w:bCs/>
              </w:rPr>
              <w:lastRenderedPageBreak/>
              <w:t>变化？</w:t>
            </w:r>
          </w:p>
          <w:p w14:paraId="5663345D" w14:textId="28C207B9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：公司于</w:t>
            </w:r>
            <w:r>
              <w:rPr>
                <w:rFonts w:ascii="Times New Roman" w:hAnsi="Times New Roman" w:hint="eastAsia"/>
              </w:rPr>
              <w:t>2024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月中旬正式发布的孔明二</w:t>
            </w:r>
            <w:proofErr w:type="gramStart"/>
            <w:r>
              <w:rPr>
                <w:rFonts w:ascii="Times New Roman" w:hAnsi="Times New Roman" w:hint="eastAsia"/>
              </w:rPr>
              <w:t>代系列</w:t>
            </w:r>
            <w:proofErr w:type="gramEnd"/>
            <w:r>
              <w:rPr>
                <w:rFonts w:ascii="Times New Roman" w:hAnsi="Times New Roman" w:hint="eastAsia"/>
              </w:rPr>
              <w:t>芯片采用双核</w:t>
            </w:r>
            <w:r>
              <w:rPr>
                <w:rFonts w:ascii="Times New Roman" w:hAnsi="Times New Roman"/>
              </w:rPr>
              <w:t>RISC-V</w:t>
            </w:r>
            <w:r>
              <w:rPr>
                <w:rFonts w:ascii="Times New Roman" w:hAnsi="Times New Roman" w:hint="eastAsia"/>
              </w:rPr>
              <w:t>架构，内置</w:t>
            </w:r>
            <w:r>
              <w:rPr>
                <w:rFonts w:ascii="Times New Roman" w:hAnsi="Times New Roman"/>
              </w:rPr>
              <w:t>2T OPS NPU</w:t>
            </w:r>
            <w:r>
              <w:rPr>
                <w:rFonts w:ascii="Times New Roman" w:hAnsi="Times New Roman" w:hint="eastAsia"/>
              </w:rPr>
              <w:t>，集成了安凯微第五代</w:t>
            </w:r>
            <w:r>
              <w:rPr>
                <w:rFonts w:ascii="Times New Roman" w:hAnsi="Times New Roman"/>
              </w:rPr>
              <w:t>ISP</w:t>
            </w:r>
            <w:r>
              <w:rPr>
                <w:rFonts w:ascii="Times New Roman" w:hAnsi="Times New Roman" w:hint="eastAsia"/>
              </w:rPr>
              <w:t>、自</w:t>
            </w:r>
            <w:proofErr w:type="gramStart"/>
            <w:r>
              <w:rPr>
                <w:rFonts w:ascii="Times New Roman" w:hAnsi="Times New Roman" w:hint="eastAsia"/>
              </w:rPr>
              <w:t>研</w:t>
            </w:r>
            <w:proofErr w:type="gramEnd"/>
            <w:r>
              <w:rPr>
                <w:rFonts w:ascii="Times New Roman" w:hAnsi="Times New Roman"/>
              </w:rPr>
              <w:t>NPU</w:t>
            </w:r>
            <w:r>
              <w:rPr>
                <w:rFonts w:ascii="Times New Roman" w:hAnsi="Times New Roman" w:hint="eastAsia"/>
              </w:rPr>
              <w:t>等，支持</w:t>
            </w:r>
            <w:proofErr w:type="gramStart"/>
            <w:r>
              <w:rPr>
                <w:rFonts w:ascii="Times New Roman" w:hAnsi="Times New Roman" w:hint="eastAsia"/>
              </w:rPr>
              <w:t>黑光全</w:t>
            </w:r>
            <w:proofErr w:type="gramEnd"/>
            <w:r>
              <w:rPr>
                <w:rFonts w:ascii="Times New Roman" w:hAnsi="Times New Roman" w:hint="eastAsia"/>
              </w:rPr>
              <w:t>彩、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 w:hint="eastAsia"/>
              </w:rPr>
              <w:t>语音隔离、畸变矫正与</w:t>
            </w:r>
            <w:proofErr w:type="gramStart"/>
            <w:r>
              <w:rPr>
                <w:rFonts w:ascii="Times New Roman" w:hAnsi="Times New Roman" w:hint="eastAsia"/>
              </w:rPr>
              <w:t>图象</w:t>
            </w:r>
            <w:proofErr w:type="gramEnd"/>
            <w:r>
              <w:rPr>
                <w:rFonts w:ascii="Times New Roman" w:hAnsi="Times New Roman" w:hint="eastAsia"/>
              </w:rPr>
              <w:t>拼接、高动态范围成像等功能，面向更多场景和终端产品形态，包括但不限于</w:t>
            </w:r>
            <w:r>
              <w:rPr>
                <w:rFonts w:ascii="Times New Roman" w:hAnsi="Times New Roman" w:hint="eastAsia"/>
              </w:rPr>
              <w:t>AI</w:t>
            </w:r>
            <w:r>
              <w:rPr>
                <w:rFonts w:ascii="Times New Roman" w:hAnsi="Times New Roman" w:hint="eastAsia"/>
              </w:rPr>
              <w:t>语音隔离对讲产品、声源定位与跟踪产品、</w:t>
            </w:r>
            <w:proofErr w:type="gramStart"/>
            <w:r>
              <w:rPr>
                <w:rFonts w:ascii="Times New Roman" w:hAnsi="Times New Roman" w:hint="eastAsia"/>
              </w:rPr>
              <w:t>黑光全</w:t>
            </w:r>
            <w:proofErr w:type="gramEnd"/>
            <w:r>
              <w:rPr>
                <w:rFonts w:ascii="Times New Roman" w:hAnsi="Times New Roman" w:hint="eastAsia"/>
              </w:rPr>
              <w:t>彩</w:t>
            </w:r>
            <w:r>
              <w:rPr>
                <w:rFonts w:ascii="Times New Roman" w:hAnsi="Times New Roman" w:hint="eastAsia"/>
              </w:rPr>
              <w:t>AI ISP</w:t>
            </w:r>
            <w:r>
              <w:rPr>
                <w:rFonts w:ascii="Times New Roman" w:hAnsi="Times New Roman" w:hint="eastAsia"/>
              </w:rPr>
              <w:t>产品、</w:t>
            </w:r>
            <w:r>
              <w:rPr>
                <w:rFonts w:ascii="Times New Roman" w:hAnsi="Times New Roman" w:hint="eastAsia"/>
              </w:rPr>
              <w:t>AI</w:t>
            </w:r>
            <w:r>
              <w:rPr>
                <w:rFonts w:ascii="Times New Roman" w:hAnsi="Times New Roman" w:hint="eastAsia"/>
              </w:rPr>
              <w:t>识别产品、鱼眼产品、各种物联网摄像机产品等，可以为客户带来更高性能的解决方案，满足客户日益增长的技术需求、服务于更广泛的客户群体。</w:t>
            </w:r>
          </w:p>
          <w:p w14:paraId="36DCB4A2" w14:textId="77777777" w:rsidR="00FD68EF" w:rsidRDefault="00FD68EF">
            <w:pPr>
              <w:spacing w:beforeLines="50" w:before="156" w:afterLines="50" w:after="156"/>
              <w:rPr>
                <w:rFonts w:ascii="Times New Roman" w:hAnsi="Times New Roman"/>
              </w:rPr>
            </w:pPr>
          </w:p>
          <w:p w14:paraId="4C0A68BE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Q</w:t>
            </w:r>
            <w:r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 w:hint="eastAsia"/>
                <w:b/>
                <w:bCs/>
              </w:rPr>
              <w:t>：</w:t>
            </w:r>
            <w:r>
              <w:rPr>
                <w:rFonts w:ascii="Times New Roman" w:hAnsi="Times New Roman" w:hint="eastAsia"/>
                <w:b/>
                <w:bCs/>
              </w:rPr>
              <w:t>2023</w:t>
            </w:r>
            <w:r>
              <w:rPr>
                <w:rFonts w:ascii="Times New Roman" w:hAnsi="Times New Roman" w:hint="eastAsia"/>
                <w:b/>
                <w:bCs/>
              </w:rPr>
              <w:t>年度毛利率下降的原因？</w:t>
            </w:r>
            <w:r>
              <w:rPr>
                <w:rFonts w:ascii="Times New Roman" w:hAnsi="Times New Roman" w:hint="eastAsia"/>
                <w:b/>
                <w:bCs/>
              </w:rPr>
              <w:t>2024</w:t>
            </w:r>
            <w:r>
              <w:rPr>
                <w:rFonts w:ascii="Times New Roman" w:hAnsi="Times New Roman" w:hint="eastAsia"/>
                <w:b/>
                <w:bCs/>
              </w:rPr>
              <w:t>年如何应对？</w:t>
            </w:r>
          </w:p>
          <w:p w14:paraId="46611C36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：受到半导体行业整体市场需求疲软，同业竞争加剧的影响，公司物联网摄像机芯片的平均毛利率有所下降，但跟同行相关产品线的毛利率变动趋势基本一致；物联网应用处理器芯片毛利率稳定。</w:t>
            </w:r>
          </w:p>
          <w:p w14:paraId="16841FA2" w14:textId="72E1F4EA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针对上述情况，供应</w:t>
            </w:r>
            <w:proofErr w:type="gramStart"/>
            <w:r>
              <w:rPr>
                <w:rFonts w:ascii="Times New Roman" w:hAnsi="Times New Roman" w:hint="eastAsia"/>
              </w:rPr>
              <w:t>链部门</w:t>
            </w:r>
            <w:proofErr w:type="gramEnd"/>
            <w:r>
              <w:rPr>
                <w:rFonts w:ascii="Times New Roman" w:hAnsi="Times New Roman" w:hint="eastAsia"/>
              </w:rPr>
              <w:t>将加强市场预判，择机采购原材料及产能，在保证原料供应稳定的情况下，力争提供有优势的成本支撑。同时，</w:t>
            </w:r>
            <w:r>
              <w:rPr>
                <w:rFonts w:ascii="Times New Roman" w:hAnsi="Times New Roman" w:hint="eastAsia"/>
              </w:rPr>
              <w:t>2023</w:t>
            </w:r>
            <w:r>
              <w:rPr>
                <w:rFonts w:ascii="Times New Roman" w:hAnsi="Times New Roman" w:hint="eastAsia"/>
              </w:rPr>
              <w:t>年度，公司应用处理器产品线毛利率稳定略增，针对这种积极的信号，公司也会加大该条产品线的市场推广力度，努力提高其营收贡献率，以对公司综合毛利率改善起到积极的影响。公司也会持续推出有竞争力、高性能的新产品，以进一步巩固和提升产品的优势。</w:t>
            </w:r>
          </w:p>
          <w:p w14:paraId="65BE3F6C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我们会密切关注行业动态、市场需求和技术趋势，执行对公司有利且客户认可的价格策略。</w:t>
            </w:r>
          </w:p>
          <w:p w14:paraId="4E940D91" w14:textId="77777777" w:rsidR="00FD68EF" w:rsidRDefault="00FD68EF">
            <w:pPr>
              <w:rPr>
                <w:rFonts w:ascii="Times New Roman" w:hAnsi="Times New Roman"/>
              </w:rPr>
            </w:pPr>
          </w:p>
        </w:tc>
      </w:tr>
      <w:tr w:rsidR="00FD68EF" w14:paraId="31CBBD27" w14:textId="77777777">
        <w:tc>
          <w:tcPr>
            <w:tcW w:w="1832" w:type="dxa"/>
          </w:tcPr>
          <w:p w14:paraId="4B62D3EB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关于本次活动是否涉及应披露重大信息的说明</w:t>
            </w:r>
          </w:p>
        </w:tc>
        <w:tc>
          <w:tcPr>
            <w:tcW w:w="6464" w:type="dxa"/>
          </w:tcPr>
          <w:p w14:paraId="2968BA9C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本次调研活动期间，公司不存在透露任何未公开重大信息的情形。</w:t>
            </w:r>
          </w:p>
        </w:tc>
      </w:tr>
      <w:tr w:rsidR="00FD68EF" w14:paraId="16CB5898" w14:textId="77777777">
        <w:tc>
          <w:tcPr>
            <w:tcW w:w="1832" w:type="dxa"/>
          </w:tcPr>
          <w:p w14:paraId="702449C5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日期</w:t>
            </w:r>
          </w:p>
        </w:tc>
        <w:tc>
          <w:tcPr>
            <w:tcW w:w="6464" w:type="dxa"/>
          </w:tcPr>
          <w:p w14:paraId="3B2F0B25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024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24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FD68EF" w14:paraId="6B5EEA76" w14:textId="77777777">
        <w:tc>
          <w:tcPr>
            <w:tcW w:w="8296" w:type="dxa"/>
            <w:gridSpan w:val="2"/>
          </w:tcPr>
          <w:p w14:paraId="12128402" w14:textId="77777777" w:rsidR="00FD68EF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会议记录人：葛淳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填表人：</w:t>
            </w:r>
            <w:r>
              <w:rPr>
                <w:rFonts w:ascii="Times New Roman" w:hAnsi="Times New Roman" w:hint="eastAsia"/>
              </w:rPr>
              <w:t>葛淳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填表日期：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024-0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24</w:t>
            </w:r>
          </w:p>
        </w:tc>
      </w:tr>
    </w:tbl>
    <w:p w14:paraId="33559160" w14:textId="77777777" w:rsidR="00FD68EF" w:rsidRDefault="00FD68EF">
      <w:pPr>
        <w:spacing w:beforeLines="50" w:before="156" w:afterLines="50" w:after="156"/>
        <w:rPr>
          <w:rFonts w:ascii="Times New Roman" w:hAnsi="Times New Roman"/>
        </w:rPr>
      </w:pPr>
    </w:p>
    <w:sectPr w:rsidR="00FD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5A"/>
    <w:rsid w:val="000453EA"/>
    <w:rsid w:val="00064867"/>
    <w:rsid w:val="00072580"/>
    <w:rsid w:val="006425D2"/>
    <w:rsid w:val="00683DBE"/>
    <w:rsid w:val="008563B7"/>
    <w:rsid w:val="009371BC"/>
    <w:rsid w:val="009608E9"/>
    <w:rsid w:val="0096535A"/>
    <w:rsid w:val="00BA3EDB"/>
    <w:rsid w:val="00CA4E81"/>
    <w:rsid w:val="00FD68EF"/>
    <w:rsid w:val="7B8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00D1"/>
  <w15:docId w15:val="{8E259207-099A-4588-9373-F05F337D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3">
    <w:name w:val="修订3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4">
    <w:name w:val="修订4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5">
    <w:name w:val="修订5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6">
    <w:name w:val="修订6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7">
    <w:name w:val="修订7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8">
    <w:name w:val="修订8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9">
    <w:name w:val="修订9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00">
    <w:name w:val="修订10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1">
    <w:name w:val="修订11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highlight">
    <w:name w:val="highlight"/>
    <w:basedOn w:val="a0"/>
    <w:qFormat/>
  </w:style>
  <w:style w:type="paragraph" w:customStyle="1" w:styleId="004">
    <w:name w:val="004四级标题"/>
    <w:basedOn w:val="a"/>
    <w:qFormat/>
    <w:pPr>
      <w:keepNext/>
      <w:keepLines/>
      <w:spacing w:beforeLines="50" w:afterLines="50" w:line="360" w:lineRule="auto"/>
      <w:ind w:firstLineChars="200" w:firstLine="200"/>
      <w:outlineLvl w:val="3"/>
    </w:pPr>
    <w:rPr>
      <w:rFonts w:ascii="Times New Roman" w:hAnsi="Times New Roman"/>
      <w:b/>
      <w:bCs/>
      <w:sz w:val="24"/>
      <w:szCs w:val="28"/>
      <w:lang w:val="zh-CN"/>
    </w:rPr>
  </w:style>
  <w:style w:type="paragraph" w:customStyle="1" w:styleId="12">
    <w:name w:val="修订12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3">
    <w:name w:val="列表段落1"/>
    <w:basedOn w:val="a"/>
    <w:uiPriority w:val="99"/>
    <w:pPr>
      <w:ind w:firstLineChars="200" w:firstLine="420"/>
    </w:pPr>
  </w:style>
  <w:style w:type="paragraph" w:customStyle="1" w:styleId="130">
    <w:name w:val="修订13"/>
    <w:uiPriority w:val="99"/>
    <w:pPr>
      <w:spacing w:after="0" w:line="240" w:lineRule="auto"/>
    </w:pPr>
    <w:rPr>
      <w:rFonts w:ascii="Calibri" w:hAnsi="Calibri" w:cs="宋体"/>
      <w:kern w:val="2"/>
      <w:sz w:val="21"/>
      <w:szCs w:val="22"/>
    </w:rPr>
  </w:style>
  <w:style w:type="paragraph" w:styleId="af">
    <w:name w:val="Revision"/>
    <w:hidden/>
    <w:uiPriority w:val="99"/>
    <w:unhideWhenUsed/>
    <w:rsid w:val="00CA4E81"/>
    <w:pPr>
      <w:spacing w:after="0" w:line="240" w:lineRule="auto"/>
    </w:pPr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2EA0784-D3E6-422C-A4A1-432DD01AD51C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47FA84E-C135-4297-A265-C228CDBBB432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316</Words>
  <Characters>1805</Characters>
  <Application>Microsoft Office Word</Application>
  <DocSecurity>0</DocSecurity>
  <Lines>15</Lines>
  <Paragraphs>4</Paragraphs>
  <ScaleCrop>false</ScaleCrop>
  <Company>微软用户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gech</cp:lastModifiedBy>
  <cp:revision>42</cp:revision>
  <dcterms:created xsi:type="dcterms:W3CDTF">2024-03-08T05:19:00Z</dcterms:created>
  <dcterms:modified xsi:type="dcterms:W3CDTF">2024-07-25T08:18:00Z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d98a27d34dae4260b7c33d4359120c7f_23</vt:lpwstr>
  </property>
</Properties>
</file>