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40" w:rsidRDefault="00865EDB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:rsidR="00B11740" w:rsidRDefault="00865EDB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b"/>
        <w:tblW w:w="4998" w:type="pct"/>
        <w:tblLook w:val="04A0" w:firstRow="1" w:lastRow="0" w:firstColumn="1" w:lastColumn="0" w:noHBand="0" w:noVBand="1"/>
      </w:tblPr>
      <w:tblGrid>
        <w:gridCol w:w="1949"/>
        <w:gridCol w:w="6570"/>
      </w:tblGrid>
      <w:tr w:rsidR="00B11740">
        <w:trPr>
          <w:trHeight w:val="1871"/>
        </w:trPr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B11740">
        <w:trPr>
          <w:trHeight w:val="1155"/>
        </w:trPr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南方基金、鹏华基金、交银施罗德基金、景顺长城基金、易方达基金、长城基金、海富通基金、永赢基金、中信保诚基金、信达澳亚基金、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农银汇理基金、中银基金、国泰基金、华夏基金、建信基金、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百年资管、</w:t>
            </w:r>
            <w:r>
              <w:rPr>
                <w:rFonts w:ascii="Times New Roman" w:eastAsia="宋体" w:hAnsi="Times New Roman" w:cs="宋体"/>
                <w:szCs w:val="21"/>
              </w:rPr>
              <w:t>Nikko Asset Management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1F6CAE">
              <w:rPr>
                <w:rFonts w:ascii="Times New Roman" w:eastAsia="宋体" w:hAnsi="Times New Roman" w:cs="宋体" w:hint="eastAsia"/>
                <w:szCs w:val="21"/>
              </w:rPr>
              <w:t>Point</w:t>
            </w:r>
            <w:r w:rsidR="001F6CAE">
              <w:rPr>
                <w:rFonts w:ascii="Times New Roman" w:eastAsia="宋体" w:hAnsi="Times New Roman" w:cs="宋体"/>
                <w:szCs w:val="21"/>
              </w:rPr>
              <w:t>72 H</w:t>
            </w:r>
            <w:r w:rsidR="001F6CAE">
              <w:rPr>
                <w:rFonts w:ascii="Times New Roman" w:eastAsia="宋体" w:hAnsi="Times New Roman" w:cs="宋体" w:hint="eastAsia"/>
                <w:szCs w:val="21"/>
              </w:rPr>
              <w:t>ong</w:t>
            </w:r>
            <w:r w:rsidR="001F6CAE">
              <w:rPr>
                <w:rFonts w:ascii="Times New Roman" w:eastAsia="宋体" w:hAnsi="Times New Roman" w:cs="宋体"/>
                <w:szCs w:val="21"/>
              </w:rPr>
              <w:t xml:space="preserve"> K</w:t>
            </w:r>
            <w:r w:rsidR="001F6CAE">
              <w:rPr>
                <w:rFonts w:ascii="Times New Roman" w:eastAsia="宋体" w:hAnsi="Times New Roman" w:cs="宋体" w:hint="eastAsia"/>
                <w:szCs w:val="21"/>
              </w:rPr>
              <w:t>ong</w:t>
            </w:r>
            <w:r w:rsidR="001F6CAE">
              <w:rPr>
                <w:rFonts w:ascii="Times New Roman" w:eastAsia="宋体" w:hAnsi="Times New Roman" w:cs="宋体"/>
                <w:szCs w:val="21"/>
              </w:rPr>
              <w:t xml:space="preserve"> L</w:t>
            </w:r>
            <w:r w:rsidR="001F6CAE">
              <w:rPr>
                <w:rFonts w:ascii="Times New Roman" w:eastAsia="宋体" w:hAnsi="Times New Roman" w:cs="宋体" w:hint="eastAsia"/>
                <w:szCs w:val="21"/>
              </w:rPr>
              <w:t>imited</w:t>
            </w:r>
            <w:r w:rsidR="001F6CAE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szCs w:val="21"/>
              </w:rPr>
              <w:t>东吴证券、瑞银证券、西部证券、华泰证券等</w:t>
            </w:r>
          </w:p>
        </w:tc>
      </w:tr>
      <w:tr w:rsidR="00B11740"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2024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11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B11740"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B11740">
        <w:trPr>
          <w:trHeight w:val="1051"/>
        </w:trPr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</w:tc>
      </w:tr>
      <w:tr w:rsidR="00B11740">
        <w:trPr>
          <w:trHeight w:val="841"/>
        </w:trPr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、公司是否有做北美业务？海外业务有哪些市场？</w:t>
            </w:r>
            <w:r>
              <w:rPr>
                <w:rFonts w:ascii="Times New Roman" w:eastAsia="宋体" w:hAnsi="Times New Roman"/>
                <w:bCs/>
                <w:szCs w:val="21"/>
              </w:rPr>
              <w:t xml:space="preserve"> </w:t>
            </w:r>
          </w:p>
          <w:p w:rsidR="00B11740" w:rsidRDefault="00865EDB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cs="Arial"/>
                <w:szCs w:val="21"/>
                <w:shd w:val="clear" w:color="auto" w:fill="FFFFFF"/>
              </w:rPr>
              <w:t>公司目前在北美没有开展业务</w:t>
            </w:r>
            <w:r>
              <w:rPr>
                <w:rFonts w:ascii="Times New Roman" w:eastAsia="宋体" w:hAnsi="Times New Roman" w:cs="Arial" w:hint="eastAsia"/>
                <w:szCs w:val="21"/>
                <w:shd w:val="clear" w:color="auto" w:fill="FFFFFF"/>
              </w:rPr>
              <w:t>。公司持续深耕欧洲、中东市场，积极拓展拉美、亚太、非洲市场，</w:t>
            </w:r>
            <w:r>
              <w:rPr>
                <w:rFonts w:ascii="Times New Roman" w:eastAsia="宋体" w:hAnsi="Times New Roman" w:cs="Arial"/>
                <w:szCs w:val="21"/>
                <w:shd w:val="clear" w:color="auto" w:fill="FFFFFF"/>
              </w:rPr>
              <w:t>在海外已建立起较为成熟的销售体系，积累了丰富的客户资源，海外销售网络已覆盖全球</w:t>
            </w:r>
            <w:r>
              <w:rPr>
                <w:rFonts w:ascii="Times New Roman" w:eastAsia="宋体" w:hAnsi="Times New Roman" w:cs="Arial"/>
                <w:szCs w:val="21"/>
                <w:shd w:val="clear" w:color="auto" w:fill="FFFFFF"/>
              </w:rPr>
              <w:t>70</w:t>
            </w:r>
            <w:r>
              <w:rPr>
                <w:rFonts w:ascii="Times New Roman" w:eastAsia="宋体" w:hAnsi="Times New Roman" w:cs="Arial"/>
                <w:szCs w:val="21"/>
                <w:shd w:val="clear" w:color="auto" w:fill="FFFFFF"/>
              </w:rPr>
              <w:t>多个国家和地区</w:t>
            </w:r>
            <w:r>
              <w:rPr>
                <w:rFonts w:ascii="Times New Roman" w:eastAsia="宋体" w:hAnsi="Times New Roman" w:cs="Arial" w:hint="eastAsia"/>
                <w:szCs w:val="21"/>
                <w:shd w:val="clear" w:color="auto" w:fill="FFFFFF"/>
              </w:rPr>
              <w:t>。</w:t>
            </w:r>
          </w:p>
          <w:p w:rsidR="00B11740" w:rsidRDefault="00865EDB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、德国工厂进展如何？</w:t>
            </w:r>
          </w:p>
          <w:p w:rsidR="00B11740" w:rsidRDefault="00865EDB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答：公司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持续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深化全球化战略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坚持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本地化经营策略，海外生产基地在原有巴西、印尼、波兰的基础上，在去年新布局了德国和墨西哥工厂。德国工厂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目前正在按计划有序推进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，未来可用于辐射欧洲市场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相关进展情况请以公司公告为准。</w:t>
            </w:r>
          </w:p>
          <w:p w:rsidR="00B11740" w:rsidRDefault="00865EDB">
            <w:pPr>
              <w:tabs>
                <w:tab w:val="left" w:pos="5439"/>
              </w:tabs>
              <w:spacing w:beforeLines="50" w:before="156" w:line="360" w:lineRule="auto"/>
              <w:ind w:firstLineChars="200" w:firstLine="422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lastRenderedPageBreak/>
              <w:t xml:space="preserve"> 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公司南网中标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情况如何？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ab/>
            </w:r>
          </w:p>
          <w:p w:rsidR="00B11740" w:rsidRDefault="00865EDB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答：公司</w:t>
            </w:r>
            <w:proofErr w:type="gramStart"/>
            <w:r>
              <w:rPr>
                <w:rFonts w:ascii="Times New Roman" w:eastAsia="宋体" w:hAnsi="Times New Roman" w:hint="eastAsia"/>
                <w:bCs/>
                <w:szCs w:val="21"/>
              </w:rPr>
              <w:t>在南网的</w:t>
            </w:r>
            <w:proofErr w:type="gramEnd"/>
            <w:r>
              <w:rPr>
                <w:rFonts w:ascii="Times New Roman" w:eastAsia="宋体" w:hAnsi="Times New Roman" w:hint="eastAsia"/>
                <w:bCs/>
                <w:szCs w:val="21"/>
              </w:rPr>
              <w:t>配用电设备中标金额持续领先。公司于近日</w:t>
            </w:r>
            <w:proofErr w:type="gramStart"/>
            <w:r>
              <w:rPr>
                <w:rFonts w:ascii="Times New Roman" w:eastAsia="宋体" w:hAnsi="Times New Roman" w:hint="eastAsia"/>
                <w:bCs/>
                <w:szCs w:val="21"/>
              </w:rPr>
              <w:t>在南网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年</w:t>
            </w:r>
            <w:proofErr w:type="gramEnd"/>
            <w:r>
              <w:rPr>
                <w:rFonts w:ascii="Times New Roman" w:eastAsia="宋体" w:hAnsi="Times New Roman" w:hint="eastAsia"/>
                <w:bCs/>
                <w:szCs w:val="21"/>
              </w:rPr>
              <w:t>计量产品第一批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框架招标项目、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年配网设备第一批框架招标项目中被推荐为中标候选人，预计中标金额约为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6.29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亿元。其中，计量产品预中标金额约为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3.80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亿元，同比增加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108.12%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；配网设备预中标金额约为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2.49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亿元，同比增加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39.64%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。</w:t>
            </w:r>
          </w:p>
          <w:p w:rsidR="00B11740" w:rsidRDefault="00865EDB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公司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订单交付节奏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如何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？</w:t>
            </w:r>
          </w:p>
          <w:p w:rsidR="00B11740" w:rsidRDefault="00865EDB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公司</w:t>
            </w:r>
            <w:r>
              <w:rPr>
                <w:rFonts w:ascii="Times New Roman" w:eastAsia="宋体" w:hAnsi="Times New Roman" w:hint="eastAsia"/>
                <w:szCs w:val="21"/>
              </w:rPr>
              <w:t>订单交付周期一般为</w:t>
            </w:r>
            <w:r>
              <w:rPr>
                <w:rFonts w:ascii="Times New Roman" w:eastAsia="宋体" w:hAnsi="Times New Roman" w:hint="eastAsia"/>
                <w:szCs w:val="21"/>
              </w:rPr>
              <w:t>1-2</w:t>
            </w:r>
            <w:r>
              <w:rPr>
                <w:rFonts w:ascii="Times New Roman" w:eastAsia="宋体" w:hAnsi="Times New Roman" w:hint="eastAsia"/>
                <w:szCs w:val="21"/>
              </w:rPr>
              <w:t>年。国内与海外订单因客户要求不一、交付产品不同，交付节奏有所差异，公司一般根据合同实际约定的时间进行交付。</w:t>
            </w:r>
          </w:p>
          <w:p w:rsidR="00B11740" w:rsidRDefault="00865EDB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、医院在全国的布局情况如何</w:t>
            </w:r>
          </w:p>
          <w:p w:rsidR="00B11740" w:rsidRDefault="00865EDB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Arial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公司在医疗服务领域深耕多年，在康复医疗领域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有一定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的先发优势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。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截至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23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年末，公司下属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医院家数已达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28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家，其中康复医院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22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家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总床位数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达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88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00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余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张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目前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主要布局在华东、华中、华南等区域的省会及核心地级市。在业务拓展方面，公司将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持续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深耕重点区域并同城加密，打造以重症康复为特色，神经康复与功能康复为核心，老年康复为基础的高品质康复连锁专科。</w:t>
            </w:r>
          </w:p>
        </w:tc>
      </w:tr>
      <w:tr w:rsidR="00B11740">
        <w:trPr>
          <w:trHeight w:val="549"/>
        </w:trPr>
        <w:tc>
          <w:tcPr>
            <w:tcW w:w="1144" w:type="pct"/>
            <w:vAlign w:val="center"/>
          </w:tcPr>
          <w:p w:rsidR="00B11740" w:rsidRDefault="00865EDB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:rsidR="00B11740" w:rsidRDefault="00865ED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:rsidR="00B11740" w:rsidRDefault="00B11740">
      <w:pPr>
        <w:spacing w:line="360" w:lineRule="auto"/>
        <w:rPr>
          <w:rFonts w:ascii="Times New Roman" w:eastAsia="宋体" w:hAnsi="Times New Roman" w:cs="宋体"/>
        </w:rPr>
      </w:pPr>
    </w:p>
    <w:sectPr w:rsidR="00B11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M2FiZjU2ZTg3M2YwNzBiNmZjNmQ3MGJhODRlNTE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56B81"/>
    <w:rsid w:val="000629F5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43B2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382F"/>
    <w:rsid w:val="00125EE8"/>
    <w:rsid w:val="00126B23"/>
    <w:rsid w:val="00127571"/>
    <w:rsid w:val="00127C9D"/>
    <w:rsid w:val="001331CE"/>
    <w:rsid w:val="00133F9D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B451F"/>
    <w:rsid w:val="001C0437"/>
    <w:rsid w:val="001C3043"/>
    <w:rsid w:val="001C7C5C"/>
    <w:rsid w:val="001D10D0"/>
    <w:rsid w:val="001D299C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1F6CAE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2DE"/>
    <w:rsid w:val="002053E8"/>
    <w:rsid w:val="00206FE5"/>
    <w:rsid w:val="00207288"/>
    <w:rsid w:val="002100AF"/>
    <w:rsid w:val="00214A5E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B8C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CF7"/>
    <w:rsid w:val="00272658"/>
    <w:rsid w:val="00272AED"/>
    <w:rsid w:val="00273169"/>
    <w:rsid w:val="00274B34"/>
    <w:rsid w:val="0027593E"/>
    <w:rsid w:val="00277759"/>
    <w:rsid w:val="00281E4D"/>
    <w:rsid w:val="00282115"/>
    <w:rsid w:val="002823C6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3878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6FBB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6DC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118"/>
    <w:rsid w:val="003B1F58"/>
    <w:rsid w:val="003B2B65"/>
    <w:rsid w:val="003B3C32"/>
    <w:rsid w:val="003B6824"/>
    <w:rsid w:val="003C1439"/>
    <w:rsid w:val="003C2C6C"/>
    <w:rsid w:val="003C2FFA"/>
    <w:rsid w:val="003C351C"/>
    <w:rsid w:val="003C4455"/>
    <w:rsid w:val="003D42AF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12C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5A50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2C1E"/>
    <w:rsid w:val="004A5C69"/>
    <w:rsid w:val="004A6A66"/>
    <w:rsid w:val="004A6E88"/>
    <w:rsid w:val="004B105A"/>
    <w:rsid w:val="004B6A87"/>
    <w:rsid w:val="004B750D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D6375"/>
    <w:rsid w:val="004D7C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4FB3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2426"/>
    <w:rsid w:val="005D3557"/>
    <w:rsid w:val="005D5462"/>
    <w:rsid w:val="005D7F58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A72"/>
    <w:rsid w:val="00632C2D"/>
    <w:rsid w:val="006342EA"/>
    <w:rsid w:val="006351D0"/>
    <w:rsid w:val="0063537D"/>
    <w:rsid w:val="0063610C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23CF"/>
    <w:rsid w:val="0068407F"/>
    <w:rsid w:val="00685536"/>
    <w:rsid w:val="006855EB"/>
    <w:rsid w:val="0068728F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A94"/>
    <w:rsid w:val="006F50AC"/>
    <w:rsid w:val="006F622F"/>
    <w:rsid w:val="006F6B84"/>
    <w:rsid w:val="007009D1"/>
    <w:rsid w:val="00702383"/>
    <w:rsid w:val="00703B1C"/>
    <w:rsid w:val="00705906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3014"/>
    <w:rsid w:val="0078607B"/>
    <w:rsid w:val="0079099A"/>
    <w:rsid w:val="007935F0"/>
    <w:rsid w:val="007943B3"/>
    <w:rsid w:val="00794B39"/>
    <w:rsid w:val="00797420"/>
    <w:rsid w:val="0079795B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37AD1"/>
    <w:rsid w:val="0084005B"/>
    <w:rsid w:val="00842222"/>
    <w:rsid w:val="008433EC"/>
    <w:rsid w:val="008439DB"/>
    <w:rsid w:val="008439E9"/>
    <w:rsid w:val="00844D74"/>
    <w:rsid w:val="00845C43"/>
    <w:rsid w:val="00846B14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65EDB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0A63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4E32"/>
    <w:rsid w:val="00986EB6"/>
    <w:rsid w:val="00991499"/>
    <w:rsid w:val="00991B58"/>
    <w:rsid w:val="00991C53"/>
    <w:rsid w:val="00991E65"/>
    <w:rsid w:val="009927CA"/>
    <w:rsid w:val="00994314"/>
    <w:rsid w:val="0099587F"/>
    <w:rsid w:val="00997235"/>
    <w:rsid w:val="009A0343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67C7"/>
    <w:rsid w:val="009D7CC1"/>
    <w:rsid w:val="009E256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504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3D89"/>
    <w:rsid w:val="00A85140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28C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740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C6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66DF4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87E09"/>
    <w:rsid w:val="00B90519"/>
    <w:rsid w:val="00B93724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20E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5E45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304C"/>
    <w:rsid w:val="00C9448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2BEE"/>
    <w:rsid w:val="00CE6B5E"/>
    <w:rsid w:val="00CE6BB6"/>
    <w:rsid w:val="00CF04D2"/>
    <w:rsid w:val="00CF2844"/>
    <w:rsid w:val="00CF474E"/>
    <w:rsid w:val="00CF5DFE"/>
    <w:rsid w:val="00D02D30"/>
    <w:rsid w:val="00D046B0"/>
    <w:rsid w:val="00D04CAC"/>
    <w:rsid w:val="00D05EC7"/>
    <w:rsid w:val="00D06D07"/>
    <w:rsid w:val="00D10420"/>
    <w:rsid w:val="00D10A54"/>
    <w:rsid w:val="00D10DA0"/>
    <w:rsid w:val="00D1210A"/>
    <w:rsid w:val="00D13CA1"/>
    <w:rsid w:val="00D175DB"/>
    <w:rsid w:val="00D17D55"/>
    <w:rsid w:val="00D201DE"/>
    <w:rsid w:val="00D23211"/>
    <w:rsid w:val="00D23A7D"/>
    <w:rsid w:val="00D25241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5036F"/>
    <w:rsid w:val="00D50EFD"/>
    <w:rsid w:val="00D51C1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769CC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381D"/>
    <w:rsid w:val="00DD4FC2"/>
    <w:rsid w:val="00DD6391"/>
    <w:rsid w:val="00DE3625"/>
    <w:rsid w:val="00DE418A"/>
    <w:rsid w:val="00DE698D"/>
    <w:rsid w:val="00DE6CF9"/>
    <w:rsid w:val="00DE6E69"/>
    <w:rsid w:val="00DF0B1B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28FE"/>
    <w:rsid w:val="00E43A0F"/>
    <w:rsid w:val="00E4558A"/>
    <w:rsid w:val="00E5129F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C38AB"/>
    <w:rsid w:val="00EC56AC"/>
    <w:rsid w:val="00EC73E8"/>
    <w:rsid w:val="00ED38A9"/>
    <w:rsid w:val="00ED3966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18AD"/>
    <w:rsid w:val="00F03101"/>
    <w:rsid w:val="00F04556"/>
    <w:rsid w:val="00F0456D"/>
    <w:rsid w:val="00F058CB"/>
    <w:rsid w:val="00F065C3"/>
    <w:rsid w:val="00F078D9"/>
    <w:rsid w:val="00F07991"/>
    <w:rsid w:val="00F1001F"/>
    <w:rsid w:val="00F105E8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46F71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5CD3FD8"/>
    <w:rsid w:val="07370BBC"/>
    <w:rsid w:val="0AE341C4"/>
    <w:rsid w:val="0E8B6B22"/>
    <w:rsid w:val="100E314C"/>
    <w:rsid w:val="12AD53E4"/>
    <w:rsid w:val="12B761B1"/>
    <w:rsid w:val="171E20CD"/>
    <w:rsid w:val="17BD181A"/>
    <w:rsid w:val="17DF02C7"/>
    <w:rsid w:val="18ED0F01"/>
    <w:rsid w:val="198B232B"/>
    <w:rsid w:val="1A2A0944"/>
    <w:rsid w:val="1C496AFA"/>
    <w:rsid w:val="1D5F7DEB"/>
    <w:rsid w:val="1EC31AFD"/>
    <w:rsid w:val="249F3410"/>
    <w:rsid w:val="2745370E"/>
    <w:rsid w:val="28FE4168"/>
    <w:rsid w:val="2A63683F"/>
    <w:rsid w:val="2AC2108A"/>
    <w:rsid w:val="2BB40588"/>
    <w:rsid w:val="2C3A51FC"/>
    <w:rsid w:val="2E2F16FD"/>
    <w:rsid w:val="2EC64D52"/>
    <w:rsid w:val="2F8B4279"/>
    <w:rsid w:val="30032A14"/>
    <w:rsid w:val="305111DE"/>
    <w:rsid w:val="30DF5EF8"/>
    <w:rsid w:val="328E0F1B"/>
    <w:rsid w:val="33E3177F"/>
    <w:rsid w:val="35124514"/>
    <w:rsid w:val="378713CA"/>
    <w:rsid w:val="37F742B0"/>
    <w:rsid w:val="384F24A7"/>
    <w:rsid w:val="39CF1391"/>
    <w:rsid w:val="39EFAD3F"/>
    <w:rsid w:val="3B227D26"/>
    <w:rsid w:val="3C1A6CD0"/>
    <w:rsid w:val="3CFE15A4"/>
    <w:rsid w:val="3E9DACD2"/>
    <w:rsid w:val="3FB0076F"/>
    <w:rsid w:val="4034372C"/>
    <w:rsid w:val="41994793"/>
    <w:rsid w:val="431F4CA5"/>
    <w:rsid w:val="43264826"/>
    <w:rsid w:val="43364990"/>
    <w:rsid w:val="43C754DD"/>
    <w:rsid w:val="442273B7"/>
    <w:rsid w:val="45635273"/>
    <w:rsid w:val="45FF65C1"/>
    <w:rsid w:val="464B237A"/>
    <w:rsid w:val="47FC3C76"/>
    <w:rsid w:val="48EA11AB"/>
    <w:rsid w:val="490C419D"/>
    <w:rsid w:val="499804E8"/>
    <w:rsid w:val="49AF3992"/>
    <w:rsid w:val="4B4362B9"/>
    <w:rsid w:val="4C535FF9"/>
    <w:rsid w:val="4CAB5B72"/>
    <w:rsid w:val="4CBE5EFB"/>
    <w:rsid w:val="4DEA3E03"/>
    <w:rsid w:val="4FB50323"/>
    <w:rsid w:val="502145D3"/>
    <w:rsid w:val="50BB7EDF"/>
    <w:rsid w:val="511431BE"/>
    <w:rsid w:val="52847FBA"/>
    <w:rsid w:val="53E5091E"/>
    <w:rsid w:val="54495628"/>
    <w:rsid w:val="561B5ADD"/>
    <w:rsid w:val="568261D7"/>
    <w:rsid w:val="599C52A8"/>
    <w:rsid w:val="5A1A0AEB"/>
    <w:rsid w:val="5B225866"/>
    <w:rsid w:val="5B2F1F99"/>
    <w:rsid w:val="5B8F75B4"/>
    <w:rsid w:val="5CBFF15A"/>
    <w:rsid w:val="5D0B5652"/>
    <w:rsid w:val="5EC63535"/>
    <w:rsid w:val="5FC174B7"/>
    <w:rsid w:val="631F326A"/>
    <w:rsid w:val="66393109"/>
    <w:rsid w:val="6DEBBD2C"/>
    <w:rsid w:val="75CC131D"/>
    <w:rsid w:val="76DF633B"/>
    <w:rsid w:val="77953458"/>
    <w:rsid w:val="78FA6785"/>
    <w:rsid w:val="7B191EC6"/>
    <w:rsid w:val="7B264EC3"/>
    <w:rsid w:val="7B5365BC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4D7FA"/>
  <w15:docId w15:val="{A6DF9C5E-82D7-471E-9A5A-5378E04E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555</Words>
  <Characters>600</Characters>
  <Application>Microsoft Office Word</Application>
  <DocSecurity>0</DocSecurity>
  <Lines>33</Lines>
  <Paragraphs>32</Paragraphs>
  <ScaleCrop>false</ScaleCrop>
  <Company>AUX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褚培羽</cp:lastModifiedBy>
  <cp:revision>16</cp:revision>
  <cp:lastPrinted>2024-08-01T05:45:00Z</cp:lastPrinted>
  <dcterms:created xsi:type="dcterms:W3CDTF">2024-02-03T08:09:00Z</dcterms:created>
  <dcterms:modified xsi:type="dcterms:W3CDTF">2024-08-01T07:24:00Z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7141361812AF46C28E340C80EB4EE1C6_12</vt:lpwstr>
  </property>
</Properties>
</file>