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70DE4" w14:textId="77777777" w:rsidR="00FE7F1E" w:rsidRPr="006664FF" w:rsidRDefault="00F717AA">
      <w:pPr>
        <w:keepNext/>
        <w:keepLines/>
        <w:spacing w:before="260" w:after="260" w:line="360" w:lineRule="auto"/>
        <w:jc w:val="center"/>
        <w:outlineLvl w:val="1"/>
        <w:rPr>
          <w:rFonts w:ascii="宋体" w:eastAsia="宋体" w:hAnsi="宋体" w:cs="Times New Roman"/>
          <w:b/>
          <w:bCs/>
          <w:iCs/>
          <w:color w:val="000000" w:themeColor="text1"/>
          <w:sz w:val="24"/>
          <w:szCs w:val="24"/>
        </w:rPr>
      </w:pPr>
      <w:r w:rsidRPr="006664FF">
        <w:rPr>
          <w:rFonts w:ascii="宋体" w:eastAsia="宋体" w:hAnsi="宋体" w:cs="Times New Roman" w:hint="eastAsia"/>
          <w:b/>
          <w:bCs/>
          <w:iCs/>
          <w:color w:val="000000" w:themeColor="text1"/>
          <w:sz w:val="24"/>
          <w:szCs w:val="24"/>
        </w:rPr>
        <w:t>证券代码：6</w:t>
      </w:r>
      <w:r w:rsidRPr="006664FF">
        <w:rPr>
          <w:rFonts w:ascii="宋体" w:eastAsia="宋体" w:hAnsi="宋体" w:cs="Times New Roman"/>
          <w:b/>
          <w:bCs/>
          <w:iCs/>
          <w:color w:val="000000" w:themeColor="text1"/>
          <w:sz w:val="24"/>
          <w:szCs w:val="24"/>
        </w:rPr>
        <w:t>88049</w:t>
      </w:r>
      <w:r w:rsidRPr="006664FF">
        <w:rPr>
          <w:rFonts w:ascii="宋体" w:eastAsia="宋体" w:hAnsi="宋体" w:cs="Times New Roman" w:hint="eastAsia"/>
          <w:b/>
          <w:bCs/>
          <w:iCs/>
          <w:color w:val="000000" w:themeColor="text1"/>
          <w:sz w:val="24"/>
          <w:szCs w:val="24"/>
        </w:rPr>
        <w:t xml:space="preserve">                       </w:t>
      </w:r>
      <w:r w:rsidRPr="006664FF">
        <w:rPr>
          <w:rFonts w:ascii="宋体" w:eastAsia="宋体" w:hAnsi="宋体" w:cs="Times New Roman"/>
          <w:b/>
          <w:bCs/>
          <w:iCs/>
          <w:color w:val="000000" w:themeColor="text1"/>
          <w:sz w:val="24"/>
          <w:szCs w:val="24"/>
        </w:rPr>
        <w:t xml:space="preserve">  </w:t>
      </w:r>
      <w:r w:rsidRPr="006664FF">
        <w:rPr>
          <w:rFonts w:ascii="宋体" w:eastAsia="宋体" w:hAnsi="宋体" w:cs="Times New Roman" w:hint="eastAsia"/>
          <w:b/>
          <w:bCs/>
          <w:iCs/>
          <w:color w:val="000000" w:themeColor="text1"/>
          <w:sz w:val="24"/>
          <w:szCs w:val="24"/>
        </w:rPr>
        <w:t xml:space="preserve">    证券简称：炬芯科技 </w:t>
      </w:r>
      <w:r w:rsidRPr="006664FF">
        <w:rPr>
          <w:rFonts w:ascii="宋体" w:eastAsia="宋体" w:hAnsi="宋体" w:cs="Times New Roman"/>
          <w:b/>
          <w:bCs/>
          <w:iCs/>
          <w:color w:val="000000" w:themeColor="text1"/>
          <w:sz w:val="24"/>
          <w:szCs w:val="24"/>
        </w:rPr>
        <w:t xml:space="preserve"> </w:t>
      </w:r>
    </w:p>
    <w:p w14:paraId="2C5CA072" w14:textId="77777777" w:rsidR="00FE7F1E" w:rsidRPr="006664FF" w:rsidRDefault="00F717AA">
      <w:pPr>
        <w:keepNext/>
        <w:keepLines/>
        <w:spacing w:beforeLines="50" w:before="156" w:afterLines="50" w:after="156" w:line="360" w:lineRule="auto"/>
        <w:jc w:val="center"/>
        <w:outlineLvl w:val="1"/>
        <w:rPr>
          <w:rFonts w:ascii="宋体" w:eastAsia="宋体" w:hAnsi="宋体" w:cs="Times New Roman"/>
          <w:b/>
          <w:bCs/>
          <w:color w:val="000000" w:themeColor="text1"/>
          <w:sz w:val="32"/>
          <w:szCs w:val="32"/>
        </w:rPr>
      </w:pPr>
      <w:r w:rsidRPr="006664FF">
        <w:rPr>
          <w:rFonts w:ascii="宋体" w:eastAsia="宋体" w:hAnsi="宋体" w:cs="Times New Roman" w:hint="eastAsia"/>
          <w:b/>
          <w:bCs/>
          <w:color w:val="000000" w:themeColor="text1"/>
          <w:sz w:val="32"/>
          <w:szCs w:val="32"/>
        </w:rPr>
        <w:t>炬芯科技股份有限公司</w:t>
      </w:r>
    </w:p>
    <w:p w14:paraId="78840D3B" w14:textId="77777777" w:rsidR="00FE7F1E" w:rsidRPr="006664FF" w:rsidRDefault="00F717AA">
      <w:pPr>
        <w:keepNext/>
        <w:keepLines/>
        <w:spacing w:beforeLines="50" w:before="156" w:afterLines="50" w:after="156" w:line="360" w:lineRule="auto"/>
        <w:jc w:val="center"/>
        <w:outlineLvl w:val="1"/>
        <w:rPr>
          <w:rFonts w:ascii="宋体" w:eastAsia="宋体" w:hAnsi="宋体" w:cs="Times New Roman"/>
          <w:b/>
          <w:bCs/>
          <w:color w:val="000000" w:themeColor="text1"/>
          <w:sz w:val="32"/>
          <w:szCs w:val="32"/>
        </w:rPr>
      </w:pPr>
      <w:r w:rsidRPr="006664FF">
        <w:rPr>
          <w:rFonts w:ascii="宋体" w:eastAsia="宋体" w:hAnsi="宋体" w:cs="Times New Roman" w:hint="eastAsia"/>
          <w:b/>
          <w:bCs/>
          <w:color w:val="000000" w:themeColor="text1"/>
          <w:sz w:val="32"/>
          <w:szCs w:val="32"/>
        </w:rPr>
        <w:t>投资者关系活动记录表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513"/>
      </w:tblGrid>
      <w:tr w:rsidR="001603E5" w:rsidRPr="00355B69" w14:paraId="50EF5C9E" w14:textId="77777777" w:rsidTr="00D55E04">
        <w:trPr>
          <w:trHeight w:val="1975"/>
          <w:jc w:val="center"/>
        </w:trPr>
        <w:tc>
          <w:tcPr>
            <w:tcW w:w="1696" w:type="dxa"/>
            <w:shd w:val="clear" w:color="auto" w:fill="auto"/>
            <w:vAlign w:val="center"/>
          </w:tcPr>
          <w:p w14:paraId="7CFC7CC7" w14:textId="77777777" w:rsidR="00FE7F1E" w:rsidRPr="006664FF" w:rsidRDefault="00F717AA">
            <w:pPr>
              <w:spacing w:line="360" w:lineRule="auto"/>
              <w:rPr>
                <w:rFonts w:ascii="宋体" w:eastAsia="宋体" w:hAnsi="宋体" w:cs="Times New Roman"/>
                <w:b/>
                <w:bCs/>
                <w:iCs/>
                <w:color w:val="000000" w:themeColor="text1"/>
                <w:sz w:val="24"/>
                <w:szCs w:val="24"/>
              </w:rPr>
            </w:pPr>
            <w:r w:rsidRPr="006664FF">
              <w:rPr>
                <w:rFonts w:ascii="宋体" w:eastAsia="宋体" w:hAnsi="宋体" w:cs="Times New Roman" w:hint="eastAsia"/>
                <w:b/>
                <w:bCs/>
                <w:iCs/>
                <w:color w:val="000000" w:themeColor="text1"/>
                <w:sz w:val="24"/>
                <w:szCs w:val="24"/>
              </w:rPr>
              <w:t>投资者关系活动类别</w:t>
            </w:r>
          </w:p>
        </w:tc>
        <w:tc>
          <w:tcPr>
            <w:tcW w:w="7513" w:type="dxa"/>
            <w:shd w:val="clear" w:color="auto" w:fill="auto"/>
          </w:tcPr>
          <w:p w14:paraId="7D4BD14E" w14:textId="29D61287" w:rsidR="00FE7F1E" w:rsidRPr="006664FF" w:rsidRDefault="00530D6F">
            <w:pPr>
              <w:spacing w:line="360" w:lineRule="auto"/>
              <w:rPr>
                <w:rFonts w:ascii="宋体" w:eastAsia="宋体" w:hAnsi="宋体" w:cs="Times New Roman"/>
                <w:bCs/>
                <w:iCs/>
                <w:color w:val="000000" w:themeColor="text1"/>
                <w:sz w:val="24"/>
                <w:szCs w:val="24"/>
              </w:rPr>
            </w:pPr>
            <w:r>
              <w:rPr>
                <w:rFonts w:ascii="宋体" w:eastAsia="宋体" w:hAnsi="宋体" w:cs="Times New Roman" w:hint="eastAsia"/>
                <w:color w:val="000000" w:themeColor="text1"/>
                <w:sz w:val="24"/>
                <w:szCs w:val="24"/>
              </w:rPr>
              <w:t>√</w:t>
            </w:r>
            <w:r w:rsidR="00F717AA" w:rsidRPr="006664FF">
              <w:rPr>
                <w:rFonts w:ascii="宋体" w:eastAsia="宋体" w:hAnsi="宋体" w:cs="Times New Roman" w:hint="eastAsia"/>
                <w:color w:val="000000" w:themeColor="text1"/>
                <w:sz w:val="24"/>
                <w:szCs w:val="24"/>
              </w:rPr>
              <w:t xml:space="preserve">特定对象调研        </w:t>
            </w:r>
            <w:r w:rsidR="00F717AA" w:rsidRPr="006664FF">
              <w:rPr>
                <w:rFonts w:ascii="宋体" w:eastAsia="宋体" w:hAnsi="宋体" w:cs="Times New Roman" w:hint="eastAsia"/>
                <w:bCs/>
                <w:iCs/>
                <w:color w:val="000000" w:themeColor="text1"/>
                <w:sz w:val="24"/>
                <w:szCs w:val="24"/>
              </w:rPr>
              <w:t>□</w:t>
            </w:r>
            <w:r w:rsidR="00F717AA" w:rsidRPr="006664FF">
              <w:rPr>
                <w:rFonts w:ascii="宋体" w:eastAsia="宋体" w:hAnsi="宋体" w:cs="Times New Roman" w:hint="eastAsia"/>
                <w:color w:val="000000" w:themeColor="text1"/>
                <w:sz w:val="24"/>
                <w:szCs w:val="24"/>
              </w:rPr>
              <w:t>分析师会议</w:t>
            </w:r>
          </w:p>
          <w:p w14:paraId="60A996A5" w14:textId="77777777" w:rsidR="00FE7F1E" w:rsidRPr="006664FF" w:rsidRDefault="00F717AA">
            <w:pPr>
              <w:spacing w:line="360" w:lineRule="auto"/>
              <w:rPr>
                <w:rFonts w:ascii="宋体" w:eastAsia="宋体" w:hAnsi="宋体" w:cs="Times New Roman"/>
                <w:bCs/>
                <w:iCs/>
                <w:color w:val="000000" w:themeColor="text1"/>
                <w:sz w:val="24"/>
                <w:szCs w:val="24"/>
              </w:rPr>
            </w:pPr>
            <w:r w:rsidRPr="006664FF">
              <w:rPr>
                <w:rFonts w:ascii="宋体" w:eastAsia="宋体" w:hAnsi="宋体" w:cs="Times New Roman" w:hint="eastAsia"/>
                <w:bCs/>
                <w:iCs/>
                <w:color w:val="000000" w:themeColor="text1"/>
                <w:sz w:val="24"/>
                <w:szCs w:val="24"/>
              </w:rPr>
              <w:t>□</w:t>
            </w:r>
            <w:r w:rsidRPr="006664FF">
              <w:rPr>
                <w:rFonts w:ascii="宋体" w:eastAsia="宋体" w:hAnsi="宋体" w:cs="Times New Roman" w:hint="eastAsia"/>
                <w:color w:val="000000" w:themeColor="text1"/>
                <w:sz w:val="24"/>
                <w:szCs w:val="24"/>
              </w:rPr>
              <w:t xml:space="preserve">媒体采访            </w:t>
            </w:r>
            <w:r w:rsidRPr="006664FF">
              <w:rPr>
                <w:rFonts w:ascii="宋体" w:eastAsia="宋体" w:hAnsi="宋体" w:cs="Times New Roman" w:hint="eastAsia"/>
                <w:bCs/>
                <w:iCs/>
                <w:color w:val="000000" w:themeColor="text1"/>
                <w:sz w:val="24"/>
                <w:szCs w:val="24"/>
              </w:rPr>
              <w:t>□</w:t>
            </w:r>
            <w:r w:rsidRPr="006664FF">
              <w:rPr>
                <w:rFonts w:ascii="宋体" w:eastAsia="宋体" w:hAnsi="宋体" w:cs="Times New Roman" w:hint="eastAsia"/>
                <w:color w:val="000000" w:themeColor="text1"/>
                <w:sz w:val="24"/>
                <w:szCs w:val="24"/>
              </w:rPr>
              <w:t>业绩说明会</w:t>
            </w:r>
          </w:p>
          <w:p w14:paraId="650514C7" w14:textId="77777777" w:rsidR="00FE7F1E" w:rsidRPr="006664FF" w:rsidRDefault="008074D8">
            <w:pPr>
              <w:spacing w:line="360" w:lineRule="auto"/>
              <w:rPr>
                <w:rFonts w:ascii="宋体" w:eastAsia="宋体" w:hAnsi="宋体" w:cs="Times New Roman"/>
                <w:bCs/>
                <w:iCs/>
                <w:color w:val="000000" w:themeColor="text1"/>
                <w:sz w:val="24"/>
                <w:szCs w:val="24"/>
              </w:rPr>
            </w:pPr>
            <w:r w:rsidRPr="006664FF">
              <w:rPr>
                <w:rFonts w:ascii="宋体" w:eastAsia="宋体" w:hAnsi="宋体" w:cs="Times New Roman" w:hint="eastAsia"/>
                <w:bCs/>
                <w:iCs/>
                <w:color w:val="000000" w:themeColor="text1"/>
                <w:sz w:val="24"/>
                <w:szCs w:val="24"/>
              </w:rPr>
              <w:t>□</w:t>
            </w:r>
            <w:r w:rsidR="00F717AA" w:rsidRPr="006664FF">
              <w:rPr>
                <w:rFonts w:ascii="宋体" w:eastAsia="宋体" w:hAnsi="宋体" w:cs="Times New Roman" w:hint="eastAsia"/>
                <w:color w:val="000000" w:themeColor="text1"/>
                <w:sz w:val="24"/>
                <w:szCs w:val="24"/>
              </w:rPr>
              <w:t xml:space="preserve">新闻发布会          </w:t>
            </w:r>
            <w:r w:rsidR="003C2E1A" w:rsidRPr="006664FF">
              <w:rPr>
                <w:rFonts w:ascii="宋体" w:eastAsia="宋体" w:hAnsi="宋体" w:cs="Times New Roman" w:hint="eastAsia"/>
                <w:bCs/>
                <w:iCs/>
                <w:color w:val="000000" w:themeColor="text1"/>
                <w:sz w:val="24"/>
                <w:szCs w:val="24"/>
              </w:rPr>
              <w:t>□</w:t>
            </w:r>
            <w:r w:rsidR="00F717AA" w:rsidRPr="006664FF">
              <w:rPr>
                <w:rFonts w:ascii="宋体" w:eastAsia="宋体" w:hAnsi="宋体" w:cs="Times New Roman" w:hint="eastAsia"/>
                <w:color w:val="000000" w:themeColor="text1"/>
                <w:sz w:val="24"/>
                <w:szCs w:val="24"/>
              </w:rPr>
              <w:t>路演活动</w:t>
            </w:r>
          </w:p>
          <w:p w14:paraId="0EFAF229" w14:textId="4A1467D2" w:rsidR="00FE7F1E" w:rsidRPr="006664FF" w:rsidRDefault="00496FBC">
            <w:pPr>
              <w:tabs>
                <w:tab w:val="left" w:pos="2690"/>
                <w:tab w:val="center" w:pos="3199"/>
              </w:tabs>
              <w:spacing w:line="360" w:lineRule="auto"/>
              <w:rPr>
                <w:rFonts w:ascii="宋体" w:eastAsia="宋体" w:hAnsi="宋体" w:cs="Times New Roman"/>
                <w:bCs/>
                <w:iCs/>
                <w:color w:val="000000" w:themeColor="text1"/>
                <w:sz w:val="24"/>
                <w:szCs w:val="24"/>
              </w:rPr>
            </w:pPr>
            <w:r w:rsidRPr="006664FF">
              <w:rPr>
                <w:rFonts w:ascii="宋体" w:eastAsia="宋体" w:hAnsi="宋体" w:cs="Times New Roman" w:hint="eastAsia"/>
                <w:bCs/>
                <w:iCs/>
                <w:color w:val="000000" w:themeColor="text1"/>
                <w:sz w:val="24"/>
                <w:szCs w:val="24"/>
              </w:rPr>
              <w:t>□</w:t>
            </w:r>
            <w:r w:rsidR="00F717AA" w:rsidRPr="006664FF">
              <w:rPr>
                <w:rFonts w:ascii="宋体" w:eastAsia="宋体" w:hAnsi="宋体" w:cs="Times New Roman" w:hint="eastAsia"/>
                <w:color w:val="000000" w:themeColor="text1"/>
                <w:sz w:val="24"/>
                <w:szCs w:val="24"/>
              </w:rPr>
              <w:t xml:space="preserve">现场参观 </w:t>
            </w:r>
            <w:r w:rsidR="00380523" w:rsidRPr="006664FF">
              <w:rPr>
                <w:rFonts w:ascii="宋体" w:eastAsia="宋体" w:hAnsi="宋体" w:cs="Times New Roman"/>
                <w:color w:val="000000" w:themeColor="text1"/>
                <w:sz w:val="24"/>
                <w:szCs w:val="24"/>
              </w:rPr>
              <w:t xml:space="preserve">         </w:t>
            </w:r>
            <w:r w:rsidR="008074D8">
              <w:rPr>
                <w:rFonts w:ascii="宋体" w:eastAsia="宋体" w:hAnsi="宋体" w:cs="Times New Roman"/>
                <w:color w:val="000000" w:themeColor="text1"/>
                <w:sz w:val="24"/>
                <w:szCs w:val="24"/>
              </w:rPr>
              <w:t xml:space="preserve"> </w:t>
            </w:r>
            <w:r w:rsidR="00624F6D">
              <w:rPr>
                <w:rFonts w:ascii="宋体" w:eastAsia="宋体" w:hAnsi="宋体" w:cs="Times New Roman"/>
                <w:color w:val="000000" w:themeColor="text1"/>
                <w:sz w:val="24"/>
                <w:szCs w:val="24"/>
              </w:rPr>
              <w:t xml:space="preserve"> </w:t>
            </w:r>
            <w:r w:rsidR="00DB0233">
              <w:rPr>
                <w:rFonts w:ascii="宋体" w:eastAsia="宋体" w:hAnsi="宋体" w:cs="Times New Roman" w:hint="eastAsia"/>
                <w:color w:val="000000" w:themeColor="text1"/>
                <w:sz w:val="24"/>
                <w:szCs w:val="24"/>
              </w:rPr>
              <w:t>√</w:t>
            </w:r>
            <w:r w:rsidR="00F717AA" w:rsidRPr="006664FF">
              <w:rPr>
                <w:rFonts w:ascii="宋体" w:eastAsia="宋体" w:hAnsi="宋体" w:cs="Times New Roman" w:hint="eastAsia"/>
                <w:color w:val="000000" w:themeColor="text1"/>
                <w:sz w:val="24"/>
                <w:szCs w:val="24"/>
              </w:rPr>
              <w:t>电话会议</w:t>
            </w:r>
          </w:p>
          <w:p w14:paraId="4C28B688" w14:textId="75405655" w:rsidR="00FE7F1E" w:rsidRPr="003451C4" w:rsidRDefault="00CE1991" w:rsidP="00CE1991">
            <w:pPr>
              <w:tabs>
                <w:tab w:val="center" w:pos="3199"/>
              </w:tabs>
              <w:spacing w:line="360" w:lineRule="auto"/>
              <w:rPr>
                <w:rFonts w:ascii="宋体" w:eastAsia="宋体" w:hAnsi="宋体" w:cs="Times New Roman"/>
                <w:bCs/>
                <w:iCs/>
                <w:color w:val="000000" w:themeColor="text1"/>
                <w:sz w:val="24"/>
                <w:szCs w:val="24"/>
                <w:u w:val="single"/>
              </w:rPr>
            </w:pPr>
            <w:r w:rsidRPr="006664FF">
              <w:rPr>
                <w:rFonts w:ascii="宋体" w:eastAsia="宋体" w:hAnsi="宋体" w:cs="Times New Roman" w:hint="eastAsia"/>
                <w:bCs/>
                <w:iCs/>
                <w:color w:val="000000" w:themeColor="text1"/>
                <w:sz w:val="24"/>
                <w:szCs w:val="24"/>
              </w:rPr>
              <w:t>□</w:t>
            </w:r>
            <w:r w:rsidR="00355B69">
              <w:rPr>
                <w:rFonts w:ascii="宋体" w:eastAsia="宋体" w:hAnsi="宋体" w:cs="Times New Roman" w:hint="eastAsia"/>
                <w:bCs/>
                <w:iCs/>
                <w:color w:val="000000" w:themeColor="text1"/>
                <w:sz w:val="24"/>
                <w:szCs w:val="24"/>
              </w:rPr>
              <w:t>其他</w:t>
            </w:r>
          </w:p>
        </w:tc>
      </w:tr>
      <w:tr w:rsidR="00C8376D" w:rsidRPr="00C8376D" w14:paraId="250DE984" w14:textId="77777777" w:rsidTr="003E2A50">
        <w:trPr>
          <w:trHeight w:val="174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09C0F1BE" w14:textId="624C93A6" w:rsidR="00C8376D" w:rsidRPr="00C8376D" w:rsidRDefault="00C8376D" w:rsidP="00A91B0C">
            <w:pPr>
              <w:spacing w:line="360" w:lineRule="auto"/>
              <w:rPr>
                <w:rFonts w:ascii="宋体" w:eastAsia="宋体" w:hAnsi="宋体" w:cs="Times New Roman"/>
                <w:b/>
                <w:bCs/>
                <w:iCs/>
                <w:color w:val="000000" w:themeColor="text1"/>
                <w:sz w:val="24"/>
                <w:szCs w:val="24"/>
              </w:rPr>
            </w:pPr>
            <w:r w:rsidRPr="00C8376D">
              <w:rPr>
                <w:rFonts w:ascii="宋体" w:eastAsia="宋体" w:hAnsi="宋体" w:cs="Times New Roman" w:hint="eastAsia"/>
                <w:b/>
                <w:bCs/>
                <w:iCs/>
                <w:color w:val="000000" w:themeColor="text1"/>
                <w:sz w:val="24"/>
                <w:szCs w:val="24"/>
              </w:rPr>
              <w:t>参与单位名称</w:t>
            </w:r>
          </w:p>
        </w:tc>
        <w:tc>
          <w:tcPr>
            <w:tcW w:w="7513" w:type="dxa"/>
            <w:tcBorders>
              <w:top w:val="single" w:sz="4" w:space="0" w:color="auto"/>
              <w:left w:val="single" w:sz="4" w:space="0" w:color="auto"/>
              <w:bottom w:val="single" w:sz="4" w:space="0" w:color="auto"/>
              <w:right w:val="single" w:sz="4" w:space="0" w:color="auto"/>
            </w:tcBorders>
            <w:vAlign w:val="center"/>
            <w:hideMark/>
          </w:tcPr>
          <w:tbl>
            <w:tblPr>
              <w:tblW w:w="5000" w:type="pct"/>
              <w:tblLook w:val="04A0" w:firstRow="1" w:lastRow="0" w:firstColumn="1" w:lastColumn="0" w:noHBand="0" w:noVBand="1"/>
            </w:tblPr>
            <w:tblGrid>
              <w:gridCol w:w="2005"/>
              <w:gridCol w:w="1855"/>
              <w:gridCol w:w="1846"/>
              <w:gridCol w:w="1591"/>
            </w:tblGrid>
            <w:tr w:rsidR="00AB5B11" w:rsidRPr="00392FDC" w14:paraId="79B04EF7" w14:textId="77777777" w:rsidTr="003E2A50">
              <w:trPr>
                <w:trHeight w:val="292"/>
              </w:trPr>
              <w:tc>
                <w:tcPr>
                  <w:tcW w:w="1374" w:type="pct"/>
                  <w:shd w:val="clear" w:color="auto" w:fill="auto"/>
                  <w:vAlign w:val="center"/>
                  <w:hideMark/>
                </w:tcPr>
                <w:p w14:paraId="470F924E" w14:textId="06A66F6C" w:rsidR="00392FDC" w:rsidRPr="00392FDC" w:rsidRDefault="00496FBC" w:rsidP="003E2A50">
                  <w:pPr>
                    <w:widowControl/>
                    <w:jc w:val="left"/>
                    <w:rPr>
                      <w:rFonts w:ascii="宋体" w:eastAsia="宋体" w:hAnsi="宋体" w:cs="宋体"/>
                      <w:color w:val="060607"/>
                      <w:kern w:val="0"/>
                      <w:sz w:val="24"/>
                      <w:szCs w:val="24"/>
                    </w:rPr>
                  </w:pPr>
                  <w:r>
                    <w:rPr>
                      <w:rFonts w:ascii="宋体" w:eastAsia="宋体" w:hAnsi="宋体" w:cs="宋体" w:hint="eastAsia"/>
                      <w:color w:val="060607"/>
                      <w:kern w:val="0"/>
                      <w:sz w:val="24"/>
                      <w:szCs w:val="24"/>
                    </w:rPr>
                    <w:t>国金</w:t>
                  </w:r>
                  <w:r w:rsidR="00392FDC" w:rsidRPr="00392FDC">
                    <w:rPr>
                      <w:rFonts w:ascii="宋体" w:eastAsia="宋体" w:hAnsi="宋体" w:cs="宋体" w:hint="eastAsia"/>
                      <w:color w:val="060607"/>
                      <w:kern w:val="0"/>
                      <w:sz w:val="24"/>
                      <w:szCs w:val="24"/>
                    </w:rPr>
                    <w:t>证券</w:t>
                  </w:r>
                </w:p>
              </w:tc>
              <w:tc>
                <w:tcPr>
                  <w:tcW w:w="1271" w:type="pct"/>
                  <w:shd w:val="clear" w:color="auto" w:fill="auto"/>
                  <w:vAlign w:val="center"/>
                  <w:hideMark/>
                </w:tcPr>
                <w:p w14:paraId="3B6C9693" w14:textId="16880A31" w:rsidR="00392FDC" w:rsidRPr="00392FDC" w:rsidRDefault="00D7439E" w:rsidP="003E2A50">
                  <w:pPr>
                    <w:widowControl/>
                    <w:jc w:val="left"/>
                    <w:rPr>
                      <w:rFonts w:ascii="宋体" w:eastAsia="宋体" w:hAnsi="宋体" w:cs="宋体"/>
                      <w:color w:val="060607"/>
                      <w:kern w:val="0"/>
                      <w:sz w:val="24"/>
                      <w:szCs w:val="24"/>
                    </w:rPr>
                  </w:pPr>
                  <w:r>
                    <w:rPr>
                      <w:rFonts w:ascii="宋体" w:eastAsia="宋体" w:hAnsi="宋体" w:cs="宋体" w:hint="eastAsia"/>
                      <w:color w:val="060607"/>
                      <w:kern w:val="0"/>
                      <w:sz w:val="24"/>
                      <w:szCs w:val="24"/>
                    </w:rPr>
                    <w:t>招商资管</w:t>
                  </w:r>
                </w:p>
              </w:tc>
              <w:tc>
                <w:tcPr>
                  <w:tcW w:w="1265" w:type="pct"/>
                  <w:shd w:val="clear" w:color="auto" w:fill="auto"/>
                  <w:vAlign w:val="center"/>
                  <w:hideMark/>
                </w:tcPr>
                <w:p w14:paraId="4FD94FE1" w14:textId="7FBA8BA0" w:rsidR="00392FDC" w:rsidRPr="00392FDC" w:rsidRDefault="00D7439E" w:rsidP="003E2A50">
                  <w:pPr>
                    <w:widowControl/>
                    <w:jc w:val="left"/>
                    <w:rPr>
                      <w:rFonts w:ascii="宋体" w:eastAsia="宋体" w:hAnsi="宋体" w:cs="宋体"/>
                      <w:color w:val="060607"/>
                      <w:kern w:val="0"/>
                      <w:sz w:val="24"/>
                      <w:szCs w:val="24"/>
                    </w:rPr>
                  </w:pPr>
                  <w:r>
                    <w:rPr>
                      <w:rFonts w:ascii="宋体" w:eastAsia="宋体" w:hAnsi="宋体" w:cs="宋体" w:hint="eastAsia"/>
                      <w:color w:val="060607"/>
                      <w:kern w:val="0"/>
                      <w:sz w:val="24"/>
                      <w:szCs w:val="24"/>
                    </w:rPr>
                    <w:t>东北证券</w:t>
                  </w:r>
                </w:p>
              </w:tc>
              <w:tc>
                <w:tcPr>
                  <w:tcW w:w="1090" w:type="pct"/>
                  <w:shd w:val="clear" w:color="auto" w:fill="auto"/>
                  <w:vAlign w:val="center"/>
                  <w:hideMark/>
                </w:tcPr>
                <w:p w14:paraId="5EDA59B5" w14:textId="09FEF393" w:rsidR="00392FDC" w:rsidRPr="00392FDC" w:rsidRDefault="00D7439E" w:rsidP="003E2A50">
                  <w:pPr>
                    <w:widowControl/>
                    <w:jc w:val="left"/>
                    <w:rPr>
                      <w:rFonts w:ascii="宋体" w:eastAsia="宋体" w:hAnsi="宋体" w:cs="宋体"/>
                      <w:color w:val="060607"/>
                      <w:kern w:val="0"/>
                      <w:sz w:val="24"/>
                      <w:szCs w:val="24"/>
                    </w:rPr>
                  </w:pPr>
                  <w:r>
                    <w:rPr>
                      <w:rFonts w:ascii="宋体" w:eastAsia="宋体" w:hAnsi="宋体" w:cs="宋体" w:hint="eastAsia"/>
                      <w:color w:val="060607"/>
                      <w:kern w:val="0"/>
                      <w:sz w:val="24"/>
                      <w:szCs w:val="24"/>
                    </w:rPr>
                    <w:t>金鹰基金</w:t>
                  </w:r>
                </w:p>
              </w:tc>
            </w:tr>
            <w:tr w:rsidR="00AB5B11" w:rsidRPr="00392FDC" w14:paraId="5E2E607F" w14:textId="77777777" w:rsidTr="003E2A50">
              <w:trPr>
                <w:trHeight w:val="292"/>
              </w:trPr>
              <w:tc>
                <w:tcPr>
                  <w:tcW w:w="1374" w:type="pct"/>
                  <w:shd w:val="clear" w:color="auto" w:fill="auto"/>
                  <w:vAlign w:val="center"/>
                  <w:hideMark/>
                </w:tcPr>
                <w:p w14:paraId="7BD24E3E" w14:textId="4E633ED3" w:rsidR="00392FDC" w:rsidRPr="00392FDC" w:rsidRDefault="00D7439E" w:rsidP="003E2A50">
                  <w:pPr>
                    <w:widowControl/>
                    <w:jc w:val="left"/>
                    <w:rPr>
                      <w:rFonts w:ascii="宋体" w:eastAsia="宋体" w:hAnsi="宋体" w:cs="宋体"/>
                      <w:color w:val="060607"/>
                      <w:kern w:val="0"/>
                      <w:sz w:val="24"/>
                      <w:szCs w:val="24"/>
                    </w:rPr>
                  </w:pPr>
                  <w:r>
                    <w:rPr>
                      <w:rFonts w:ascii="宋体" w:eastAsia="宋体" w:hAnsi="宋体" w:cs="宋体" w:hint="eastAsia"/>
                      <w:color w:val="060607"/>
                      <w:kern w:val="0"/>
                      <w:sz w:val="24"/>
                      <w:szCs w:val="24"/>
                    </w:rPr>
                    <w:t>摩根士丹利</w:t>
                  </w:r>
                </w:p>
              </w:tc>
              <w:tc>
                <w:tcPr>
                  <w:tcW w:w="1271" w:type="pct"/>
                  <w:shd w:val="clear" w:color="auto" w:fill="auto"/>
                  <w:vAlign w:val="center"/>
                  <w:hideMark/>
                </w:tcPr>
                <w:p w14:paraId="4E108BBF" w14:textId="059114EE" w:rsidR="00392FDC" w:rsidRPr="00392FDC" w:rsidRDefault="00D7439E" w:rsidP="003E2A50">
                  <w:pPr>
                    <w:widowControl/>
                    <w:jc w:val="left"/>
                    <w:rPr>
                      <w:rFonts w:ascii="宋体" w:eastAsia="宋体" w:hAnsi="宋体" w:cs="宋体"/>
                      <w:color w:val="060607"/>
                      <w:kern w:val="0"/>
                      <w:sz w:val="24"/>
                      <w:szCs w:val="24"/>
                    </w:rPr>
                  </w:pPr>
                  <w:r>
                    <w:rPr>
                      <w:rFonts w:ascii="宋体" w:eastAsia="宋体" w:hAnsi="宋体" w:cs="宋体" w:hint="eastAsia"/>
                      <w:color w:val="060607"/>
                      <w:kern w:val="0"/>
                      <w:sz w:val="24"/>
                      <w:szCs w:val="24"/>
                    </w:rPr>
                    <w:t>兴业证券</w:t>
                  </w:r>
                </w:p>
              </w:tc>
              <w:tc>
                <w:tcPr>
                  <w:tcW w:w="1265" w:type="pct"/>
                  <w:shd w:val="clear" w:color="auto" w:fill="auto"/>
                  <w:vAlign w:val="center"/>
                  <w:hideMark/>
                </w:tcPr>
                <w:p w14:paraId="6BCDF587" w14:textId="02C1B019" w:rsidR="00392FDC" w:rsidRPr="00392FDC" w:rsidRDefault="00D7439E" w:rsidP="003E2A50">
                  <w:pPr>
                    <w:widowControl/>
                    <w:jc w:val="left"/>
                    <w:rPr>
                      <w:rFonts w:ascii="宋体" w:eastAsia="宋体" w:hAnsi="宋体" w:cs="宋体"/>
                      <w:color w:val="060607"/>
                      <w:kern w:val="0"/>
                      <w:sz w:val="24"/>
                      <w:szCs w:val="24"/>
                    </w:rPr>
                  </w:pPr>
                  <w:r>
                    <w:rPr>
                      <w:rFonts w:ascii="宋体" w:eastAsia="宋体" w:hAnsi="宋体" w:cs="宋体" w:hint="eastAsia"/>
                      <w:color w:val="060607"/>
                      <w:kern w:val="0"/>
                      <w:sz w:val="24"/>
                      <w:szCs w:val="24"/>
                    </w:rPr>
                    <w:t>申万菱信</w:t>
                  </w:r>
                </w:p>
              </w:tc>
              <w:tc>
                <w:tcPr>
                  <w:tcW w:w="1090" w:type="pct"/>
                  <w:shd w:val="clear" w:color="auto" w:fill="auto"/>
                  <w:vAlign w:val="center"/>
                  <w:hideMark/>
                </w:tcPr>
                <w:p w14:paraId="57511F66" w14:textId="0FC60325" w:rsidR="00392FDC" w:rsidRPr="00392FDC" w:rsidRDefault="00D7439E" w:rsidP="003E2A50">
                  <w:pPr>
                    <w:widowControl/>
                    <w:jc w:val="left"/>
                    <w:rPr>
                      <w:rFonts w:ascii="宋体" w:eastAsia="宋体" w:hAnsi="宋体" w:cs="宋体"/>
                      <w:color w:val="060607"/>
                      <w:kern w:val="0"/>
                      <w:sz w:val="24"/>
                      <w:szCs w:val="24"/>
                    </w:rPr>
                  </w:pPr>
                  <w:r>
                    <w:rPr>
                      <w:rFonts w:ascii="宋体" w:eastAsia="宋体" w:hAnsi="宋体" w:cs="宋体" w:hint="eastAsia"/>
                      <w:color w:val="060607"/>
                      <w:kern w:val="0"/>
                      <w:sz w:val="24"/>
                      <w:szCs w:val="24"/>
                    </w:rPr>
                    <w:t>国海证券</w:t>
                  </w:r>
                </w:p>
              </w:tc>
            </w:tr>
            <w:tr w:rsidR="00AB5B11" w:rsidRPr="00392FDC" w14:paraId="2B07A4BF" w14:textId="77777777" w:rsidTr="003E2A50">
              <w:trPr>
                <w:trHeight w:val="292"/>
              </w:trPr>
              <w:tc>
                <w:tcPr>
                  <w:tcW w:w="1374" w:type="pct"/>
                  <w:shd w:val="clear" w:color="auto" w:fill="auto"/>
                  <w:vAlign w:val="center"/>
                  <w:hideMark/>
                </w:tcPr>
                <w:p w14:paraId="3438DD2D" w14:textId="0533E088" w:rsidR="00392FDC" w:rsidRPr="00392FDC" w:rsidRDefault="00D7439E" w:rsidP="003E2A50">
                  <w:pPr>
                    <w:widowControl/>
                    <w:jc w:val="left"/>
                    <w:rPr>
                      <w:rFonts w:ascii="宋体" w:eastAsia="宋体" w:hAnsi="宋体" w:cs="宋体"/>
                      <w:color w:val="060607"/>
                      <w:kern w:val="0"/>
                      <w:sz w:val="24"/>
                      <w:szCs w:val="24"/>
                    </w:rPr>
                  </w:pPr>
                  <w:r>
                    <w:rPr>
                      <w:rFonts w:ascii="宋体" w:eastAsia="宋体" w:hAnsi="宋体" w:cs="宋体" w:hint="eastAsia"/>
                      <w:color w:val="060607"/>
                      <w:kern w:val="0"/>
                      <w:sz w:val="24"/>
                      <w:szCs w:val="24"/>
                    </w:rPr>
                    <w:t>民生证券</w:t>
                  </w:r>
                </w:p>
              </w:tc>
              <w:tc>
                <w:tcPr>
                  <w:tcW w:w="1271" w:type="pct"/>
                  <w:shd w:val="clear" w:color="auto" w:fill="auto"/>
                  <w:vAlign w:val="center"/>
                  <w:hideMark/>
                </w:tcPr>
                <w:p w14:paraId="0489D68D" w14:textId="586E4FD9" w:rsidR="00392FDC" w:rsidRPr="00392FDC" w:rsidRDefault="00D7439E" w:rsidP="003E2A50">
                  <w:pPr>
                    <w:widowControl/>
                    <w:jc w:val="left"/>
                    <w:rPr>
                      <w:rFonts w:ascii="宋体" w:eastAsia="宋体" w:hAnsi="宋体" w:cs="宋体"/>
                      <w:color w:val="060607"/>
                      <w:kern w:val="0"/>
                      <w:sz w:val="24"/>
                      <w:szCs w:val="24"/>
                    </w:rPr>
                  </w:pPr>
                  <w:r>
                    <w:rPr>
                      <w:rFonts w:ascii="宋体" w:eastAsia="宋体" w:hAnsi="宋体" w:cs="宋体" w:hint="eastAsia"/>
                      <w:color w:val="060607"/>
                      <w:kern w:val="0"/>
                      <w:sz w:val="24"/>
                      <w:szCs w:val="24"/>
                    </w:rPr>
                    <w:t>兴全基金</w:t>
                  </w:r>
                </w:p>
              </w:tc>
              <w:tc>
                <w:tcPr>
                  <w:tcW w:w="1265" w:type="pct"/>
                  <w:shd w:val="clear" w:color="auto" w:fill="auto"/>
                  <w:vAlign w:val="center"/>
                  <w:hideMark/>
                </w:tcPr>
                <w:p w14:paraId="36F89279" w14:textId="6F99BCA2" w:rsidR="00392FDC" w:rsidRPr="00392FDC" w:rsidRDefault="00D7439E" w:rsidP="003E2A50">
                  <w:pPr>
                    <w:widowControl/>
                    <w:jc w:val="left"/>
                    <w:rPr>
                      <w:rFonts w:ascii="宋体" w:eastAsia="宋体" w:hAnsi="宋体" w:cs="宋体"/>
                      <w:color w:val="060607"/>
                      <w:kern w:val="0"/>
                      <w:sz w:val="24"/>
                      <w:szCs w:val="24"/>
                    </w:rPr>
                  </w:pPr>
                  <w:r>
                    <w:rPr>
                      <w:rFonts w:ascii="宋体" w:eastAsia="宋体" w:hAnsi="宋体" w:cs="宋体" w:hint="eastAsia"/>
                      <w:color w:val="060607"/>
                      <w:kern w:val="0"/>
                      <w:sz w:val="24"/>
                      <w:szCs w:val="24"/>
                    </w:rPr>
                    <w:t>华商基金</w:t>
                  </w:r>
                </w:p>
              </w:tc>
              <w:tc>
                <w:tcPr>
                  <w:tcW w:w="1090" w:type="pct"/>
                  <w:shd w:val="clear" w:color="auto" w:fill="auto"/>
                  <w:vAlign w:val="center"/>
                  <w:hideMark/>
                </w:tcPr>
                <w:p w14:paraId="79180F16" w14:textId="7BE686F4" w:rsidR="00392FDC" w:rsidRPr="00392FDC" w:rsidRDefault="00D7439E" w:rsidP="003E2A50">
                  <w:pPr>
                    <w:widowControl/>
                    <w:jc w:val="left"/>
                    <w:rPr>
                      <w:rFonts w:ascii="宋体" w:eastAsia="宋体" w:hAnsi="宋体" w:cs="宋体"/>
                      <w:color w:val="060607"/>
                      <w:kern w:val="0"/>
                      <w:sz w:val="24"/>
                      <w:szCs w:val="24"/>
                    </w:rPr>
                  </w:pPr>
                  <w:r>
                    <w:rPr>
                      <w:rFonts w:ascii="宋体" w:eastAsia="宋体" w:hAnsi="宋体" w:cs="宋体" w:hint="eastAsia"/>
                      <w:color w:val="060607"/>
                      <w:kern w:val="0"/>
                      <w:sz w:val="24"/>
                      <w:szCs w:val="24"/>
                    </w:rPr>
                    <w:t>华安基金</w:t>
                  </w:r>
                </w:p>
              </w:tc>
            </w:tr>
            <w:tr w:rsidR="00AB5B11" w:rsidRPr="00392FDC" w14:paraId="1CCDB4FB" w14:textId="77777777" w:rsidTr="003E2A50">
              <w:trPr>
                <w:trHeight w:val="292"/>
              </w:trPr>
              <w:tc>
                <w:tcPr>
                  <w:tcW w:w="1374" w:type="pct"/>
                  <w:shd w:val="clear" w:color="auto" w:fill="auto"/>
                  <w:vAlign w:val="center"/>
                </w:tcPr>
                <w:p w14:paraId="0A76934C" w14:textId="10BEB4A3" w:rsidR="00AB5B11" w:rsidRPr="00392FDC" w:rsidRDefault="00D7439E" w:rsidP="003E2A50">
                  <w:pPr>
                    <w:widowControl/>
                    <w:jc w:val="left"/>
                    <w:rPr>
                      <w:rFonts w:ascii="宋体" w:eastAsia="宋体" w:hAnsi="宋体" w:cs="宋体"/>
                      <w:color w:val="060607"/>
                      <w:kern w:val="0"/>
                      <w:sz w:val="24"/>
                      <w:szCs w:val="24"/>
                    </w:rPr>
                  </w:pPr>
                  <w:r>
                    <w:rPr>
                      <w:rFonts w:ascii="宋体" w:eastAsia="宋体" w:hAnsi="宋体" w:cs="宋体" w:hint="eastAsia"/>
                      <w:color w:val="060607"/>
                      <w:kern w:val="0"/>
                      <w:sz w:val="24"/>
                      <w:szCs w:val="24"/>
                    </w:rPr>
                    <w:t>平安养老</w:t>
                  </w:r>
                </w:p>
              </w:tc>
              <w:tc>
                <w:tcPr>
                  <w:tcW w:w="1271" w:type="pct"/>
                  <w:shd w:val="clear" w:color="auto" w:fill="auto"/>
                  <w:vAlign w:val="center"/>
                </w:tcPr>
                <w:p w14:paraId="01FD7C97" w14:textId="55294908" w:rsidR="00AB5B11" w:rsidRPr="00392FDC" w:rsidRDefault="00D7439E" w:rsidP="003E2A50">
                  <w:pPr>
                    <w:widowControl/>
                    <w:jc w:val="left"/>
                    <w:rPr>
                      <w:rFonts w:ascii="宋体" w:eastAsia="宋体" w:hAnsi="宋体" w:cs="宋体"/>
                      <w:color w:val="060607"/>
                      <w:kern w:val="0"/>
                      <w:sz w:val="24"/>
                      <w:szCs w:val="24"/>
                    </w:rPr>
                  </w:pPr>
                  <w:r>
                    <w:rPr>
                      <w:rFonts w:ascii="宋体" w:eastAsia="宋体" w:hAnsi="宋体" w:cs="宋体" w:hint="eastAsia"/>
                      <w:color w:val="060607"/>
                      <w:kern w:val="0"/>
                      <w:sz w:val="24"/>
                      <w:szCs w:val="24"/>
                    </w:rPr>
                    <w:t>上海五地</w:t>
                  </w:r>
                </w:p>
              </w:tc>
              <w:tc>
                <w:tcPr>
                  <w:tcW w:w="1265" w:type="pct"/>
                  <w:shd w:val="clear" w:color="auto" w:fill="auto"/>
                  <w:vAlign w:val="center"/>
                </w:tcPr>
                <w:p w14:paraId="74A1663F" w14:textId="20A7F06B" w:rsidR="00AB5B11" w:rsidRPr="00392FDC" w:rsidRDefault="00D7439E" w:rsidP="003E2A50">
                  <w:pPr>
                    <w:widowControl/>
                    <w:jc w:val="left"/>
                    <w:rPr>
                      <w:rFonts w:ascii="宋体" w:eastAsia="宋体" w:hAnsi="宋体" w:cs="宋体"/>
                      <w:color w:val="060607"/>
                      <w:kern w:val="0"/>
                      <w:sz w:val="24"/>
                      <w:szCs w:val="24"/>
                    </w:rPr>
                  </w:pPr>
                  <w:r>
                    <w:rPr>
                      <w:rFonts w:ascii="宋体" w:eastAsia="宋体" w:hAnsi="宋体" w:cs="宋体" w:hint="eastAsia"/>
                      <w:color w:val="060607"/>
                      <w:kern w:val="0"/>
                      <w:sz w:val="24"/>
                      <w:szCs w:val="24"/>
                    </w:rPr>
                    <w:t>中邮证券</w:t>
                  </w:r>
                </w:p>
              </w:tc>
              <w:tc>
                <w:tcPr>
                  <w:tcW w:w="1090" w:type="pct"/>
                  <w:shd w:val="clear" w:color="auto" w:fill="auto"/>
                  <w:vAlign w:val="center"/>
                </w:tcPr>
                <w:p w14:paraId="6EDC8455" w14:textId="78A1F251" w:rsidR="00AB5B11" w:rsidRPr="00392FDC" w:rsidRDefault="00D7439E" w:rsidP="003E2A50">
                  <w:pPr>
                    <w:widowControl/>
                    <w:jc w:val="left"/>
                    <w:rPr>
                      <w:rFonts w:ascii="宋体" w:eastAsia="宋体" w:hAnsi="宋体" w:cs="宋体"/>
                      <w:color w:val="060607"/>
                      <w:kern w:val="0"/>
                      <w:sz w:val="24"/>
                      <w:szCs w:val="24"/>
                    </w:rPr>
                  </w:pPr>
                  <w:r>
                    <w:rPr>
                      <w:rFonts w:ascii="宋体" w:eastAsia="宋体" w:hAnsi="宋体" w:cs="宋体" w:hint="eastAsia"/>
                      <w:color w:val="060607"/>
                      <w:kern w:val="0"/>
                      <w:sz w:val="24"/>
                      <w:szCs w:val="24"/>
                    </w:rPr>
                    <w:t>宝盈基金</w:t>
                  </w:r>
                </w:p>
              </w:tc>
            </w:tr>
            <w:tr w:rsidR="00D7439E" w:rsidRPr="00392FDC" w14:paraId="1666A3FC" w14:textId="77777777" w:rsidTr="003E2A50">
              <w:trPr>
                <w:trHeight w:val="292"/>
              </w:trPr>
              <w:tc>
                <w:tcPr>
                  <w:tcW w:w="1374" w:type="pct"/>
                  <w:shd w:val="clear" w:color="auto" w:fill="auto"/>
                  <w:vAlign w:val="center"/>
                </w:tcPr>
                <w:p w14:paraId="413B0875" w14:textId="17C35202" w:rsidR="00D7439E" w:rsidRDefault="00D7439E" w:rsidP="003E2A50">
                  <w:pPr>
                    <w:widowControl/>
                    <w:jc w:val="left"/>
                    <w:rPr>
                      <w:rFonts w:ascii="宋体" w:eastAsia="宋体" w:hAnsi="宋体" w:cs="宋体"/>
                      <w:color w:val="060607"/>
                      <w:kern w:val="0"/>
                      <w:sz w:val="24"/>
                      <w:szCs w:val="24"/>
                    </w:rPr>
                  </w:pPr>
                  <w:r>
                    <w:rPr>
                      <w:rFonts w:ascii="宋体" w:eastAsia="宋体" w:hAnsi="宋体" w:cs="宋体" w:hint="eastAsia"/>
                      <w:color w:val="060607"/>
                      <w:kern w:val="0"/>
                      <w:sz w:val="24"/>
                      <w:szCs w:val="24"/>
                    </w:rPr>
                    <w:t>长江自营</w:t>
                  </w:r>
                </w:p>
              </w:tc>
              <w:tc>
                <w:tcPr>
                  <w:tcW w:w="1271" w:type="pct"/>
                  <w:shd w:val="clear" w:color="auto" w:fill="auto"/>
                  <w:vAlign w:val="center"/>
                </w:tcPr>
                <w:p w14:paraId="10C04C12" w14:textId="3C36FD21" w:rsidR="00D7439E" w:rsidRDefault="001E5E18" w:rsidP="003E2A50">
                  <w:pPr>
                    <w:widowControl/>
                    <w:jc w:val="left"/>
                    <w:rPr>
                      <w:rFonts w:ascii="宋体" w:eastAsia="宋体" w:hAnsi="宋体" w:cs="宋体"/>
                      <w:color w:val="060607"/>
                      <w:kern w:val="0"/>
                      <w:sz w:val="24"/>
                      <w:szCs w:val="24"/>
                    </w:rPr>
                  </w:pPr>
                  <w:r>
                    <w:rPr>
                      <w:rFonts w:ascii="宋体" w:eastAsia="宋体" w:hAnsi="宋体" w:cs="宋体" w:hint="eastAsia"/>
                      <w:color w:val="060607"/>
                      <w:kern w:val="0"/>
                      <w:sz w:val="24"/>
                      <w:szCs w:val="24"/>
                    </w:rPr>
                    <w:t>富荣基金</w:t>
                  </w:r>
                </w:p>
              </w:tc>
              <w:tc>
                <w:tcPr>
                  <w:tcW w:w="1265" w:type="pct"/>
                  <w:shd w:val="clear" w:color="auto" w:fill="auto"/>
                  <w:vAlign w:val="center"/>
                </w:tcPr>
                <w:p w14:paraId="3C3300AB" w14:textId="77777777" w:rsidR="00D7439E" w:rsidRDefault="00D7439E" w:rsidP="003E2A50">
                  <w:pPr>
                    <w:widowControl/>
                    <w:jc w:val="left"/>
                    <w:rPr>
                      <w:rFonts w:ascii="宋体" w:eastAsia="宋体" w:hAnsi="宋体" w:cs="宋体"/>
                      <w:color w:val="060607"/>
                      <w:kern w:val="0"/>
                      <w:sz w:val="24"/>
                      <w:szCs w:val="24"/>
                    </w:rPr>
                  </w:pPr>
                </w:p>
              </w:tc>
              <w:tc>
                <w:tcPr>
                  <w:tcW w:w="1090" w:type="pct"/>
                  <w:shd w:val="clear" w:color="auto" w:fill="auto"/>
                  <w:vAlign w:val="center"/>
                </w:tcPr>
                <w:p w14:paraId="0BAD6775" w14:textId="77777777" w:rsidR="00D7439E" w:rsidRDefault="00D7439E" w:rsidP="003E2A50">
                  <w:pPr>
                    <w:widowControl/>
                    <w:jc w:val="left"/>
                    <w:rPr>
                      <w:rFonts w:ascii="宋体" w:eastAsia="宋体" w:hAnsi="宋体" w:cs="宋体"/>
                      <w:color w:val="060607"/>
                      <w:kern w:val="0"/>
                      <w:sz w:val="24"/>
                      <w:szCs w:val="24"/>
                    </w:rPr>
                  </w:pPr>
                </w:p>
              </w:tc>
            </w:tr>
          </w:tbl>
          <w:p w14:paraId="6FAB98B2" w14:textId="77777777" w:rsidR="00C8376D" w:rsidRPr="00660EC9" w:rsidRDefault="00C8376D" w:rsidP="00DE3705">
            <w:pPr>
              <w:spacing w:line="276" w:lineRule="auto"/>
              <w:jc w:val="center"/>
              <w:rPr>
                <w:rFonts w:asciiTheme="minorEastAsia" w:hAnsiTheme="minorEastAsia"/>
              </w:rPr>
            </w:pPr>
          </w:p>
        </w:tc>
      </w:tr>
      <w:tr w:rsidR="001603E5" w:rsidRPr="006664FF" w14:paraId="2FFBFA66" w14:textId="77777777" w:rsidTr="003E2A50">
        <w:trPr>
          <w:trHeight w:val="553"/>
          <w:jc w:val="center"/>
        </w:trPr>
        <w:tc>
          <w:tcPr>
            <w:tcW w:w="1696" w:type="dxa"/>
            <w:shd w:val="clear" w:color="auto" w:fill="auto"/>
          </w:tcPr>
          <w:p w14:paraId="21C42261" w14:textId="77777777" w:rsidR="00FE7F1E" w:rsidRPr="006664FF" w:rsidRDefault="00F717AA">
            <w:pPr>
              <w:spacing w:line="360" w:lineRule="auto"/>
              <w:rPr>
                <w:rFonts w:ascii="宋体" w:eastAsia="宋体" w:hAnsi="宋体" w:cs="Times New Roman"/>
                <w:b/>
                <w:bCs/>
                <w:iCs/>
                <w:color w:val="000000" w:themeColor="text1"/>
                <w:sz w:val="24"/>
                <w:szCs w:val="24"/>
              </w:rPr>
            </w:pPr>
            <w:r w:rsidRPr="006664FF">
              <w:rPr>
                <w:rFonts w:ascii="宋体" w:eastAsia="宋体" w:hAnsi="宋体" w:cs="Times New Roman" w:hint="eastAsia"/>
                <w:b/>
                <w:bCs/>
                <w:iCs/>
                <w:color w:val="000000" w:themeColor="text1"/>
                <w:sz w:val="24"/>
                <w:szCs w:val="24"/>
              </w:rPr>
              <w:t>会议时间</w:t>
            </w:r>
          </w:p>
        </w:tc>
        <w:tc>
          <w:tcPr>
            <w:tcW w:w="7513" w:type="dxa"/>
            <w:shd w:val="clear" w:color="auto" w:fill="auto"/>
            <w:vAlign w:val="center"/>
          </w:tcPr>
          <w:p w14:paraId="7C67AA44" w14:textId="00253764" w:rsidR="00FE7F1E" w:rsidRPr="006664FF" w:rsidRDefault="00BF5D45" w:rsidP="001E5E18">
            <w:pPr>
              <w:spacing w:line="360" w:lineRule="auto"/>
              <w:rPr>
                <w:rFonts w:ascii="宋体" w:eastAsia="宋体" w:hAnsi="宋体" w:cs="Times New Roman"/>
                <w:bCs/>
                <w:iCs/>
                <w:color w:val="000000" w:themeColor="text1"/>
                <w:sz w:val="24"/>
                <w:szCs w:val="24"/>
              </w:rPr>
            </w:pPr>
            <w:r w:rsidRPr="006664FF">
              <w:rPr>
                <w:rFonts w:ascii="宋体" w:eastAsia="宋体" w:hAnsi="宋体" w:cs="Times New Roman" w:hint="eastAsia"/>
                <w:bCs/>
                <w:iCs/>
                <w:color w:val="000000" w:themeColor="text1"/>
                <w:sz w:val="24"/>
                <w:szCs w:val="24"/>
              </w:rPr>
              <w:t>202</w:t>
            </w:r>
            <w:r w:rsidR="0030176D">
              <w:rPr>
                <w:rFonts w:ascii="宋体" w:eastAsia="宋体" w:hAnsi="宋体" w:cs="Times New Roman"/>
                <w:bCs/>
                <w:iCs/>
                <w:color w:val="000000" w:themeColor="text1"/>
                <w:sz w:val="24"/>
                <w:szCs w:val="24"/>
              </w:rPr>
              <w:t>4</w:t>
            </w:r>
            <w:r w:rsidRPr="006664FF">
              <w:rPr>
                <w:rFonts w:ascii="宋体" w:eastAsia="宋体" w:hAnsi="宋体" w:cs="Times New Roman" w:hint="eastAsia"/>
                <w:bCs/>
                <w:iCs/>
                <w:color w:val="000000" w:themeColor="text1"/>
                <w:sz w:val="24"/>
                <w:szCs w:val="24"/>
              </w:rPr>
              <w:t>年</w:t>
            </w:r>
            <w:r w:rsidR="00D7439E">
              <w:rPr>
                <w:rFonts w:ascii="宋体" w:eastAsia="宋体" w:hAnsi="宋体" w:cs="Times New Roman"/>
                <w:iCs/>
                <w:color w:val="000000" w:themeColor="text1"/>
                <w:sz w:val="24"/>
                <w:szCs w:val="24"/>
              </w:rPr>
              <w:t>6</w:t>
            </w:r>
            <w:r w:rsidR="00235A8C">
              <w:rPr>
                <w:rFonts w:ascii="宋体" w:eastAsia="宋体" w:hAnsi="宋体" w:cs="Times New Roman" w:hint="eastAsia"/>
                <w:iCs/>
                <w:color w:val="000000" w:themeColor="text1"/>
                <w:sz w:val="24"/>
                <w:szCs w:val="24"/>
              </w:rPr>
              <w:t>月</w:t>
            </w:r>
            <w:r w:rsidR="00F14CE4">
              <w:rPr>
                <w:rFonts w:ascii="宋体" w:eastAsia="宋体" w:hAnsi="宋体" w:cs="Times New Roman"/>
                <w:iCs/>
                <w:color w:val="000000" w:themeColor="text1"/>
                <w:sz w:val="24"/>
                <w:szCs w:val="24"/>
              </w:rPr>
              <w:t>2</w:t>
            </w:r>
            <w:r w:rsidR="00D7439E">
              <w:rPr>
                <w:rFonts w:ascii="宋体" w:eastAsia="宋体" w:hAnsi="宋体" w:cs="Times New Roman"/>
                <w:iCs/>
                <w:color w:val="000000" w:themeColor="text1"/>
                <w:sz w:val="24"/>
                <w:szCs w:val="24"/>
              </w:rPr>
              <w:t>5</w:t>
            </w:r>
            <w:r w:rsidR="00787FF1">
              <w:rPr>
                <w:rFonts w:ascii="宋体" w:eastAsia="宋体" w:hAnsi="宋体" w:cs="Times New Roman" w:hint="eastAsia"/>
                <w:iCs/>
                <w:color w:val="000000" w:themeColor="text1"/>
                <w:sz w:val="24"/>
                <w:szCs w:val="24"/>
              </w:rPr>
              <w:t>日</w:t>
            </w:r>
            <w:r w:rsidR="00530D6F">
              <w:rPr>
                <w:rFonts w:ascii="宋体" w:eastAsia="宋体" w:hAnsi="宋体" w:cs="Times New Roman" w:hint="eastAsia"/>
                <w:iCs/>
                <w:color w:val="000000" w:themeColor="text1"/>
                <w:sz w:val="24"/>
                <w:szCs w:val="24"/>
              </w:rPr>
              <w:t>-</w:t>
            </w:r>
            <w:r w:rsidR="001E5E18">
              <w:rPr>
                <w:rFonts w:ascii="宋体" w:eastAsia="宋体" w:hAnsi="宋体" w:cs="Times New Roman"/>
                <w:iCs/>
                <w:color w:val="000000" w:themeColor="text1"/>
                <w:sz w:val="24"/>
                <w:szCs w:val="24"/>
              </w:rPr>
              <w:t>8</w:t>
            </w:r>
            <w:r w:rsidR="00530D6F">
              <w:rPr>
                <w:rFonts w:ascii="宋体" w:eastAsia="宋体" w:hAnsi="宋体" w:cs="Times New Roman" w:hint="eastAsia"/>
                <w:iCs/>
                <w:color w:val="000000" w:themeColor="text1"/>
                <w:sz w:val="24"/>
                <w:szCs w:val="24"/>
              </w:rPr>
              <w:t>月</w:t>
            </w:r>
            <w:r w:rsidR="001E5E18">
              <w:rPr>
                <w:rFonts w:ascii="宋体" w:eastAsia="宋体" w:hAnsi="宋体" w:cs="Times New Roman"/>
                <w:iCs/>
                <w:color w:val="000000" w:themeColor="text1"/>
                <w:sz w:val="24"/>
                <w:szCs w:val="24"/>
              </w:rPr>
              <w:t>1</w:t>
            </w:r>
            <w:r w:rsidR="00530D6F">
              <w:rPr>
                <w:rFonts w:ascii="宋体" w:eastAsia="宋体" w:hAnsi="宋体" w:cs="Times New Roman" w:hint="eastAsia"/>
                <w:iCs/>
                <w:color w:val="000000" w:themeColor="text1"/>
                <w:sz w:val="24"/>
                <w:szCs w:val="24"/>
              </w:rPr>
              <w:t>日</w:t>
            </w:r>
          </w:p>
        </w:tc>
      </w:tr>
      <w:tr w:rsidR="001603E5" w:rsidRPr="006664FF" w14:paraId="692BF872" w14:textId="77777777" w:rsidTr="00D55E04">
        <w:trPr>
          <w:trHeight w:val="271"/>
          <w:jc w:val="center"/>
        </w:trPr>
        <w:tc>
          <w:tcPr>
            <w:tcW w:w="1696" w:type="dxa"/>
            <w:shd w:val="clear" w:color="auto" w:fill="auto"/>
          </w:tcPr>
          <w:p w14:paraId="70C1F318" w14:textId="77777777" w:rsidR="00FE7F1E" w:rsidRPr="006664FF" w:rsidRDefault="00F717AA">
            <w:pPr>
              <w:spacing w:line="360" w:lineRule="auto"/>
              <w:rPr>
                <w:rFonts w:ascii="宋体" w:eastAsia="宋体" w:hAnsi="宋体" w:cs="Times New Roman"/>
                <w:b/>
                <w:bCs/>
                <w:iCs/>
                <w:color w:val="000000" w:themeColor="text1"/>
                <w:sz w:val="24"/>
                <w:szCs w:val="24"/>
              </w:rPr>
            </w:pPr>
            <w:r w:rsidRPr="006664FF">
              <w:rPr>
                <w:rFonts w:ascii="宋体" w:eastAsia="宋体" w:hAnsi="宋体" w:cs="Times New Roman" w:hint="eastAsia"/>
                <w:b/>
                <w:bCs/>
                <w:iCs/>
                <w:color w:val="000000" w:themeColor="text1"/>
                <w:sz w:val="24"/>
                <w:szCs w:val="24"/>
              </w:rPr>
              <w:t>会议地点</w:t>
            </w:r>
          </w:p>
        </w:tc>
        <w:tc>
          <w:tcPr>
            <w:tcW w:w="7513" w:type="dxa"/>
            <w:shd w:val="clear" w:color="auto" w:fill="auto"/>
            <w:vAlign w:val="center"/>
          </w:tcPr>
          <w:p w14:paraId="5B97C9F7" w14:textId="60CA97C6" w:rsidR="00FE7F1E" w:rsidRPr="006664FF" w:rsidRDefault="00DB0233" w:rsidP="00353226">
            <w:pPr>
              <w:spacing w:line="360" w:lineRule="auto"/>
              <w:rPr>
                <w:rFonts w:ascii="宋体" w:eastAsia="宋体" w:hAnsi="宋体" w:cs="Times New Roman"/>
                <w:bCs/>
                <w:iCs/>
                <w:color w:val="000000" w:themeColor="text1"/>
                <w:sz w:val="24"/>
                <w:szCs w:val="24"/>
              </w:rPr>
            </w:pPr>
            <w:r>
              <w:rPr>
                <w:rFonts w:ascii="宋体" w:eastAsia="宋体" w:hAnsi="宋体" w:cs="Times New Roman" w:hint="eastAsia"/>
                <w:bCs/>
                <w:iCs/>
                <w:color w:val="000000" w:themeColor="text1"/>
                <w:sz w:val="24"/>
                <w:szCs w:val="24"/>
              </w:rPr>
              <w:t>线上会议</w:t>
            </w:r>
            <w:r w:rsidR="00530D6F">
              <w:rPr>
                <w:rFonts w:ascii="宋体" w:eastAsia="宋体" w:hAnsi="宋体" w:cs="Times New Roman" w:hint="eastAsia"/>
                <w:bCs/>
                <w:iCs/>
                <w:color w:val="000000" w:themeColor="text1"/>
                <w:sz w:val="24"/>
                <w:szCs w:val="24"/>
              </w:rPr>
              <w:t>，公司会议室</w:t>
            </w:r>
          </w:p>
        </w:tc>
      </w:tr>
      <w:tr w:rsidR="001603E5" w:rsidRPr="00D65F66" w14:paraId="1B403EDA" w14:textId="77777777" w:rsidTr="00D55E04">
        <w:trPr>
          <w:trHeight w:val="505"/>
          <w:jc w:val="center"/>
        </w:trPr>
        <w:tc>
          <w:tcPr>
            <w:tcW w:w="1696" w:type="dxa"/>
            <w:shd w:val="clear" w:color="auto" w:fill="auto"/>
          </w:tcPr>
          <w:p w14:paraId="56E726F2" w14:textId="77777777" w:rsidR="00FE7F1E" w:rsidRPr="006664FF" w:rsidRDefault="00F717AA">
            <w:pPr>
              <w:spacing w:line="360" w:lineRule="auto"/>
              <w:rPr>
                <w:rFonts w:ascii="宋体" w:eastAsia="宋体" w:hAnsi="宋体" w:cs="Times New Roman"/>
                <w:b/>
                <w:bCs/>
                <w:iCs/>
                <w:color w:val="000000" w:themeColor="text1"/>
                <w:sz w:val="24"/>
                <w:szCs w:val="24"/>
              </w:rPr>
            </w:pPr>
            <w:r w:rsidRPr="006664FF">
              <w:rPr>
                <w:rFonts w:ascii="宋体" w:eastAsia="宋体" w:hAnsi="宋体" w:cs="Times New Roman" w:hint="eastAsia"/>
                <w:b/>
                <w:bCs/>
                <w:iCs/>
                <w:color w:val="000000" w:themeColor="text1"/>
                <w:sz w:val="24"/>
                <w:szCs w:val="24"/>
              </w:rPr>
              <w:t>上市公司接待人员姓名</w:t>
            </w:r>
          </w:p>
        </w:tc>
        <w:tc>
          <w:tcPr>
            <w:tcW w:w="7513" w:type="dxa"/>
            <w:shd w:val="clear" w:color="auto" w:fill="auto"/>
            <w:vAlign w:val="center"/>
          </w:tcPr>
          <w:p w14:paraId="02D4F805" w14:textId="77777777" w:rsidR="009E5825" w:rsidRDefault="004A1293" w:rsidP="0030176D">
            <w:pPr>
              <w:spacing w:line="360" w:lineRule="auto"/>
              <w:rPr>
                <w:rFonts w:ascii="宋体" w:eastAsia="宋体" w:hAnsi="宋体" w:cs="Times New Roman"/>
                <w:bCs/>
                <w:iCs/>
                <w:color w:val="000000" w:themeColor="text1"/>
                <w:sz w:val="24"/>
                <w:szCs w:val="24"/>
              </w:rPr>
            </w:pPr>
            <w:r>
              <w:rPr>
                <w:rFonts w:ascii="宋体" w:eastAsia="宋体" w:hAnsi="宋体" w:cs="Times New Roman" w:hint="eastAsia"/>
                <w:bCs/>
                <w:iCs/>
                <w:color w:val="000000" w:themeColor="text1"/>
                <w:sz w:val="24"/>
                <w:szCs w:val="24"/>
              </w:rPr>
              <w:t>董事会秘书</w:t>
            </w:r>
            <w:r w:rsidR="00C17213">
              <w:rPr>
                <w:rFonts w:ascii="宋体" w:eastAsia="宋体" w:hAnsi="宋体" w:cs="Times New Roman" w:hint="eastAsia"/>
                <w:bCs/>
                <w:iCs/>
                <w:color w:val="000000" w:themeColor="text1"/>
                <w:sz w:val="24"/>
                <w:szCs w:val="24"/>
              </w:rPr>
              <w:t>：</w:t>
            </w:r>
            <w:r>
              <w:rPr>
                <w:rFonts w:ascii="宋体" w:eastAsia="宋体" w:hAnsi="宋体" w:cs="Times New Roman" w:hint="eastAsia"/>
                <w:bCs/>
                <w:iCs/>
                <w:color w:val="000000" w:themeColor="text1"/>
                <w:sz w:val="24"/>
                <w:szCs w:val="24"/>
              </w:rPr>
              <w:t>XIE</w:t>
            </w:r>
            <w:r>
              <w:rPr>
                <w:rFonts w:ascii="宋体" w:eastAsia="宋体" w:hAnsi="宋体" w:cs="Times New Roman"/>
                <w:bCs/>
                <w:iCs/>
                <w:color w:val="000000" w:themeColor="text1"/>
                <w:sz w:val="24"/>
                <w:szCs w:val="24"/>
              </w:rPr>
              <w:t xml:space="preserve"> </w:t>
            </w:r>
            <w:r>
              <w:rPr>
                <w:rFonts w:ascii="宋体" w:eastAsia="宋体" w:hAnsi="宋体" w:cs="Times New Roman" w:hint="eastAsia"/>
                <w:bCs/>
                <w:iCs/>
                <w:color w:val="000000" w:themeColor="text1"/>
                <w:sz w:val="24"/>
                <w:szCs w:val="24"/>
              </w:rPr>
              <w:t>MEI</w:t>
            </w:r>
            <w:r>
              <w:rPr>
                <w:rFonts w:ascii="宋体" w:eastAsia="宋体" w:hAnsi="宋体" w:cs="Times New Roman"/>
                <w:bCs/>
                <w:iCs/>
                <w:color w:val="000000" w:themeColor="text1"/>
                <w:sz w:val="24"/>
                <w:szCs w:val="24"/>
              </w:rPr>
              <w:t xml:space="preserve"> </w:t>
            </w:r>
            <w:r>
              <w:rPr>
                <w:rFonts w:ascii="宋体" w:eastAsia="宋体" w:hAnsi="宋体" w:cs="Times New Roman" w:hint="eastAsia"/>
                <w:bCs/>
                <w:iCs/>
                <w:color w:val="000000" w:themeColor="text1"/>
                <w:sz w:val="24"/>
                <w:szCs w:val="24"/>
              </w:rPr>
              <w:t>QIN</w:t>
            </w:r>
          </w:p>
          <w:p w14:paraId="0006ADA5" w14:textId="1F7AB89C" w:rsidR="00530D6F" w:rsidRPr="006664FF" w:rsidRDefault="00530D6F" w:rsidP="0030176D">
            <w:pPr>
              <w:spacing w:line="360" w:lineRule="auto"/>
              <w:rPr>
                <w:rFonts w:ascii="宋体" w:eastAsia="宋体" w:hAnsi="宋体" w:cs="Times New Roman"/>
                <w:bCs/>
                <w:iCs/>
                <w:color w:val="000000" w:themeColor="text1"/>
                <w:sz w:val="24"/>
                <w:szCs w:val="24"/>
              </w:rPr>
            </w:pPr>
            <w:r>
              <w:rPr>
                <w:rFonts w:ascii="宋体" w:eastAsia="宋体" w:hAnsi="宋体" w:cs="Times New Roman" w:hint="eastAsia"/>
                <w:bCs/>
                <w:iCs/>
                <w:color w:val="000000" w:themeColor="text1"/>
                <w:sz w:val="24"/>
                <w:szCs w:val="24"/>
              </w:rPr>
              <w:t>证券部：程奔驰</w:t>
            </w:r>
            <w:r w:rsidR="00D7439E">
              <w:rPr>
                <w:rFonts w:ascii="宋体" w:eastAsia="宋体" w:hAnsi="宋体" w:cs="Times New Roman" w:hint="eastAsia"/>
                <w:bCs/>
                <w:iCs/>
                <w:color w:val="000000" w:themeColor="text1"/>
                <w:sz w:val="24"/>
                <w:szCs w:val="24"/>
              </w:rPr>
              <w:t>、肖洁雯</w:t>
            </w:r>
          </w:p>
        </w:tc>
      </w:tr>
      <w:tr w:rsidR="001603E5" w:rsidRPr="008E49B3" w14:paraId="3346D861" w14:textId="77777777" w:rsidTr="00D55E04">
        <w:trPr>
          <w:trHeight w:val="840"/>
          <w:jc w:val="center"/>
        </w:trPr>
        <w:tc>
          <w:tcPr>
            <w:tcW w:w="1696" w:type="dxa"/>
            <w:shd w:val="clear" w:color="auto" w:fill="auto"/>
            <w:vAlign w:val="center"/>
          </w:tcPr>
          <w:p w14:paraId="0AB7F59C" w14:textId="77777777" w:rsidR="00FE7F1E" w:rsidRPr="006664FF" w:rsidRDefault="00F717AA">
            <w:pPr>
              <w:spacing w:line="360" w:lineRule="auto"/>
              <w:rPr>
                <w:rFonts w:ascii="宋体" w:eastAsia="宋体" w:hAnsi="宋体" w:cs="Times New Roman"/>
                <w:b/>
                <w:bCs/>
                <w:iCs/>
                <w:color w:val="000000" w:themeColor="text1"/>
                <w:sz w:val="24"/>
                <w:szCs w:val="24"/>
              </w:rPr>
            </w:pPr>
            <w:r w:rsidRPr="006664FF">
              <w:rPr>
                <w:rFonts w:ascii="宋体" w:eastAsia="宋体" w:hAnsi="宋体" w:cs="Times New Roman" w:hint="eastAsia"/>
                <w:b/>
                <w:bCs/>
                <w:iCs/>
                <w:color w:val="000000" w:themeColor="text1"/>
                <w:sz w:val="24"/>
                <w:szCs w:val="24"/>
              </w:rPr>
              <w:t>投资者关系活动主要内容介绍</w:t>
            </w:r>
          </w:p>
        </w:tc>
        <w:tc>
          <w:tcPr>
            <w:tcW w:w="7513" w:type="dxa"/>
            <w:shd w:val="clear" w:color="auto" w:fill="auto"/>
          </w:tcPr>
          <w:p w14:paraId="3BA251A7" w14:textId="77777777" w:rsidR="00A91B0C" w:rsidRPr="00A91B0C" w:rsidRDefault="00A91B0C" w:rsidP="00A91B0C">
            <w:pPr>
              <w:spacing w:line="360" w:lineRule="auto"/>
              <w:rPr>
                <w:rFonts w:ascii="宋体" w:eastAsia="宋体" w:hAnsi="宋体"/>
                <w:color w:val="000000" w:themeColor="text1"/>
              </w:rPr>
            </w:pPr>
            <w:r w:rsidRPr="00A91B0C">
              <w:rPr>
                <w:rFonts w:ascii="宋体" w:eastAsia="宋体" w:hAnsi="宋体" w:hint="eastAsia"/>
                <w:color w:val="000000" w:themeColor="text1"/>
              </w:rPr>
              <w:t>经营情况简介</w:t>
            </w:r>
          </w:p>
          <w:p w14:paraId="5D2334DB" w14:textId="77777777" w:rsidR="00A91B0C" w:rsidRPr="00A91B0C" w:rsidRDefault="00A91B0C" w:rsidP="00A91B0C">
            <w:pPr>
              <w:spacing w:line="360" w:lineRule="auto"/>
              <w:ind w:firstLineChars="200" w:firstLine="420"/>
              <w:rPr>
                <w:rFonts w:ascii="宋体" w:eastAsia="宋体" w:hAnsi="宋体"/>
                <w:color w:val="000000" w:themeColor="text1"/>
              </w:rPr>
            </w:pPr>
            <w:r w:rsidRPr="00A91B0C">
              <w:rPr>
                <w:rFonts w:ascii="宋体" w:eastAsia="宋体" w:hAnsi="宋体" w:hint="eastAsia"/>
                <w:color w:val="000000" w:themeColor="text1"/>
              </w:rPr>
              <w:t>炬芯科技是国内领先的低功耗AIoT芯片设计厂商，专注于为无线音频、智能穿戴及智能交互等基于人工智能的物联网(AIoT)领域提供专业集成芯片。公司目前主要产品广泛应用于蓝牙音箱、智能手表、无线家庭影院、无线电竞耳机、无线收发dongle、无线麦克风、蓝牙耳机、蓝牙语音遥控器及低功耗端侧AI处理器等领域。</w:t>
            </w:r>
          </w:p>
          <w:p w14:paraId="273799DC" w14:textId="10631C0F" w:rsidR="00A91B0C" w:rsidRDefault="00521607" w:rsidP="00E1204A">
            <w:pPr>
              <w:spacing w:line="360" w:lineRule="auto"/>
              <w:ind w:firstLineChars="200" w:firstLine="420"/>
              <w:rPr>
                <w:rFonts w:ascii="宋体" w:eastAsia="宋体" w:hAnsi="宋体"/>
                <w:color w:val="000000" w:themeColor="text1"/>
              </w:rPr>
            </w:pPr>
            <w:r w:rsidRPr="0055759B">
              <w:rPr>
                <w:rFonts w:ascii="宋体" w:eastAsia="宋体" w:hAnsi="宋体" w:hint="eastAsia"/>
                <w:color w:val="000000" w:themeColor="text1"/>
              </w:rPr>
              <w:t>公司于近期发布了</w:t>
            </w:r>
            <w:r w:rsidRPr="0055759B">
              <w:rPr>
                <w:rFonts w:ascii="宋体" w:eastAsia="宋体" w:hAnsi="宋体"/>
                <w:color w:val="000000" w:themeColor="text1"/>
              </w:rPr>
              <w:t>2024</w:t>
            </w:r>
            <w:r w:rsidRPr="0055759B">
              <w:rPr>
                <w:rFonts w:ascii="宋体" w:eastAsia="宋体" w:hAnsi="宋体" w:hint="eastAsia"/>
                <w:color w:val="000000" w:themeColor="text1"/>
              </w:rPr>
              <w:t>年半年度业绩预告，</w:t>
            </w:r>
            <w:r w:rsidR="00A91B0C" w:rsidRPr="0055759B">
              <w:rPr>
                <w:rFonts w:ascii="宋体" w:eastAsia="宋体" w:hAnsi="宋体" w:hint="eastAsia"/>
                <w:color w:val="000000" w:themeColor="text1"/>
              </w:rPr>
              <w:t>2024年</w:t>
            </w:r>
            <w:r w:rsidRPr="0055759B">
              <w:rPr>
                <w:rFonts w:ascii="宋体" w:eastAsia="宋体" w:hAnsi="宋体" w:hint="eastAsia"/>
                <w:color w:val="000000" w:themeColor="text1"/>
              </w:rPr>
              <w:t>1</w:t>
            </w:r>
            <w:r w:rsidRPr="0055759B">
              <w:rPr>
                <w:rFonts w:ascii="宋体" w:eastAsia="宋体" w:hAnsi="宋体"/>
                <w:color w:val="000000" w:themeColor="text1"/>
              </w:rPr>
              <w:t>-6</w:t>
            </w:r>
            <w:r w:rsidRPr="0055759B">
              <w:rPr>
                <w:rFonts w:ascii="宋体" w:eastAsia="宋体" w:hAnsi="宋体" w:hint="eastAsia"/>
                <w:color w:val="000000" w:themeColor="text1"/>
              </w:rPr>
              <w:t>月</w:t>
            </w:r>
            <w:r w:rsidR="00A91B0C" w:rsidRPr="0055759B">
              <w:rPr>
                <w:rFonts w:ascii="宋体" w:eastAsia="宋体" w:hAnsi="宋体" w:hint="eastAsia"/>
                <w:color w:val="000000" w:themeColor="text1"/>
              </w:rPr>
              <w:t>，</w:t>
            </w:r>
            <w:r w:rsidRPr="0055759B">
              <w:rPr>
                <w:rFonts w:ascii="宋体" w:eastAsia="宋体" w:hAnsi="宋体" w:hint="eastAsia"/>
                <w:color w:val="000000" w:themeColor="text1"/>
              </w:rPr>
              <w:t>预计实现营业收入为2</w:t>
            </w:r>
            <w:r w:rsidRPr="0055759B">
              <w:rPr>
                <w:rFonts w:ascii="宋体" w:eastAsia="宋体" w:hAnsi="宋体"/>
                <w:color w:val="000000" w:themeColor="text1"/>
              </w:rPr>
              <w:t>.8</w:t>
            </w:r>
            <w:r w:rsidRPr="0055759B">
              <w:rPr>
                <w:rFonts w:ascii="宋体" w:eastAsia="宋体" w:hAnsi="宋体" w:hint="eastAsia"/>
                <w:color w:val="000000" w:themeColor="text1"/>
              </w:rPr>
              <w:t>亿元，同比增长27.68%</w:t>
            </w:r>
            <w:r w:rsidR="00E279F7">
              <w:rPr>
                <w:rFonts w:ascii="宋体" w:eastAsia="宋体" w:hAnsi="宋体" w:hint="eastAsia"/>
                <w:color w:val="000000" w:themeColor="text1"/>
              </w:rPr>
              <w:t>;</w:t>
            </w:r>
            <w:r w:rsidRPr="0055759B">
              <w:rPr>
                <w:rFonts w:ascii="宋体" w:eastAsia="宋体" w:hAnsi="宋体" w:hint="eastAsia"/>
                <w:color w:val="000000" w:themeColor="text1"/>
              </w:rPr>
              <w:t>预计实现归属于母公司所有者的净利润为4</w:t>
            </w:r>
            <w:r w:rsidR="00E279F7">
              <w:rPr>
                <w:rFonts w:ascii="宋体" w:eastAsia="宋体" w:hAnsi="宋体"/>
                <w:color w:val="000000" w:themeColor="text1"/>
              </w:rPr>
              <w:t>,</w:t>
            </w:r>
            <w:r w:rsidRPr="0055759B">
              <w:rPr>
                <w:rFonts w:ascii="宋体" w:eastAsia="宋体" w:hAnsi="宋体" w:hint="eastAsia"/>
                <w:color w:val="000000" w:themeColor="text1"/>
              </w:rPr>
              <w:t>070万元，同比增长64.76%</w:t>
            </w:r>
            <w:r w:rsidR="00E279F7">
              <w:rPr>
                <w:rFonts w:ascii="宋体" w:eastAsia="宋体" w:hAnsi="宋体" w:hint="eastAsia"/>
                <w:color w:val="000000" w:themeColor="text1"/>
              </w:rPr>
              <w:t>;</w:t>
            </w:r>
            <w:r w:rsidRPr="0055759B">
              <w:rPr>
                <w:rFonts w:ascii="宋体" w:eastAsia="宋体" w:hAnsi="宋体" w:hint="eastAsia"/>
                <w:color w:val="000000" w:themeColor="text1"/>
              </w:rPr>
              <w:t>预计实现归属于母公司所有者扣除非经常性损益后的净利润为2</w:t>
            </w:r>
            <w:r w:rsidR="00E279F7">
              <w:rPr>
                <w:rFonts w:ascii="宋体" w:eastAsia="宋体" w:hAnsi="宋体"/>
                <w:color w:val="000000" w:themeColor="text1"/>
              </w:rPr>
              <w:t>,</w:t>
            </w:r>
            <w:r w:rsidRPr="0055759B">
              <w:rPr>
                <w:rFonts w:ascii="宋体" w:eastAsia="宋体" w:hAnsi="宋体" w:hint="eastAsia"/>
                <w:color w:val="000000" w:themeColor="text1"/>
              </w:rPr>
              <w:t>300万元，同比增长43.68%</w:t>
            </w:r>
            <w:r w:rsidR="00A91B0C" w:rsidRPr="0055759B">
              <w:rPr>
                <w:rFonts w:ascii="宋体" w:eastAsia="宋体" w:hAnsi="宋体" w:hint="eastAsia"/>
                <w:color w:val="000000" w:themeColor="text1"/>
              </w:rPr>
              <w:t>。</w:t>
            </w:r>
          </w:p>
          <w:p w14:paraId="19BDA5C4" w14:textId="089B1F10" w:rsidR="00B01424" w:rsidRDefault="00B01424" w:rsidP="00B01424">
            <w:pPr>
              <w:spacing w:line="360" w:lineRule="auto"/>
              <w:ind w:firstLineChars="200" w:firstLine="420"/>
              <w:rPr>
                <w:rFonts w:ascii="宋体" w:eastAsia="宋体" w:hAnsi="宋体"/>
                <w:color w:val="000000" w:themeColor="text1"/>
              </w:rPr>
            </w:pPr>
            <w:r w:rsidRPr="00D55E04">
              <w:rPr>
                <w:rFonts w:ascii="宋体" w:eastAsia="宋体" w:hAnsi="宋体" w:hint="eastAsia"/>
                <w:color w:val="000000" w:themeColor="text1"/>
              </w:rPr>
              <w:t>今年上半年，公司产品表现不断取得突破。其中，蓝牙音箱SoC芯片系列稳</w:t>
            </w:r>
            <w:r w:rsidRPr="00D55E04">
              <w:rPr>
                <w:rFonts w:ascii="宋体" w:eastAsia="宋体" w:hAnsi="宋体" w:hint="eastAsia"/>
                <w:color w:val="000000" w:themeColor="text1"/>
              </w:rPr>
              <w:lastRenderedPageBreak/>
              <w:t>步上攻头部音频客户，在国际一线品牌客户中不断取得新的斩获，进一步释放中长期增长空间；同时，公司积极开拓多元化赛道，在快速发展的蓝海市场，公司的低延迟高音质无线音频产品表现优异，销售收入呈现倍数增长；另外，端侧AI 处理器芯片持续放量，销售收入同比实现较大幅度增长</w:t>
            </w:r>
            <w:r w:rsidR="0055759B">
              <w:rPr>
                <w:rFonts w:ascii="宋体" w:eastAsia="宋体" w:hAnsi="宋体" w:hint="eastAsia"/>
                <w:color w:val="000000" w:themeColor="text1"/>
              </w:rPr>
              <w:t>。</w:t>
            </w:r>
          </w:p>
          <w:p w14:paraId="420356E5" w14:textId="77777777" w:rsidR="003E2A50" w:rsidRPr="00A91B0C" w:rsidRDefault="003E2A50" w:rsidP="00B01424">
            <w:pPr>
              <w:spacing w:line="360" w:lineRule="auto"/>
              <w:ind w:firstLineChars="200" w:firstLine="420"/>
              <w:rPr>
                <w:rFonts w:ascii="宋体" w:eastAsia="宋体" w:hAnsi="宋体"/>
                <w:color w:val="000000" w:themeColor="text1"/>
              </w:rPr>
            </w:pPr>
          </w:p>
          <w:p w14:paraId="7AE11B6E" w14:textId="025EB7DE" w:rsidR="00A91B0C" w:rsidRPr="003E2A50" w:rsidRDefault="00A91B0C" w:rsidP="00A91B0C">
            <w:pPr>
              <w:spacing w:line="360" w:lineRule="auto"/>
              <w:rPr>
                <w:rFonts w:ascii="宋体" w:eastAsia="宋体" w:hAnsi="宋体"/>
                <w:b/>
                <w:color w:val="000000" w:themeColor="text1"/>
              </w:rPr>
            </w:pPr>
            <w:r w:rsidRPr="003E2A50">
              <w:rPr>
                <w:rFonts w:ascii="宋体" w:eastAsia="宋体" w:hAnsi="宋体" w:hint="eastAsia"/>
                <w:b/>
                <w:color w:val="000000" w:themeColor="text1"/>
              </w:rPr>
              <w:t>Q1：公司存算一体的AI芯片目前进展如何，单价是否会较现有产品有提升？</w:t>
            </w:r>
          </w:p>
          <w:p w14:paraId="28E6324A" w14:textId="54545B21" w:rsidR="00A91B0C" w:rsidRPr="00A91B0C" w:rsidRDefault="00A91B0C" w:rsidP="003E2A50">
            <w:pPr>
              <w:spacing w:line="360" w:lineRule="auto"/>
              <w:rPr>
                <w:rFonts w:ascii="宋体" w:eastAsia="宋体" w:hAnsi="宋体"/>
                <w:color w:val="000000" w:themeColor="text1"/>
              </w:rPr>
            </w:pPr>
            <w:r w:rsidRPr="00A91B0C">
              <w:rPr>
                <w:rFonts w:ascii="宋体" w:eastAsia="宋体" w:hAnsi="宋体" w:hint="eastAsia"/>
                <w:color w:val="000000" w:themeColor="text1"/>
              </w:rPr>
              <w:t>答：</w:t>
            </w:r>
            <w:r w:rsidR="00B3273F">
              <w:rPr>
                <w:rFonts w:ascii="宋体" w:eastAsia="宋体" w:hAnsi="宋体" w:hint="eastAsia"/>
                <w:color w:val="000000" w:themeColor="text1"/>
              </w:rPr>
              <w:t>公司</w:t>
            </w:r>
            <w:r w:rsidR="00B3273F" w:rsidRPr="00000521">
              <w:rPr>
                <w:rFonts w:ascii="宋体" w:eastAsia="宋体" w:hAnsi="宋体" w:hint="eastAsia"/>
                <w:color w:val="000000" w:themeColor="text1"/>
              </w:rPr>
              <w:t>紧抓</w:t>
            </w:r>
            <w:r w:rsidR="00B3273F" w:rsidRPr="00000521">
              <w:rPr>
                <w:rFonts w:ascii="宋体" w:eastAsia="宋体" w:hAnsi="宋体"/>
                <w:color w:val="000000" w:themeColor="text1"/>
              </w:rPr>
              <w:t>AI</w:t>
            </w:r>
            <w:r w:rsidR="00B3273F" w:rsidRPr="00000521">
              <w:rPr>
                <w:rFonts w:ascii="宋体" w:eastAsia="宋体" w:hAnsi="宋体" w:hint="eastAsia"/>
                <w:color w:val="000000" w:themeColor="text1"/>
              </w:rPr>
              <w:t>向端侧不断演进的浪潮，凭借公司在低功耗下低延迟高音质技术的深厚积累，通过加大在边缘算力的研发投入，稳步推进产品架构升级为</w:t>
            </w:r>
            <w:r w:rsidR="00B3273F" w:rsidRPr="00000521">
              <w:rPr>
                <w:rFonts w:ascii="宋体" w:eastAsia="宋体" w:hAnsi="宋体"/>
                <w:color w:val="000000" w:themeColor="text1"/>
              </w:rPr>
              <w:t>CPU+DSP+NPU</w:t>
            </w:r>
            <w:r w:rsidR="00B3273F" w:rsidRPr="00000521">
              <w:rPr>
                <w:rFonts w:ascii="宋体" w:eastAsia="宋体" w:hAnsi="宋体" w:hint="eastAsia"/>
                <w:color w:val="000000" w:themeColor="text1"/>
              </w:rPr>
              <w:t>（基于存内计算）三核异构的</w:t>
            </w:r>
            <w:r w:rsidR="00B3273F" w:rsidRPr="00000521">
              <w:rPr>
                <w:rFonts w:ascii="宋体" w:eastAsia="宋体" w:hAnsi="宋体"/>
                <w:color w:val="000000" w:themeColor="text1"/>
              </w:rPr>
              <w:t>SoC</w:t>
            </w:r>
            <w:r w:rsidR="00B3273F" w:rsidRPr="00000521">
              <w:rPr>
                <w:rFonts w:ascii="宋体" w:eastAsia="宋体" w:hAnsi="宋体" w:hint="eastAsia"/>
                <w:color w:val="000000" w:themeColor="text1"/>
              </w:rPr>
              <w:t>架构，为端侧智能音频、智能穿戴产品在低功耗前提下提供丰富的</w:t>
            </w:r>
            <w:r w:rsidR="00B3273F" w:rsidRPr="00000521">
              <w:rPr>
                <w:rFonts w:ascii="宋体" w:eastAsia="宋体" w:hAnsi="宋体"/>
                <w:color w:val="000000" w:themeColor="text1"/>
              </w:rPr>
              <w:t>AI</w:t>
            </w:r>
            <w:r w:rsidR="00B3273F" w:rsidRPr="00000521">
              <w:rPr>
                <w:rFonts w:ascii="宋体" w:eastAsia="宋体" w:hAnsi="宋体" w:hint="eastAsia"/>
                <w:color w:val="000000" w:themeColor="text1"/>
              </w:rPr>
              <w:t>算力，持续探索</w:t>
            </w:r>
            <w:r w:rsidR="00B3273F" w:rsidRPr="00000521">
              <w:rPr>
                <w:rFonts w:ascii="宋体" w:eastAsia="宋体" w:hAnsi="宋体"/>
                <w:color w:val="000000" w:themeColor="text1"/>
              </w:rPr>
              <w:t>AI</w:t>
            </w:r>
            <w:r w:rsidR="00B3273F" w:rsidRPr="00000521">
              <w:rPr>
                <w:rFonts w:ascii="宋体" w:eastAsia="宋体" w:hAnsi="宋体" w:hint="eastAsia"/>
                <w:color w:val="000000" w:themeColor="text1"/>
              </w:rPr>
              <w:t>驱动下的音频芯片创新。目前</w:t>
            </w:r>
            <w:r w:rsidR="00657847" w:rsidRPr="00A7565B">
              <w:rPr>
                <w:rFonts w:ascii="宋体" w:eastAsia="宋体" w:hAnsi="宋体" w:hint="eastAsia"/>
                <w:color w:val="000000" w:themeColor="text1"/>
              </w:rPr>
              <w:t>公司最新一代</w:t>
            </w:r>
            <w:r w:rsidR="004234FE" w:rsidRPr="00A7565B">
              <w:rPr>
                <w:rFonts w:ascii="宋体" w:eastAsia="宋体" w:hAnsi="宋体" w:hint="eastAsia"/>
                <w:color w:val="000000" w:themeColor="text1"/>
              </w:rPr>
              <w:t>集成</w:t>
            </w:r>
            <w:r w:rsidR="00657847" w:rsidRPr="00A7565B">
              <w:rPr>
                <w:rFonts w:ascii="宋体" w:eastAsia="宋体" w:hAnsi="宋体" w:hint="eastAsia"/>
                <w:color w:val="000000" w:themeColor="text1"/>
              </w:rPr>
              <w:t>基于存内计算</w:t>
            </w:r>
            <w:r w:rsidR="004234FE" w:rsidRPr="00A7565B">
              <w:rPr>
                <w:rFonts w:ascii="宋体" w:eastAsia="宋体" w:hAnsi="宋体" w:hint="eastAsia"/>
                <w:color w:val="000000" w:themeColor="text1"/>
              </w:rPr>
              <w:t>技术N</w:t>
            </w:r>
            <w:r w:rsidR="004234FE" w:rsidRPr="00A7565B">
              <w:rPr>
                <w:rFonts w:ascii="宋体" w:eastAsia="宋体" w:hAnsi="宋体"/>
                <w:color w:val="000000" w:themeColor="text1"/>
              </w:rPr>
              <w:t>PU</w:t>
            </w:r>
            <w:r w:rsidR="00657847" w:rsidRPr="00A7565B">
              <w:rPr>
                <w:rFonts w:ascii="宋体" w:eastAsia="宋体" w:hAnsi="宋体" w:hint="eastAsia"/>
                <w:color w:val="000000" w:themeColor="text1"/>
              </w:rPr>
              <w:t>的高端AI音频</w:t>
            </w:r>
            <w:r w:rsidR="001A1A67" w:rsidRPr="00A7565B">
              <w:rPr>
                <w:rFonts w:ascii="宋体" w:eastAsia="宋体" w:hAnsi="宋体" w:hint="eastAsia"/>
                <w:color w:val="000000" w:themeColor="text1"/>
              </w:rPr>
              <w:t>S</w:t>
            </w:r>
            <w:r w:rsidR="001A1A67">
              <w:rPr>
                <w:rFonts w:ascii="宋体" w:eastAsia="宋体" w:hAnsi="宋体"/>
                <w:color w:val="000000" w:themeColor="text1"/>
              </w:rPr>
              <w:t>o</w:t>
            </w:r>
            <w:r w:rsidR="001A1A67" w:rsidRPr="00A7565B">
              <w:rPr>
                <w:rFonts w:ascii="宋体" w:eastAsia="宋体" w:hAnsi="宋体"/>
                <w:color w:val="000000" w:themeColor="text1"/>
              </w:rPr>
              <w:t>C</w:t>
            </w:r>
            <w:r w:rsidR="00657847" w:rsidRPr="00A7565B">
              <w:rPr>
                <w:rFonts w:ascii="宋体" w:eastAsia="宋体" w:hAnsi="宋体" w:hint="eastAsia"/>
                <w:color w:val="000000" w:themeColor="text1"/>
              </w:rPr>
              <w:t>芯片</w:t>
            </w:r>
            <w:r w:rsidR="004234FE" w:rsidRPr="00A7565B">
              <w:rPr>
                <w:rFonts w:ascii="宋体" w:eastAsia="宋体" w:hAnsi="宋体" w:hint="eastAsia"/>
                <w:color w:val="000000" w:themeColor="text1"/>
              </w:rPr>
              <w:t>已经提供样品给下游合作客户</w:t>
            </w:r>
            <w:r w:rsidR="0054163E">
              <w:rPr>
                <w:rFonts w:ascii="宋体" w:eastAsia="宋体" w:hAnsi="宋体" w:hint="eastAsia"/>
                <w:color w:val="000000" w:themeColor="text1"/>
              </w:rPr>
              <w:t>,并</w:t>
            </w:r>
            <w:r w:rsidR="004234FE" w:rsidRPr="00A7565B">
              <w:rPr>
                <w:rFonts w:ascii="宋体" w:eastAsia="宋体" w:hAnsi="宋体" w:hint="eastAsia"/>
                <w:color w:val="000000" w:themeColor="text1"/>
              </w:rPr>
              <w:t>开始产品的设计研发</w:t>
            </w:r>
            <w:r w:rsidR="00657847" w:rsidRPr="00A7565B">
              <w:rPr>
                <w:rFonts w:ascii="宋体" w:eastAsia="宋体" w:hAnsi="宋体" w:hint="eastAsia"/>
                <w:color w:val="000000" w:themeColor="text1"/>
              </w:rPr>
              <w:t>。</w:t>
            </w:r>
            <w:r w:rsidR="00657847" w:rsidRPr="00A91B0C">
              <w:rPr>
                <w:rFonts w:ascii="宋体" w:eastAsia="宋体" w:hAnsi="宋体" w:hint="eastAsia"/>
                <w:color w:val="000000" w:themeColor="text1"/>
              </w:rPr>
              <w:t>该芯片</w:t>
            </w:r>
            <w:r w:rsidR="00E63789">
              <w:rPr>
                <w:rFonts w:ascii="宋体" w:eastAsia="宋体" w:hAnsi="宋体" w:hint="eastAsia"/>
                <w:color w:val="000000" w:themeColor="text1"/>
              </w:rPr>
              <w:t>具有</w:t>
            </w:r>
            <w:r w:rsidR="00657847" w:rsidRPr="00A91B0C">
              <w:rPr>
                <w:rFonts w:ascii="宋体" w:eastAsia="宋体" w:hAnsi="宋体" w:hint="eastAsia"/>
                <w:color w:val="000000" w:themeColor="text1"/>
              </w:rPr>
              <w:t>基于22纳米制程水平</w:t>
            </w:r>
            <w:r w:rsidR="00E63789">
              <w:rPr>
                <w:rFonts w:ascii="宋体" w:eastAsia="宋体" w:hAnsi="宋体" w:hint="eastAsia"/>
                <w:color w:val="000000" w:themeColor="text1"/>
              </w:rPr>
              <w:t>的</w:t>
            </w:r>
            <w:r w:rsidR="00657847" w:rsidRPr="00A91B0C">
              <w:rPr>
                <w:rFonts w:ascii="宋体" w:eastAsia="宋体" w:hAnsi="宋体" w:hint="eastAsia"/>
                <w:color w:val="000000" w:themeColor="text1"/>
              </w:rPr>
              <w:t>CPU+DSP+NPU三核异构</w:t>
            </w:r>
            <w:r w:rsidR="00E63789">
              <w:rPr>
                <w:rFonts w:ascii="宋体" w:eastAsia="宋体" w:hAnsi="宋体" w:hint="eastAsia"/>
                <w:color w:val="000000" w:themeColor="text1"/>
              </w:rPr>
              <w:t>架构</w:t>
            </w:r>
            <w:r w:rsidR="00657847" w:rsidRPr="00A91B0C">
              <w:rPr>
                <w:rFonts w:ascii="宋体" w:eastAsia="宋体" w:hAnsi="宋体" w:hint="eastAsia"/>
                <w:color w:val="000000" w:themeColor="text1"/>
              </w:rPr>
              <w:t>，可以为电池驱动的便携式产品在较低功耗预算下带来更强大的算力，实现更高的能耗比，产品单价</w:t>
            </w:r>
            <w:r w:rsidR="00B3273F">
              <w:rPr>
                <w:rFonts w:ascii="宋体" w:eastAsia="宋体" w:hAnsi="宋体" w:hint="eastAsia"/>
                <w:color w:val="000000" w:themeColor="text1"/>
              </w:rPr>
              <w:t>亦将</w:t>
            </w:r>
            <w:r w:rsidR="00657847" w:rsidRPr="00A91B0C">
              <w:rPr>
                <w:rFonts w:ascii="宋体" w:eastAsia="宋体" w:hAnsi="宋体" w:hint="eastAsia"/>
                <w:color w:val="000000" w:themeColor="text1"/>
              </w:rPr>
              <w:t>相较公司现有产品会有明显的提升。</w:t>
            </w:r>
          </w:p>
          <w:p w14:paraId="222406F1" w14:textId="2933441D" w:rsidR="00A91B0C" w:rsidRPr="003E2A50" w:rsidRDefault="00A91B0C" w:rsidP="00A91B0C">
            <w:pPr>
              <w:spacing w:line="360" w:lineRule="auto"/>
              <w:rPr>
                <w:rFonts w:ascii="宋体" w:eastAsia="宋体" w:hAnsi="宋体"/>
                <w:b/>
                <w:color w:val="000000" w:themeColor="text1"/>
              </w:rPr>
            </w:pPr>
            <w:r w:rsidRPr="003E2A50">
              <w:rPr>
                <w:rFonts w:ascii="宋体" w:eastAsia="宋体" w:hAnsi="宋体" w:hint="eastAsia"/>
                <w:b/>
                <w:color w:val="000000" w:themeColor="text1"/>
              </w:rPr>
              <w:t>Q</w:t>
            </w:r>
            <w:r w:rsidR="00A7565B" w:rsidRPr="003E2A50">
              <w:rPr>
                <w:rFonts w:ascii="宋体" w:eastAsia="宋体" w:hAnsi="宋体"/>
                <w:b/>
                <w:color w:val="000000" w:themeColor="text1"/>
              </w:rPr>
              <w:t>2</w:t>
            </w:r>
            <w:r w:rsidRPr="003E2A50">
              <w:rPr>
                <w:rFonts w:ascii="宋体" w:eastAsia="宋体" w:hAnsi="宋体" w:hint="eastAsia"/>
                <w:b/>
                <w:color w:val="000000" w:themeColor="text1"/>
              </w:rPr>
              <w:t>：近期大客户销售进展如何？</w:t>
            </w:r>
          </w:p>
          <w:p w14:paraId="5B2B1F05" w14:textId="77777777" w:rsidR="00A91B0C" w:rsidRPr="00A91B0C" w:rsidRDefault="00A91B0C" w:rsidP="00A91B0C">
            <w:pPr>
              <w:spacing w:line="360" w:lineRule="auto"/>
              <w:rPr>
                <w:rFonts w:ascii="宋体" w:eastAsia="宋体" w:hAnsi="宋体"/>
                <w:color w:val="000000" w:themeColor="text1"/>
              </w:rPr>
            </w:pPr>
            <w:r w:rsidRPr="00A91B0C">
              <w:rPr>
                <w:rFonts w:ascii="宋体" w:eastAsia="宋体" w:hAnsi="宋体" w:hint="eastAsia"/>
                <w:color w:val="000000" w:themeColor="text1"/>
              </w:rPr>
              <w:t>答：公司的目标客户主要以中高端品牌为主，中高端品牌客户在抗周期波动方面相对较强，终端销量和毛利稳定性表现上会更好，这与我们的产品定位也是契合的。过去的一年，公司进一步深化了大客户战略，在经营的过程中做到了更加聚焦，与客户的合作密切程度得到了显著提升，今年公司预计在以哈曼、SONY等为代表的大客户销售额将快速起量。</w:t>
            </w:r>
          </w:p>
          <w:p w14:paraId="2051E9FF" w14:textId="6BCD8775" w:rsidR="00A91B0C" w:rsidRPr="003E2A50" w:rsidRDefault="00A91B0C" w:rsidP="00A91B0C">
            <w:pPr>
              <w:spacing w:line="360" w:lineRule="auto"/>
              <w:rPr>
                <w:rFonts w:ascii="宋体" w:eastAsia="宋体" w:hAnsi="宋体"/>
                <w:b/>
                <w:color w:val="000000" w:themeColor="text1"/>
              </w:rPr>
            </w:pPr>
            <w:r w:rsidRPr="003E2A50">
              <w:rPr>
                <w:rFonts w:ascii="宋体" w:eastAsia="宋体" w:hAnsi="宋体" w:hint="eastAsia"/>
                <w:b/>
                <w:color w:val="000000" w:themeColor="text1"/>
              </w:rPr>
              <w:t>Q</w:t>
            </w:r>
            <w:r w:rsidR="00A7565B" w:rsidRPr="003E2A50">
              <w:rPr>
                <w:rFonts w:ascii="宋体" w:eastAsia="宋体" w:hAnsi="宋体"/>
                <w:b/>
                <w:color w:val="000000" w:themeColor="text1"/>
              </w:rPr>
              <w:t>3</w:t>
            </w:r>
            <w:r w:rsidRPr="003E2A50">
              <w:rPr>
                <w:rFonts w:ascii="宋体" w:eastAsia="宋体" w:hAnsi="宋体" w:hint="eastAsia"/>
                <w:b/>
                <w:color w:val="000000" w:themeColor="text1"/>
              </w:rPr>
              <w:t>：除了2.4G私有协议和蓝牙技术外，公司在其他无线通讯技术有何规划？</w:t>
            </w:r>
          </w:p>
          <w:p w14:paraId="018A93B0" w14:textId="33A7F3D5" w:rsidR="00A91B0C" w:rsidRPr="00A91B0C" w:rsidRDefault="00A91B0C" w:rsidP="00A91B0C">
            <w:pPr>
              <w:spacing w:line="360" w:lineRule="auto"/>
              <w:rPr>
                <w:rFonts w:ascii="宋体" w:eastAsia="宋体" w:hAnsi="宋体"/>
                <w:color w:val="000000" w:themeColor="text1"/>
              </w:rPr>
            </w:pPr>
            <w:r w:rsidRPr="00A91B0C">
              <w:rPr>
                <w:rFonts w:ascii="宋体" w:eastAsia="宋体" w:hAnsi="宋体" w:hint="eastAsia"/>
                <w:color w:val="000000" w:themeColor="text1"/>
              </w:rPr>
              <w:t>答：公司紧跟行业技术发展的步伐，</w:t>
            </w:r>
            <w:r w:rsidRPr="00521607">
              <w:rPr>
                <w:rFonts w:ascii="宋体" w:eastAsia="宋体" w:hAnsi="宋体" w:hint="eastAsia"/>
                <w:color w:val="000000" w:themeColor="text1"/>
              </w:rPr>
              <w:t>除标准蓝牙和2.4G无线通信私有协议外，将在UWB、WiFi、星闪等其他无线宽带通信技术</w:t>
            </w:r>
            <w:r w:rsidR="00E1204A" w:rsidRPr="00521607">
              <w:rPr>
                <w:rFonts w:ascii="宋体" w:eastAsia="宋体" w:hAnsi="宋体" w:hint="eastAsia"/>
                <w:color w:val="000000" w:themeColor="text1"/>
              </w:rPr>
              <w:t>持续</w:t>
            </w:r>
            <w:r w:rsidRPr="00521607">
              <w:rPr>
                <w:rFonts w:ascii="宋体" w:eastAsia="宋体" w:hAnsi="宋体" w:hint="eastAsia"/>
                <w:color w:val="000000" w:themeColor="text1"/>
              </w:rPr>
              <w:t>进行</w:t>
            </w:r>
            <w:r w:rsidR="00E1204A" w:rsidRPr="00521607">
              <w:rPr>
                <w:rFonts w:ascii="宋体" w:eastAsia="宋体" w:hAnsi="宋体" w:hint="eastAsia"/>
                <w:color w:val="000000" w:themeColor="text1"/>
              </w:rPr>
              <w:t>研发投入</w:t>
            </w:r>
            <w:r w:rsidRPr="00A91B0C">
              <w:rPr>
                <w:rFonts w:ascii="宋体" w:eastAsia="宋体" w:hAnsi="宋体" w:hint="eastAsia"/>
                <w:color w:val="000000" w:themeColor="text1"/>
              </w:rPr>
              <w:t>，目前公司已经加入星闪联盟，对于UWB、WiFi的技术整合也在有条不紊的推进中，后续将与生态伙伴共同为市场提供更多先进产品。</w:t>
            </w:r>
          </w:p>
          <w:p w14:paraId="3C507552" w14:textId="17E0D3D9" w:rsidR="00A91B0C" w:rsidRPr="003E2A50" w:rsidRDefault="00A91B0C" w:rsidP="00A91B0C">
            <w:pPr>
              <w:spacing w:line="360" w:lineRule="auto"/>
              <w:rPr>
                <w:rFonts w:ascii="宋体" w:eastAsia="宋体" w:hAnsi="宋体"/>
                <w:b/>
                <w:color w:val="000000" w:themeColor="text1"/>
              </w:rPr>
            </w:pPr>
            <w:r w:rsidRPr="003E2A50">
              <w:rPr>
                <w:rFonts w:ascii="宋体" w:eastAsia="宋体" w:hAnsi="宋体" w:hint="eastAsia"/>
                <w:b/>
                <w:color w:val="000000" w:themeColor="text1"/>
              </w:rPr>
              <w:t>Q</w:t>
            </w:r>
            <w:r w:rsidR="00A7565B" w:rsidRPr="003E2A50">
              <w:rPr>
                <w:rFonts w:ascii="宋体" w:eastAsia="宋体" w:hAnsi="宋体"/>
                <w:b/>
                <w:color w:val="000000" w:themeColor="text1"/>
              </w:rPr>
              <w:t>4</w:t>
            </w:r>
            <w:r w:rsidRPr="003E2A50">
              <w:rPr>
                <w:rFonts w:ascii="宋体" w:eastAsia="宋体" w:hAnsi="宋体" w:hint="eastAsia"/>
                <w:b/>
                <w:color w:val="000000" w:themeColor="text1"/>
              </w:rPr>
              <w:t>：公司毛利率持续改善的原因是什么？</w:t>
            </w:r>
          </w:p>
          <w:p w14:paraId="75B18EF9" w14:textId="55469E6D" w:rsidR="00A91B0C" w:rsidRPr="00A91B0C" w:rsidRDefault="00A91B0C" w:rsidP="00A91B0C">
            <w:pPr>
              <w:spacing w:line="360" w:lineRule="auto"/>
              <w:rPr>
                <w:rFonts w:ascii="宋体" w:eastAsia="宋体" w:hAnsi="宋体"/>
                <w:color w:val="000000" w:themeColor="text1"/>
              </w:rPr>
            </w:pPr>
            <w:r w:rsidRPr="00A91B0C">
              <w:rPr>
                <w:rFonts w:ascii="宋体" w:eastAsia="宋体" w:hAnsi="宋体" w:hint="eastAsia"/>
                <w:color w:val="000000" w:themeColor="text1"/>
              </w:rPr>
              <w:t>答：</w:t>
            </w:r>
            <w:r w:rsidRPr="00786460">
              <w:rPr>
                <w:rFonts w:ascii="宋体" w:eastAsia="宋体" w:hAnsi="宋体" w:hint="eastAsia"/>
                <w:color w:val="000000" w:themeColor="text1"/>
              </w:rPr>
              <w:t>毛利率改善的原因主要</w:t>
            </w:r>
            <w:r w:rsidR="001E5E18" w:rsidRPr="00786460">
              <w:rPr>
                <w:rFonts w:ascii="宋体" w:eastAsia="宋体" w:hAnsi="宋体" w:hint="eastAsia"/>
                <w:color w:val="000000" w:themeColor="text1"/>
              </w:rPr>
              <w:t>系</w:t>
            </w:r>
            <w:r w:rsidRPr="00786460">
              <w:rPr>
                <w:rFonts w:ascii="宋体" w:eastAsia="宋体" w:hAnsi="宋体" w:hint="eastAsia"/>
                <w:color w:val="000000" w:themeColor="text1"/>
              </w:rPr>
              <w:t>公司自身的销售结构在持续优化，公司高毛利产品在销售收入占比呈现持续提升的趋势</w:t>
            </w:r>
            <w:r w:rsidRPr="00A91B0C">
              <w:rPr>
                <w:rFonts w:ascii="宋体" w:eastAsia="宋体" w:hAnsi="宋体" w:hint="eastAsia"/>
                <w:color w:val="000000" w:themeColor="text1"/>
              </w:rPr>
              <w:t>。</w:t>
            </w:r>
          </w:p>
          <w:p w14:paraId="37C6D700" w14:textId="5AE03753" w:rsidR="00A91B0C" w:rsidRPr="003E2A50" w:rsidRDefault="00A91B0C" w:rsidP="00A91B0C">
            <w:pPr>
              <w:spacing w:line="360" w:lineRule="auto"/>
              <w:rPr>
                <w:rFonts w:ascii="宋体" w:eastAsia="宋体" w:hAnsi="宋体"/>
                <w:b/>
                <w:color w:val="000000" w:themeColor="text1"/>
              </w:rPr>
            </w:pPr>
            <w:r w:rsidRPr="003E2A50">
              <w:rPr>
                <w:rFonts w:ascii="宋体" w:eastAsia="宋体" w:hAnsi="宋体" w:hint="eastAsia"/>
                <w:b/>
                <w:color w:val="000000" w:themeColor="text1"/>
              </w:rPr>
              <w:lastRenderedPageBreak/>
              <w:t>Q</w:t>
            </w:r>
            <w:r w:rsidR="00A7565B" w:rsidRPr="003E2A50">
              <w:rPr>
                <w:rFonts w:ascii="宋体" w:eastAsia="宋体" w:hAnsi="宋体"/>
                <w:b/>
                <w:color w:val="000000" w:themeColor="text1"/>
              </w:rPr>
              <w:t>5</w:t>
            </w:r>
            <w:r w:rsidRPr="003E2A50">
              <w:rPr>
                <w:rFonts w:ascii="宋体" w:eastAsia="宋体" w:hAnsi="宋体" w:hint="eastAsia"/>
                <w:b/>
                <w:color w:val="000000" w:themeColor="text1"/>
              </w:rPr>
              <w:t>：对于2024年的市场预期和增长目标是如何的？</w:t>
            </w:r>
          </w:p>
          <w:p w14:paraId="6232EE3E" w14:textId="652EFFC3" w:rsidR="00A91B0C" w:rsidRPr="00A91B0C" w:rsidRDefault="00A91B0C" w:rsidP="00A91B0C">
            <w:pPr>
              <w:spacing w:line="360" w:lineRule="auto"/>
              <w:rPr>
                <w:rFonts w:ascii="宋体" w:eastAsia="宋体" w:hAnsi="宋体"/>
                <w:color w:val="000000" w:themeColor="text1"/>
              </w:rPr>
            </w:pPr>
            <w:r w:rsidRPr="00A91B0C">
              <w:rPr>
                <w:rFonts w:ascii="宋体" w:eastAsia="宋体" w:hAnsi="宋体" w:hint="eastAsia"/>
                <w:color w:val="000000" w:themeColor="text1"/>
              </w:rPr>
              <w:t>答：从公开的行业数据以及我们对市场的感知情况看，消费电子市场仍然保持着复苏趋势。过去一段时间，消费电子市场涌现出了许多非常有吸引力的终端产品，并且我们相信还将会有层出不穷的创新产品，这也将继续推动消费电子市场进一步的复苏。具体到公司自身来讲，今年我们将在2023年经营成果的基础之上，继续努力深耕，从而获得稳健</w:t>
            </w:r>
            <w:r w:rsidR="00C121F4">
              <w:rPr>
                <w:rFonts w:ascii="宋体" w:eastAsia="宋体" w:hAnsi="宋体" w:hint="eastAsia"/>
                <w:color w:val="000000" w:themeColor="text1"/>
              </w:rPr>
              <w:t>的业绩</w:t>
            </w:r>
            <w:r w:rsidRPr="00A91B0C">
              <w:rPr>
                <w:rFonts w:ascii="宋体" w:eastAsia="宋体" w:hAnsi="宋体" w:hint="eastAsia"/>
                <w:color w:val="000000" w:themeColor="text1"/>
              </w:rPr>
              <w:t>增长。</w:t>
            </w:r>
          </w:p>
          <w:p w14:paraId="56EAB928" w14:textId="21CFDF93" w:rsidR="00A91B0C" w:rsidRPr="003E2A50" w:rsidRDefault="00A91B0C" w:rsidP="00A91B0C">
            <w:pPr>
              <w:spacing w:line="360" w:lineRule="auto"/>
              <w:rPr>
                <w:rFonts w:ascii="宋体" w:eastAsia="宋体" w:hAnsi="宋体"/>
                <w:b/>
                <w:color w:val="000000" w:themeColor="text1"/>
              </w:rPr>
            </w:pPr>
            <w:r w:rsidRPr="003E2A50">
              <w:rPr>
                <w:rFonts w:ascii="宋体" w:eastAsia="宋体" w:hAnsi="宋体" w:hint="eastAsia"/>
                <w:b/>
                <w:color w:val="000000" w:themeColor="text1"/>
              </w:rPr>
              <w:t>Q</w:t>
            </w:r>
            <w:r w:rsidR="00A7565B" w:rsidRPr="003E2A50">
              <w:rPr>
                <w:rFonts w:ascii="宋体" w:eastAsia="宋体" w:hAnsi="宋体"/>
                <w:b/>
                <w:color w:val="000000" w:themeColor="text1"/>
              </w:rPr>
              <w:t>6</w:t>
            </w:r>
            <w:r w:rsidRPr="003E2A50">
              <w:rPr>
                <w:rFonts w:ascii="宋体" w:eastAsia="宋体" w:hAnsi="宋体" w:hint="eastAsia"/>
                <w:b/>
                <w:color w:val="000000" w:themeColor="text1"/>
              </w:rPr>
              <w:t>：2024全年业绩增长的主要来源是哪些产品？</w:t>
            </w:r>
          </w:p>
          <w:p w14:paraId="05CE1E4F" w14:textId="4338F580" w:rsidR="00A91B0C" w:rsidRPr="00A91B0C" w:rsidRDefault="00A91B0C" w:rsidP="00A91B0C">
            <w:pPr>
              <w:spacing w:line="360" w:lineRule="auto"/>
              <w:rPr>
                <w:rFonts w:ascii="宋体" w:eastAsia="宋体" w:hAnsi="宋体"/>
                <w:color w:val="000000" w:themeColor="text1"/>
              </w:rPr>
            </w:pPr>
            <w:r w:rsidRPr="00A91B0C">
              <w:rPr>
                <w:rFonts w:ascii="宋体" w:eastAsia="宋体" w:hAnsi="宋体" w:hint="eastAsia"/>
                <w:color w:val="000000" w:themeColor="text1"/>
              </w:rPr>
              <w:t>答：今年增长的主要来源是蓝牙音箱SoC芯片、智能手表SoC芯片以及低延迟高音质音频SoC芯片。其中：公司对于蓝牙音箱市场，更期待在以哈曼、SONY等为代表的国际一线品牌持续提升渗透率，不断扩大市场份额；对于智能手表市场，公司将会做到海内外市场的平衡发展，持续加大与品牌客户如小米、荣耀、Noise、Fire-Boltt、Titan等合作深度，并进一步探索如AR眼镜等不同的产品形态以及差异化的解决方案，在去年高基数的基础上取得稳健的增长；对于低延迟高音质无线音频芯片市场，公司将会继续把握好细分市场有线转无线化的趋势，在无线家庭影院音响系统、无线电竞耳机、无线麦克风、无线收发dongle等市场取得更加优异的成绩。</w:t>
            </w:r>
          </w:p>
          <w:p w14:paraId="4F6D69F5" w14:textId="059437A5" w:rsidR="00A91B0C" w:rsidRPr="003E2A50" w:rsidRDefault="00A91B0C" w:rsidP="00A91B0C">
            <w:pPr>
              <w:spacing w:line="360" w:lineRule="auto"/>
              <w:rPr>
                <w:rFonts w:ascii="宋体" w:eastAsia="宋体" w:hAnsi="宋体"/>
                <w:b/>
                <w:color w:val="000000" w:themeColor="text1"/>
              </w:rPr>
            </w:pPr>
            <w:r w:rsidRPr="003E2A50">
              <w:rPr>
                <w:rFonts w:ascii="宋体" w:eastAsia="宋体" w:hAnsi="宋体" w:hint="eastAsia"/>
                <w:b/>
                <w:color w:val="000000" w:themeColor="text1"/>
              </w:rPr>
              <w:t>Q</w:t>
            </w:r>
            <w:r w:rsidR="00A7565B" w:rsidRPr="003E2A50">
              <w:rPr>
                <w:rFonts w:ascii="宋体" w:eastAsia="宋体" w:hAnsi="宋体"/>
                <w:b/>
                <w:color w:val="000000" w:themeColor="text1"/>
              </w:rPr>
              <w:t>7</w:t>
            </w:r>
            <w:r w:rsidRPr="003E2A50">
              <w:rPr>
                <w:rFonts w:ascii="宋体" w:eastAsia="宋体" w:hAnsi="宋体" w:hint="eastAsia"/>
                <w:b/>
                <w:color w:val="000000" w:themeColor="text1"/>
              </w:rPr>
              <w:t xml:space="preserve">：低延迟的市场空间是什么样的，公司产品的市场表现怎么样? </w:t>
            </w:r>
          </w:p>
          <w:p w14:paraId="3386AAC1" w14:textId="7B2F1AA5" w:rsidR="00A91B0C" w:rsidRPr="00A91B0C" w:rsidRDefault="00A91B0C" w:rsidP="00A91B0C">
            <w:pPr>
              <w:spacing w:line="360" w:lineRule="auto"/>
              <w:rPr>
                <w:rFonts w:ascii="宋体" w:eastAsia="宋体" w:hAnsi="宋体"/>
                <w:color w:val="000000" w:themeColor="text1"/>
              </w:rPr>
            </w:pPr>
            <w:r w:rsidRPr="00A91B0C">
              <w:rPr>
                <w:rFonts w:ascii="宋体" w:eastAsia="宋体" w:hAnsi="宋体" w:hint="eastAsia"/>
                <w:color w:val="000000" w:themeColor="text1"/>
              </w:rPr>
              <w:t>答：低延迟高音质无线音频产品的应用，目前主要集中在无线家庭影院音响系统、无线电竞耳机和无线麦克风三个场景，这三个场景在对延迟的敏感度非常高的同时，对于音质的稳定传输也有很高的要求。从市场规模看，一方面，市场从存量的有线连接产品向低延迟无线连接的产品转化趋势是十分明显的，终端消费者在实际的使用体验提升是十分显著的</w:t>
            </w:r>
            <w:r w:rsidR="0038527C">
              <w:rPr>
                <w:rFonts w:ascii="宋体" w:eastAsia="宋体" w:hAnsi="宋体" w:hint="eastAsia"/>
                <w:color w:val="000000" w:themeColor="text1"/>
              </w:rPr>
              <w:t>；</w:t>
            </w:r>
            <w:r w:rsidRPr="00A91B0C">
              <w:rPr>
                <w:rFonts w:ascii="宋体" w:eastAsia="宋体" w:hAnsi="宋体" w:hint="eastAsia"/>
                <w:color w:val="000000" w:themeColor="text1"/>
              </w:rPr>
              <w:t>另一方面，在无线化过程中，市场也有一定的增长空间，比如在无线家庭影院音响系统中，可能由原来有线的家庭影院中仅在soundbar中供应一颗无线通讯芯片，提升到</w:t>
            </w:r>
            <w:r w:rsidR="0038527C">
              <w:rPr>
                <w:rFonts w:ascii="宋体" w:eastAsia="宋体" w:hAnsi="宋体" w:hint="eastAsia"/>
                <w:color w:val="000000" w:themeColor="text1"/>
              </w:rPr>
              <w:t>在</w:t>
            </w:r>
            <w:r w:rsidRPr="00A91B0C">
              <w:rPr>
                <w:rFonts w:ascii="宋体" w:eastAsia="宋体" w:hAnsi="宋体" w:hint="eastAsia"/>
                <w:color w:val="000000" w:themeColor="text1"/>
              </w:rPr>
              <w:t>一套无线家庭影院音响系统提供三到五颗芯片。</w:t>
            </w:r>
          </w:p>
          <w:p w14:paraId="180FDABA" w14:textId="098300A7" w:rsidR="00CF7CB9" w:rsidRPr="00521607" w:rsidRDefault="00A91B0C" w:rsidP="00E32985">
            <w:pPr>
              <w:spacing w:line="360" w:lineRule="auto"/>
              <w:rPr>
                <w:rFonts w:ascii="宋体" w:eastAsia="宋体" w:hAnsi="宋体"/>
                <w:color w:val="000000" w:themeColor="text1"/>
              </w:rPr>
            </w:pPr>
            <w:r w:rsidRPr="00A91B0C">
              <w:rPr>
                <w:rFonts w:ascii="宋体" w:eastAsia="宋体" w:hAnsi="宋体" w:hint="eastAsia"/>
                <w:color w:val="000000" w:themeColor="text1"/>
              </w:rPr>
              <w:t>公司的低延迟高音质无线音频产品各项技术指标表现优异，目前基于2.4G无线通信私有协议研发的产品，延迟最低可以达到10毫秒以内，同时基于炬芯全新一代RF设计和无线抗干扰相关技术可使整个链路在低延迟下实现高品质音频的稳定传输，且处于业内领先水平。</w:t>
            </w:r>
            <w:r w:rsidR="00786460" w:rsidRPr="00A91B0C">
              <w:rPr>
                <w:rFonts w:ascii="宋体" w:eastAsia="宋体" w:hAnsi="宋体" w:hint="eastAsia"/>
                <w:color w:val="000000" w:themeColor="text1"/>
              </w:rPr>
              <w:t>目前公司低延迟高音质无线音频产品已进入</w:t>
            </w:r>
            <w:r w:rsidR="00786460" w:rsidRPr="00A91B0C">
              <w:rPr>
                <w:rFonts w:ascii="宋体" w:eastAsia="宋体" w:hAnsi="宋体" w:hint="eastAsia"/>
                <w:color w:val="000000" w:themeColor="text1"/>
              </w:rPr>
              <w:lastRenderedPageBreak/>
              <w:t>Samsung、SONY、Vizio、海信、RODE、</w:t>
            </w:r>
            <w:r w:rsidR="00786460">
              <w:rPr>
                <w:rFonts w:ascii="宋体" w:eastAsia="宋体" w:hAnsi="宋体" w:hint="eastAsia"/>
                <w:color w:val="000000" w:themeColor="text1"/>
              </w:rPr>
              <w:t>大疆、</w:t>
            </w:r>
            <w:r w:rsidR="00786460" w:rsidRPr="00A91B0C">
              <w:rPr>
                <w:rFonts w:ascii="宋体" w:eastAsia="宋体" w:hAnsi="宋体" w:hint="eastAsia"/>
                <w:color w:val="000000" w:themeColor="text1"/>
              </w:rPr>
              <w:t>猛玛、枫笛、西伯利亚、Razer、倍思等品牌供应链，市场表现十分亮眼</w:t>
            </w:r>
            <w:r w:rsidRPr="00A91B0C">
              <w:rPr>
                <w:rFonts w:ascii="宋体" w:eastAsia="宋体" w:hAnsi="宋体" w:hint="eastAsia"/>
                <w:color w:val="000000" w:themeColor="text1"/>
              </w:rPr>
              <w:t>。</w:t>
            </w:r>
          </w:p>
        </w:tc>
      </w:tr>
      <w:tr w:rsidR="00294794" w:rsidRPr="008E49B3" w14:paraId="495C70CB" w14:textId="77777777" w:rsidTr="00D55E04">
        <w:trPr>
          <w:trHeight w:val="840"/>
          <w:jc w:val="center"/>
        </w:trPr>
        <w:tc>
          <w:tcPr>
            <w:tcW w:w="1696" w:type="dxa"/>
            <w:shd w:val="clear" w:color="auto" w:fill="auto"/>
            <w:vAlign w:val="center"/>
          </w:tcPr>
          <w:p w14:paraId="2FA691AD" w14:textId="220AFE52" w:rsidR="00294794" w:rsidRPr="006664FF" w:rsidRDefault="00294794" w:rsidP="00294794">
            <w:pPr>
              <w:spacing w:line="360" w:lineRule="auto"/>
              <w:rPr>
                <w:rFonts w:ascii="宋体" w:eastAsia="宋体" w:hAnsi="宋体" w:cs="Times New Roman" w:hint="eastAsia"/>
                <w:b/>
                <w:bCs/>
                <w:iCs/>
                <w:color w:val="000000" w:themeColor="text1"/>
                <w:sz w:val="24"/>
                <w:szCs w:val="24"/>
              </w:rPr>
            </w:pPr>
            <w:bookmarkStart w:id="0" w:name="_GoBack" w:colFirst="0" w:colLast="1"/>
            <w:r w:rsidRPr="000A6681">
              <w:rPr>
                <w:rFonts w:ascii="宋体" w:eastAsia="宋体" w:hAnsi="宋体" w:cs="Times New Roman" w:hint="eastAsia"/>
                <w:b/>
                <w:bCs/>
                <w:iCs/>
                <w:color w:val="000000" w:themeColor="text1"/>
                <w:sz w:val="24"/>
                <w:szCs w:val="24"/>
              </w:rPr>
              <w:lastRenderedPageBreak/>
              <w:t>是否涉及应当披露重大信息的</w:t>
            </w:r>
            <w:r>
              <w:rPr>
                <w:rFonts w:ascii="宋体" w:eastAsia="宋体" w:hAnsi="宋体" w:cs="Times New Roman" w:hint="eastAsia"/>
                <w:b/>
                <w:bCs/>
                <w:iCs/>
                <w:color w:val="000000" w:themeColor="text1"/>
                <w:sz w:val="24"/>
                <w:szCs w:val="24"/>
              </w:rPr>
              <w:t>说明</w:t>
            </w:r>
          </w:p>
        </w:tc>
        <w:tc>
          <w:tcPr>
            <w:tcW w:w="7513" w:type="dxa"/>
            <w:shd w:val="clear" w:color="auto" w:fill="auto"/>
          </w:tcPr>
          <w:p w14:paraId="242F65AD" w14:textId="1ACB4E95" w:rsidR="00294794" w:rsidRPr="00A91B0C" w:rsidRDefault="00294794" w:rsidP="00294794">
            <w:pPr>
              <w:spacing w:line="360" w:lineRule="auto"/>
              <w:rPr>
                <w:rFonts w:ascii="宋体" w:eastAsia="宋体" w:hAnsi="宋体" w:hint="eastAsia"/>
                <w:color w:val="000000" w:themeColor="text1"/>
              </w:rPr>
            </w:pPr>
            <w:r w:rsidRPr="00826971">
              <w:rPr>
                <w:rFonts w:hint="eastAsia"/>
                <w:color w:val="000000" w:themeColor="text1"/>
                <w:sz w:val="24"/>
              </w:rPr>
              <w:t>不涉及</w:t>
            </w:r>
          </w:p>
        </w:tc>
      </w:tr>
      <w:bookmarkEnd w:id="0"/>
      <w:tr w:rsidR="001603E5" w:rsidRPr="006664FF" w14:paraId="6C4D4925" w14:textId="77777777" w:rsidTr="00D55E04">
        <w:trPr>
          <w:trHeight w:val="132"/>
          <w:jc w:val="center"/>
        </w:trPr>
        <w:tc>
          <w:tcPr>
            <w:tcW w:w="1696" w:type="dxa"/>
            <w:shd w:val="clear" w:color="auto" w:fill="auto"/>
            <w:vAlign w:val="center"/>
          </w:tcPr>
          <w:p w14:paraId="3FE7CDAA" w14:textId="77777777" w:rsidR="00FE7F1E" w:rsidRPr="006664FF" w:rsidRDefault="00F717AA">
            <w:pPr>
              <w:spacing w:line="360" w:lineRule="auto"/>
              <w:rPr>
                <w:rFonts w:ascii="宋体" w:eastAsia="宋体" w:hAnsi="宋体" w:cs="Times New Roman"/>
                <w:b/>
                <w:bCs/>
                <w:iCs/>
                <w:color w:val="000000" w:themeColor="text1"/>
                <w:sz w:val="24"/>
                <w:szCs w:val="24"/>
              </w:rPr>
            </w:pPr>
            <w:r w:rsidRPr="006664FF">
              <w:rPr>
                <w:rFonts w:ascii="宋体" w:eastAsia="宋体" w:hAnsi="宋体" w:cs="Times New Roman" w:hint="eastAsia"/>
                <w:b/>
                <w:bCs/>
                <w:iCs/>
                <w:color w:val="000000" w:themeColor="text1"/>
                <w:sz w:val="24"/>
                <w:szCs w:val="24"/>
              </w:rPr>
              <w:t>附件清单（如有）</w:t>
            </w:r>
          </w:p>
        </w:tc>
        <w:tc>
          <w:tcPr>
            <w:tcW w:w="7513" w:type="dxa"/>
            <w:shd w:val="clear" w:color="auto" w:fill="auto"/>
          </w:tcPr>
          <w:p w14:paraId="3AC9D716" w14:textId="77777777" w:rsidR="00FE7F1E" w:rsidRPr="006664FF" w:rsidRDefault="00F717AA">
            <w:pPr>
              <w:spacing w:line="360" w:lineRule="auto"/>
              <w:rPr>
                <w:rFonts w:ascii="宋体" w:eastAsia="宋体" w:hAnsi="宋体" w:cs="Times New Roman"/>
                <w:bCs/>
                <w:iCs/>
                <w:color w:val="000000" w:themeColor="text1"/>
                <w:sz w:val="24"/>
                <w:szCs w:val="24"/>
              </w:rPr>
            </w:pPr>
            <w:r w:rsidRPr="006664FF">
              <w:rPr>
                <w:rFonts w:ascii="宋体" w:eastAsia="宋体" w:hAnsi="宋体" w:cs="Times New Roman" w:hint="eastAsia"/>
                <w:bCs/>
                <w:iCs/>
                <w:color w:val="000000" w:themeColor="text1"/>
                <w:sz w:val="24"/>
                <w:szCs w:val="24"/>
              </w:rPr>
              <w:t>无</w:t>
            </w:r>
          </w:p>
        </w:tc>
      </w:tr>
      <w:tr w:rsidR="001603E5" w:rsidRPr="001603E5" w14:paraId="27FE8E37" w14:textId="77777777" w:rsidTr="00D55E04">
        <w:trPr>
          <w:trHeight w:val="399"/>
          <w:jc w:val="center"/>
        </w:trPr>
        <w:tc>
          <w:tcPr>
            <w:tcW w:w="1696" w:type="dxa"/>
            <w:shd w:val="clear" w:color="auto" w:fill="auto"/>
            <w:vAlign w:val="center"/>
          </w:tcPr>
          <w:p w14:paraId="6BFC0EB1" w14:textId="77777777" w:rsidR="00FE7F1E" w:rsidRPr="006664FF" w:rsidRDefault="00F717AA">
            <w:pPr>
              <w:spacing w:line="360" w:lineRule="auto"/>
              <w:rPr>
                <w:rFonts w:ascii="宋体" w:eastAsia="宋体" w:hAnsi="宋体" w:cs="Times New Roman"/>
                <w:b/>
                <w:bCs/>
                <w:iCs/>
                <w:color w:val="000000" w:themeColor="text1"/>
                <w:sz w:val="24"/>
                <w:szCs w:val="24"/>
              </w:rPr>
            </w:pPr>
            <w:r w:rsidRPr="006664FF">
              <w:rPr>
                <w:rFonts w:ascii="宋体" w:eastAsia="宋体" w:hAnsi="宋体" w:cs="Times New Roman" w:hint="eastAsia"/>
                <w:b/>
                <w:bCs/>
                <w:iCs/>
                <w:color w:val="000000" w:themeColor="text1"/>
                <w:sz w:val="24"/>
                <w:szCs w:val="24"/>
              </w:rPr>
              <w:t>日期</w:t>
            </w:r>
          </w:p>
        </w:tc>
        <w:tc>
          <w:tcPr>
            <w:tcW w:w="7513" w:type="dxa"/>
            <w:shd w:val="clear" w:color="auto" w:fill="auto"/>
            <w:vAlign w:val="center"/>
          </w:tcPr>
          <w:p w14:paraId="3FCC9F0D" w14:textId="3E316922" w:rsidR="00FE7F1E" w:rsidRPr="001603E5" w:rsidRDefault="0030176D" w:rsidP="00F645F1">
            <w:pPr>
              <w:spacing w:line="360" w:lineRule="auto"/>
              <w:rPr>
                <w:rFonts w:ascii="宋体" w:eastAsia="宋体" w:hAnsi="宋体" w:cs="Times New Roman"/>
                <w:iCs/>
                <w:color w:val="000000" w:themeColor="text1"/>
                <w:sz w:val="24"/>
                <w:szCs w:val="24"/>
              </w:rPr>
            </w:pPr>
            <w:r w:rsidRPr="006664FF">
              <w:rPr>
                <w:rFonts w:ascii="宋体" w:eastAsia="宋体" w:hAnsi="宋体" w:cs="Times New Roman" w:hint="eastAsia"/>
                <w:bCs/>
                <w:iCs/>
                <w:color w:val="000000" w:themeColor="text1"/>
                <w:sz w:val="24"/>
                <w:szCs w:val="24"/>
              </w:rPr>
              <w:t>202</w:t>
            </w:r>
            <w:r>
              <w:rPr>
                <w:rFonts w:ascii="宋体" w:eastAsia="宋体" w:hAnsi="宋体" w:cs="Times New Roman"/>
                <w:bCs/>
                <w:iCs/>
                <w:color w:val="000000" w:themeColor="text1"/>
                <w:sz w:val="24"/>
                <w:szCs w:val="24"/>
              </w:rPr>
              <w:t>4</w:t>
            </w:r>
            <w:r w:rsidRPr="006664FF">
              <w:rPr>
                <w:rFonts w:ascii="宋体" w:eastAsia="宋体" w:hAnsi="宋体" w:cs="Times New Roman" w:hint="eastAsia"/>
                <w:bCs/>
                <w:iCs/>
                <w:color w:val="000000" w:themeColor="text1"/>
                <w:sz w:val="24"/>
                <w:szCs w:val="24"/>
              </w:rPr>
              <w:t>年</w:t>
            </w:r>
            <w:r w:rsidR="00F645F1">
              <w:rPr>
                <w:rFonts w:ascii="宋体" w:eastAsia="宋体" w:hAnsi="宋体" w:cs="Times New Roman"/>
                <w:iCs/>
                <w:color w:val="000000" w:themeColor="text1"/>
                <w:sz w:val="24"/>
                <w:szCs w:val="24"/>
              </w:rPr>
              <w:t>8</w:t>
            </w:r>
            <w:r>
              <w:rPr>
                <w:rFonts w:ascii="宋体" w:eastAsia="宋体" w:hAnsi="宋体" w:cs="Times New Roman" w:hint="eastAsia"/>
                <w:iCs/>
                <w:color w:val="000000" w:themeColor="text1"/>
                <w:sz w:val="24"/>
                <w:szCs w:val="24"/>
              </w:rPr>
              <w:t>月</w:t>
            </w:r>
            <w:r w:rsidR="00F645F1">
              <w:rPr>
                <w:rFonts w:ascii="宋体" w:eastAsia="宋体" w:hAnsi="宋体" w:cs="Times New Roman"/>
                <w:iCs/>
                <w:color w:val="000000" w:themeColor="text1"/>
                <w:sz w:val="24"/>
                <w:szCs w:val="24"/>
              </w:rPr>
              <w:t>1</w:t>
            </w:r>
            <w:r>
              <w:rPr>
                <w:rFonts w:ascii="宋体" w:eastAsia="宋体" w:hAnsi="宋体" w:cs="Times New Roman" w:hint="eastAsia"/>
                <w:iCs/>
                <w:color w:val="000000" w:themeColor="text1"/>
                <w:sz w:val="24"/>
                <w:szCs w:val="24"/>
              </w:rPr>
              <w:t>日</w:t>
            </w:r>
          </w:p>
        </w:tc>
      </w:tr>
    </w:tbl>
    <w:p w14:paraId="6BA29B4F" w14:textId="77777777" w:rsidR="00FE7F1E" w:rsidRPr="001603E5" w:rsidRDefault="00FE7F1E">
      <w:pPr>
        <w:keepNext/>
        <w:keepLines/>
        <w:spacing w:before="260" w:after="260" w:line="360" w:lineRule="auto"/>
        <w:outlineLvl w:val="1"/>
        <w:rPr>
          <w:color w:val="000000" w:themeColor="text1"/>
        </w:rPr>
      </w:pPr>
    </w:p>
    <w:sectPr w:rsidR="00FE7F1E" w:rsidRPr="001603E5">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A265B" w16cex:dateUtc="2023-07-25T0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B26DA6" w16cid:durableId="286A265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DBC03" w14:textId="77777777" w:rsidR="007B1A2B" w:rsidRDefault="007B1A2B" w:rsidP="00BF5D45">
      <w:r>
        <w:separator/>
      </w:r>
    </w:p>
  </w:endnote>
  <w:endnote w:type="continuationSeparator" w:id="0">
    <w:p w14:paraId="5C235AEE" w14:textId="77777777" w:rsidR="007B1A2B" w:rsidRDefault="007B1A2B" w:rsidP="00BF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9FD94" w14:textId="77777777" w:rsidR="007B1A2B" w:rsidRDefault="007B1A2B" w:rsidP="00BF5D45">
      <w:r>
        <w:separator/>
      </w:r>
    </w:p>
  </w:footnote>
  <w:footnote w:type="continuationSeparator" w:id="0">
    <w:p w14:paraId="5D466B92" w14:textId="77777777" w:rsidR="007B1A2B" w:rsidRDefault="007B1A2B" w:rsidP="00BF5D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12BEB"/>
    <w:multiLevelType w:val="hybridMultilevel"/>
    <w:tmpl w:val="3D6CC5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3MzhkZWNiZTUwY2E2MzViMzZhOGNkNzVmMDBhZGUifQ=="/>
  </w:docVars>
  <w:rsids>
    <w:rsidRoot w:val="00EE26CD"/>
    <w:rsid w:val="00000521"/>
    <w:rsid w:val="00000B4D"/>
    <w:rsid w:val="0000466C"/>
    <w:rsid w:val="00004868"/>
    <w:rsid w:val="00005ACB"/>
    <w:rsid w:val="00007952"/>
    <w:rsid w:val="000130D7"/>
    <w:rsid w:val="00013BBC"/>
    <w:rsid w:val="00014EDC"/>
    <w:rsid w:val="00014F2A"/>
    <w:rsid w:val="00016ABC"/>
    <w:rsid w:val="00021192"/>
    <w:rsid w:val="00021F69"/>
    <w:rsid w:val="00023F7B"/>
    <w:rsid w:val="00024C63"/>
    <w:rsid w:val="000269F1"/>
    <w:rsid w:val="00026A5D"/>
    <w:rsid w:val="00026CD7"/>
    <w:rsid w:val="00026E2B"/>
    <w:rsid w:val="000270E5"/>
    <w:rsid w:val="00027C7B"/>
    <w:rsid w:val="00031FF0"/>
    <w:rsid w:val="000320FE"/>
    <w:rsid w:val="00032FB0"/>
    <w:rsid w:val="000332AA"/>
    <w:rsid w:val="000333DF"/>
    <w:rsid w:val="000341A8"/>
    <w:rsid w:val="0003435B"/>
    <w:rsid w:val="00041393"/>
    <w:rsid w:val="00041EC7"/>
    <w:rsid w:val="000426D2"/>
    <w:rsid w:val="00042C46"/>
    <w:rsid w:val="0004315B"/>
    <w:rsid w:val="000431F7"/>
    <w:rsid w:val="000444E5"/>
    <w:rsid w:val="0004632F"/>
    <w:rsid w:val="000463A7"/>
    <w:rsid w:val="00050591"/>
    <w:rsid w:val="00050860"/>
    <w:rsid w:val="00051D0D"/>
    <w:rsid w:val="000520D7"/>
    <w:rsid w:val="00052760"/>
    <w:rsid w:val="000528A8"/>
    <w:rsid w:val="00053C03"/>
    <w:rsid w:val="0005452E"/>
    <w:rsid w:val="00055DFD"/>
    <w:rsid w:val="00056F3F"/>
    <w:rsid w:val="00057D20"/>
    <w:rsid w:val="0006170E"/>
    <w:rsid w:val="000631E1"/>
    <w:rsid w:val="00063DB5"/>
    <w:rsid w:val="000641F2"/>
    <w:rsid w:val="0006434F"/>
    <w:rsid w:val="00064F6B"/>
    <w:rsid w:val="000657E3"/>
    <w:rsid w:val="00070593"/>
    <w:rsid w:val="00070C3B"/>
    <w:rsid w:val="00071B11"/>
    <w:rsid w:val="00072A40"/>
    <w:rsid w:val="0007329C"/>
    <w:rsid w:val="000736F6"/>
    <w:rsid w:val="00074AB4"/>
    <w:rsid w:val="00075B42"/>
    <w:rsid w:val="00075DC3"/>
    <w:rsid w:val="00075FB6"/>
    <w:rsid w:val="00076C7E"/>
    <w:rsid w:val="00081261"/>
    <w:rsid w:val="00081B36"/>
    <w:rsid w:val="000828F8"/>
    <w:rsid w:val="00084AEE"/>
    <w:rsid w:val="00084CA8"/>
    <w:rsid w:val="0008502B"/>
    <w:rsid w:val="0008510E"/>
    <w:rsid w:val="00085375"/>
    <w:rsid w:val="00085FEA"/>
    <w:rsid w:val="00086C90"/>
    <w:rsid w:val="000876CD"/>
    <w:rsid w:val="00090CD7"/>
    <w:rsid w:val="00091704"/>
    <w:rsid w:val="00091731"/>
    <w:rsid w:val="00094AFC"/>
    <w:rsid w:val="000A17F3"/>
    <w:rsid w:val="000A187B"/>
    <w:rsid w:val="000A288B"/>
    <w:rsid w:val="000A5B19"/>
    <w:rsid w:val="000A5BA2"/>
    <w:rsid w:val="000A65EF"/>
    <w:rsid w:val="000A6FD8"/>
    <w:rsid w:val="000B0DB5"/>
    <w:rsid w:val="000B3BF1"/>
    <w:rsid w:val="000B63DB"/>
    <w:rsid w:val="000B6FFD"/>
    <w:rsid w:val="000C196E"/>
    <w:rsid w:val="000C2F52"/>
    <w:rsid w:val="000C2FC1"/>
    <w:rsid w:val="000C37B9"/>
    <w:rsid w:val="000C3CA6"/>
    <w:rsid w:val="000C40FA"/>
    <w:rsid w:val="000C61DF"/>
    <w:rsid w:val="000C67A0"/>
    <w:rsid w:val="000C6F42"/>
    <w:rsid w:val="000C7C74"/>
    <w:rsid w:val="000D0A4F"/>
    <w:rsid w:val="000D5A71"/>
    <w:rsid w:val="000D71A2"/>
    <w:rsid w:val="000E3302"/>
    <w:rsid w:val="000E3537"/>
    <w:rsid w:val="000E4641"/>
    <w:rsid w:val="000E5011"/>
    <w:rsid w:val="000E617E"/>
    <w:rsid w:val="000E638F"/>
    <w:rsid w:val="000E6514"/>
    <w:rsid w:val="000F0864"/>
    <w:rsid w:val="000F279E"/>
    <w:rsid w:val="000F2E02"/>
    <w:rsid w:val="000F2EB1"/>
    <w:rsid w:val="000F44CB"/>
    <w:rsid w:val="000F6978"/>
    <w:rsid w:val="000F6BEB"/>
    <w:rsid w:val="000F7A64"/>
    <w:rsid w:val="00100D27"/>
    <w:rsid w:val="00103C4E"/>
    <w:rsid w:val="001042A7"/>
    <w:rsid w:val="0010468E"/>
    <w:rsid w:val="00104A29"/>
    <w:rsid w:val="00105580"/>
    <w:rsid w:val="00106DD6"/>
    <w:rsid w:val="00107D77"/>
    <w:rsid w:val="00107F12"/>
    <w:rsid w:val="00107F52"/>
    <w:rsid w:val="00111EF4"/>
    <w:rsid w:val="0011284A"/>
    <w:rsid w:val="00113C72"/>
    <w:rsid w:val="001145B8"/>
    <w:rsid w:val="00114CEA"/>
    <w:rsid w:val="00115856"/>
    <w:rsid w:val="001169CB"/>
    <w:rsid w:val="00120E72"/>
    <w:rsid w:val="00121B9C"/>
    <w:rsid w:val="001221B8"/>
    <w:rsid w:val="00123C68"/>
    <w:rsid w:val="00123C93"/>
    <w:rsid w:val="00125047"/>
    <w:rsid w:val="001301E4"/>
    <w:rsid w:val="00130484"/>
    <w:rsid w:val="001304EB"/>
    <w:rsid w:val="001334C1"/>
    <w:rsid w:val="00133C6A"/>
    <w:rsid w:val="0013473A"/>
    <w:rsid w:val="00134C32"/>
    <w:rsid w:val="0013557C"/>
    <w:rsid w:val="00136782"/>
    <w:rsid w:val="00136BC5"/>
    <w:rsid w:val="00136D75"/>
    <w:rsid w:val="001373B7"/>
    <w:rsid w:val="001413A6"/>
    <w:rsid w:val="001425F6"/>
    <w:rsid w:val="00143A57"/>
    <w:rsid w:val="00144A87"/>
    <w:rsid w:val="001478CF"/>
    <w:rsid w:val="00147E13"/>
    <w:rsid w:val="001503ED"/>
    <w:rsid w:val="0015092C"/>
    <w:rsid w:val="001510DF"/>
    <w:rsid w:val="0015152A"/>
    <w:rsid w:val="001515B5"/>
    <w:rsid w:val="00151B55"/>
    <w:rsid w:val="001523D8"/>
    <w:rsid w:val="0015525A"/>
    <w:rsid w:val="0015721B"/>
    <w:rsid w:val="001603E5"/>
    <w:rsid w:val="00160E1D"/>
    <w:rsid w:val="0016121A"/>
    <w:rsid w:val="00162D81"/>
    <w:rsid w:val="00163289"/>
    <w:rsid w:val="00163641"/>
    <w:rsid w:val="00163F24"/>
    <w:rsid w:val="00164C1F"/>
    <w:rsid w:val="001652F9"/>
    <w:rsid w:val="001672FF"/>
    <w:rsid w:val="00171B48"/>
    <w:rsid w:val="001727C6"/>
    <w:rsid w:val="00172D69"/>
    <w:rsid w:val="0017451E"/>
    <w:rsid w:val="00175171"/>
    <w:rsid w:val="00175C64"/>
    <w:rsid w:val="001766B1"/>
    <w:rsid w:val="0017683F"/>
    <w:rsid w:val="001768C4"/>
    <w:rsid w:val="001778A8"/>
    <w:rsid w:val="00177BB6"/>
    <w:rsid w:val="001819EF"/>
    <w:rsid w:val="0018226B"/>
    <w:rsid w:val="001824F5"/>
    <w:rsid w:val="001839BD"/>
    <w:rsid w:val="00183F2C"/>
    <w:rsid w:val="001842A4"/>
    <w:rsid w:val="00186421"/>
    <w:rsid w:val="00186DBB"/>
    <w:rsid w:val="00186E9E"/>
    <w:rsid w:val="001870D6"/>
    <w:rsid w:val="0019151F"/>
    <w:rsid w:val="0019206B"/>
    <w:rsid w:val="00193108"/>
    <w:rsid w:val="001937C8"/>
    <w:rsid w:val="00194EFC"/>
    <w:rsid w:val="001956EC"/>
    <w:rsid w:val="001965A6"/>
    <w:rsid w:val="001A0010"/>
    <w:rsid w:val="001A030C"/>
    <w:rsid w:val="001A08AE"/>
    <w:rsid w:val="001A0B0B"/>
    <w:rsid w:val="001A125C"/>
    <w:rsid w:val="001A1A67"/>
    <w:rsid w:val="001A20BE"/>
    <w:rsid w:val="001A21F2"/>
    <w:rsid w:val="001A461F"/>
    <w:rsid w:val="001A4635"/>
    <w:rsid w:val="001A6269"/>
    <w:rsid w:val="001A6A96"/>
    <w:rsid w:val="001A79AD"/>
    <w:rsid w:val="001B00B7"/>
    <w:rsid w:val="001B00D8"/>
    <w:rsid w:val="001B011E"/>
    <w:rsid w:val="001B089A"/>
    <w:rsid w:val="001B0AA4"/>
    <w:rsid w:val="001B1B79"/>
    <w:rsid w:val="001B27EA"/>
    <w:rsid w:val="001B2977"/>
    <w:rsid w:val="001B2D00"/>
    <w:rsid w:val="001B31DD"/>
    <w:rsid w:val="001B5041"/>
    <w:rsid w:val="001B508F"/>
    <w:rsid w:val="001B7202"/>
    <w:rsid w:val="001B7B58"/>
    <w:rsid w:val="001C08FD"/>
    <w:rsid w:val="001C0E4E"/>
    <w:rsid w:val="001C1BC3"/>
    <w:rsid w:val="001C4A67"/>
    <w:rsid w:val="001C57C9"/>
    <w:rsid w:val="001C7C07"/>
    <w:rsid w:val="001D055E"/>
    <w:rsid w:val="001D0D6B"/>
    <w:rsid w:val="001D393D"/>
    <w:rsid w:val="001D3A4F"/>
    <w:rsid w:val="001D5222"/>
    <w:rsid w:val="001D5D7F"/>
    <w:rsid w:val="001D5E5B"/>
    <w:rsid w:val="001D5F86"/>
    <w:rsid w:val="001D623A"/>
    <w:rsid w:val="001D6318"/>
    <w:rsid w:val="001D7025"/>
    <w:rsid w:val="001D7419"/>
    <w:rsid w:val="001D7A5D"/>
    <w:rsid w:val="001E2BC5"/>
    <w:rsid w:val="001E3ACD"/>
    <w:rsid w:val="001E3BEA"/>
    <w:rsid w:val="001E47AB"/>
    <w:rsid w:val="001E48F2"/>
    <w:rsid w:val="001E4C81"/>
    <w:rsid w:val="001E59FC"/>
    <w:rsid w:val="001E5E18"/>
    <w:rsid w:val="001E5E64"/>
    <w:rsid w:val="001E6FAA"/>
    <w:rsid w:val="001E7CF0"/>
    <w:rsid w:val="001E7F7C"/>
    <w:rsid w:val="001F2572"/>
    <w:rsid w:val="001F446A"/>
    <w:rsid w:val="001F4CC5"/>
    <w:rsid w:val="001F4D18"/>
    <w:rsid w:val="001F52B7"/>
    <w:rsid w:val="001F5B62"/>
    <w:rsid w:val="001F6F00"/>
    <w:rsid w:val="00203277"/>
    <w:rsid w:val="00204F74"/>
    <w:rsid w:val="00205567"/>
    <w:rsid w:val="00207E0D"/>
    <w:rsid w:val="00210404"/>
    <w:rsid w:val="002118DC"/>
    <w:rsid w:val="00212507"/>
    <w:rsid w:val="0021312B"/>
    <w:rsid w:val="002142F9"/>
    <w:rsid w:val="00214C8F"/>
    <w:rsid w:val="00214DA1"/>
    <w:rsid w:val="002153C8"/>
    <w:rsid w:val="00215937"/>
    <w:rsid w:val="00215F4F"/>
    <w:rsid w:val="00216FEA"/>
    <w:rsid w:val="00220676"/>
    <w:rsid w:val="0022259C"/>
    <w:rsid w:val="0022375E"/>
    <w:rsid w:val="00223B07"/>
    <w:rsid w:val="002247BF"/>
    <w:rsid w:val="00224C62"/>
    <w:rsid w:val="002257FF"/>
    <w:rsid w:val="002278FB"/>
    <w:rsid w:val="00230247"/>
    <w:rsid w:val="0023195C"/>
    <w:rsid w:val="002321BB"/>
    <w:rsid w:val="00232813"/>
    <w:rsid w:val="00232E42"/>
    <w:rsid w:val="00233874"/>
    <w:rsid w:val="00234237"/>
    <w:rsid w:val="002347DC"/>
    <w:rsid w:val="00234D03"/>
    <w:rsid w:val="00235877"/>
    <w:rsid w:val="00235A8C"/>
    <w:rsid w:val="002367F6"/>
    <w:rsid w:val="00236A75"/>
    <w:rsid w:val="00236C98"/>
    <w:rsid w:val="00240075"/>
    <w:rsid w:val="00241731"/>
    <w:rsid w:val="002426C5"/>
    <w:rsid w:val="00242D77"/>
    <w:rsid w:val="002449FD"/>
    <w:rsid w:val="00244C4C"/>
    <w:rsid w:val="00245E2C"/>
    <w:rsid w:val="00251EF8"/>
    <w:rsid w:val="002525E9"/>
    <w:rsid w:val="0025271B"/>
    <w:rsid w:val="0025345D"/>
    <w:rsid w:val="00253801"/>
    <w:rsid w:val="002546CC"/>
    <w:rsid w:val="00254A78"/>
    <w:rsid w:val="00255B4A"/>
    <w:rsid w:val="00256250"/>
    <w:rsid w:val="00256A21"/>
    <w:rsid w:val="00257977"/>
    <w:rsid w:val="00260D7D"/>
    <w:rsid w:val="0026184F"/>
    <w:rsid w:val="00261E84"/>
    <w:rsid w:val="00261F00"/>
    <w:rsid w:val="00262950"/>
    <w:rsid w:val="00263322"/>
    <w:rsid w:val="00264457"/>
    <w:rsid w:val="00264B1C"/>
    <w:rsid w:val="002650F9"/>
    <w:rsid w:val="00267056"/>
    <w:rsid w:val="00267BF3"/>
    <w:rsid w:val="00272A22"/>
    <w:rsid w:val="002735CD"/>
    <w:rsid w:val="002736FD"/>
    <w:rsid w:val="0027393F"/>
    <w:rsid w:val="002739C7"/>
    <w:rsid w:val="00273BC0"/>
    <w:rsid w:val="00273BE7"/>
    <w:rsid w:val="00273D9E"/>
    <w:rsid w:val="00274095"/>
    <w:rsid w:val="00276793"/>
    <w:rsid w:val="002771DC"/>
    <w:rsid w:val="002804DA"/>
    <w:rsid w:val="0028148B"/>
    <w:rsid w:val="00282C0D"/>
    <w:rsid w:val="00285042"/>
    <w:rsid w:val="00285A8F"/>
    <w:rsid w:val="00286F7B"/>
    <w:rsid w:val="00287BD0"/>
    <w:rsid w:val="0029285E"/>
    <w:rsid w:val="00293FBB"/>
    <w:rsid w:val="00294794"/>
    <w:rsid w:val="00295236"/>
    <w:rsid w:val="00295864"/>
    <w:rsid w:val="00296557"/>
    <w:rsid w:val="0029668C"/>
    <w:rsid w:val="002A0A81"/>
    <w:rsid w:val="002A15B6"/>
    <w:rsid w:val="002A1E58"/>
    <w:rsid w:val="002A35E7"/>
    <w:rsid w:val="002A5197"/>
    <w:rsid w:val="002A5608"/>
    <w:rsid w:val="002A72AA"/>
    <w:rsid w:val="002A75C2"/>
    <w:rsid w:val="002B0AD4"/>
    <w:rsid w:val="002B1422"/>
    <w:rsid w:val="002B1E1F"/>
    <w:rsid w:val="002B243A"/>
    <w:rsid w:val="002B51D6"/>
    <w:rsid w:val="002B5A92"/>
    <w:rsid w:val="002B75F5"/>
    <w:rsid w:val="002C10D4"/>
    <w:rsid w:val="002C1C3B"/>
    <w:rsid w:val="002C23DD"/>
    <w:rsid w:val="002C3AD1"/>
    <w:rsid w:val="002C3F99"/>
    <w:rsid w:val="002C674A"/>
    <w:rsid w:val="002C72E7"/>
    <w:rsid w:val="002D0AC8"/>
    <w:rsid w:val="002D15D1"/>
    <w:rsid w:val="002D222F"/>
    <w:rsid w:val="002D2CD8"/>
    <w:rsid w:val="002D3753"/>
    <w:rsid w:val="002D43CB"/>
    <w:rsid w:val="002D5EA1"/>
    <w:rsid w:val="002E3756"/>
    <w:rsid w:val="002E4F4E"/>
    <w:rsid w:val="002E5489"/>
    <w:rsid w:val="002F010B"/>
    <w:rsid w:val="002F031F"/>
    <w:rsid w:val="002F1B04"/>
    <w:rsid w:val="002F1D43"/>
    <w:rsid w:val="002F1EB4"/>
    <w:rsid w:val="002F21AA"/>
    <w:rsid w:val="002F280F"/>
    <w:rsid w:val="002F3228"/>
    <w:rsid w:val="002F472D"/>
    <w:rsid w:val="002F4C46"/>
    <w:rsid w:val="002F6EAD"/>
    <w:rsid w:val="002F7311"/>
    <w:rsid w:val="0030059C"/>
    <w:rsid w:val="0030176D"/>
    <w:rsid w:val="0030239F"/>
    <w:rsid w:val="00303DF6"/>
    <w:rsid w:val="00305284"/>
    <w:rsid w:val="00305B22"/>
    <w:rsid w:val="00307571"/>
    <w:rsid w:val="00307607"/>
    <w:rsid w:val="00307EC1"/>
    <w:rsid w:val="003102C7"/>
    <w:rsid w:val="0031032E"/>
    <w:rsid w:val="00311FF1"/>
    <w:rsid w:val="003131C3"/>
    <w:rsid w:val="00313609"/>
    <w:rsid w:val="0031371B"/>
    <w:rsid w:val="00314CFE"/>
    <w:rsid w:val="003159A0"/>
    <w:rsid w:val="003208A6"/>
    <w:rsid w:val="00320D9D"/>
    <w:rsid w:val="00320EA7"/>
    <w:rsid w:val="00323F75"/>
    <w:rsid w:val="00324218"/>
    <w:rsid w:val="00325846"/>
    <w:rsid w:val="00325B17"/>
    <w:rsid w:val="00327CE4"/>
    <w:rsid w:val="003304E6"/>
    <w:rsid w:val="0033259E"/>
    <w:rsid w:val="003336CE"/>
    <w:rsid w:val="0033407A"/>
    <w:rsid w:val="00335716"/>
    <w:rsid w:val="00335A48"/>
    <w:rsid w:val="00335F28"/>
    <w:rsid w:val="00336191"/>
    <w:rsid w:val="00340A0E"/>
    <w:rsid w:val="003413FD"/>
    <w:rsid w:val="00341633"/>
    <w:rsid w:val="00342764"/>
    <w:rsid w:val="00342866"/>
    <w:rsid w:val="003430DC"/>
    <w:rsid w:val="003451C4"/>
    <w:rsid w:val="00346AC9"/>
    <w:rsid w:val="003508D5"/>
    <w:rsid w:val="00350DB6"/>
    <w:rsid w:val="003524BC"/>
    <w:rsid w:val="00353226"/>
    <w:rsid w:val="00353253"/>
    <w:rsid w:val="0035345A"/>
    <w:rsid w:val="0035421E"/>
    <w:rsid w:val="0035465C"/>
    <w:rsid w:val="0035572A"/>
    <w:rsid w:val="00355B69"/>
    <w:rsid w:val="00355EA1"/>
    <w:rsid w:val="003578BB"/>
    <w:rsid w:val="003616E8"/>
    <w:rsid w:val="00362350"/>
    <w:rsid w:val="00362685"/>
    <w:rsid w:val="00362CD0"/>
    <w:rsid w:val="00363384"/>
    <w:rsid w:val="00367D41"/>
    <w:rsid w:val="0037038A"/>
    <w:rsid w:val="00370889"/>
    <w:rsid w:val="00371E83"/>
    <w:rsid w:val="003722F1"/>
    <w:rsid w:val="0037245D"/>
    <w:rsid w:val="003736DC"/>
    <w:rsid w:val="00373B0E"/>
    <w:rsid w:val="00376EB2"/>
    <w:rsid w:val="00376FCE"/>
    <w:rsid w:val="0038034C"/>
    <w:rsid w:val="00380523"/>
    <w:rsid w:val="003807CA"/>
    <w:rsid w:val="00383201"/>
    <w:rsid w:val="00383716"/>
    <w:rsid w:val="00383A76"/>
    <w:rsid w:val="00383EF5"/>
    <w:rsid w:val="003842EA"/>
    <w:rsid w:val="0038527C"/>
    <w:rsid w:val="00386F86"/>
    <w:rsid w:val="00387A63"/>
    <w:rsid w:val="003904F6"/>
    <w:rsid w:val="00392979"/>
    <w:rsid w:val="00392CE8"/>
    <w:rsid w:val="00392FDC"/>
    <w:rsid w:val="00393F3B"/>
    <w:rsid w:val="003943E1"/>
    <w:rsid w:val="00394846"/>
    <w:rsid w:val="00394A22"/>
    <w:rsid w:val="00394D6F"/>
    <w:rsid w:val="00397642"/>
    <w:rsid w:val="00397C73"/>
    <w:rsid w:val="003A2103"/>
    <w:rsid w:val="003A25C2"/>
    <w:rsid w:val="003A2EB2"/>
    <w:rsid w:val="003A4384"/>
    <w:rsid w:val="003A66EB"/>
    <w:rsid w:val="003A7879"/>
    <w:rsid w:val="003B13A4"/>
    <w:rsid w:val="003B17FC"/>
    <w:rsid w:val="003B29A4"/>
    <w:rsid w:val="003B29C3"/>
    <w:rsid w:val="003B3879"/>
    <w:rsid w:val="003B4BE9"/>
    <w:rsid w:val="003B5AF7"/>
    <w:rsid w:val="003C0892"/>
    <w:rsid w:val="003C224D"/>
    <w:rsid w:val="003C24C3"/>
    <w:rsid w:val="003C28D4"/>
    <w:rsid w:val="003C2E1A"/>
    <w:rsid w:val="003C3A6B"/>
    <w:rsid w:val="003C3D4D"/>
    <w:rsid w:val="003C4049"/>
    <w:rsid w:val="003C733D"/>
    <w:rsid w:val="003C7DC6"/>
    <w:rsid w:val="003D042C"/>
    <w:rsid w:val="003D07B5"/>
    <w:rsid w:val="003D0FF8"/>
    <w:rsid w:val="003D1106"/>
    <w:rsid w:val="003D1F56"/>
    <w:rsid w:val="003D2A88"/>
    <w:rsid w:val="003D2F73"/>
    <w:rsid w:val="003D3DD6"/>
    <w:rsid w:val="003D3FAA"/>
    <w:rsid w:val="003D40E0"/>
    <w:rsid w:val="003D5CD6"/>
    <w:rsid w:val="003D6207"/>
    <w:rsid w:val="003D778C"/>
    <w:rsid w:val="003E0158"/>
    <w:rsid w:val="003E0C05"/>
    <w:rsid w:val="003E11A6"/>
    <w:rsid w:val="003E13BE"/>
    <w:rsid w:val="003E2051"/>
    <w:rsid w:val="003E23D4"/>
    <w:rsid w:val="003E2A50"/>
    <w:rsid w:val="003E2AFA"/>
    <w:rsid w:val="003E3809"/>
    <w:rsid w:val="003E3921"/>
    <w:rsid w:val="003F2494"/>
    <w:rsid w:val="003F2878"/>
    <w:rsid w:val="003F2A5A"/>
    <w:rsid w:val="003F2C4D"/>
    <w:rsid w:val="003F3EA9"/>
    <w:rsid w:val="003F6D0B"/>
    <w:rsid w:val="003F74AE"/>
    <w:rsid w:val="003F7B4B"/>
    <w:rsid w:val="00400ACD"/>
    <w:rsid w:val="00400B90"/>
    <w:rsid w:val="0040142B"/>
    <w:rsid w:val="00402F4E"/>
    <w:rsid w:val="00402F9F"/>
    <w:rsid w:val="004037A3"/>
    <w:rsid w:val="0040436F"/>
    <w:rsid w:val="004043D4"/>
    <w:rsid w:val="00404723"/>
    <w:rsid w:val="00405CE3"/>
    <w:rsid w:val="004079CB"/>
    <w:rsid w:val="004106EC"/>
    <w:rsid w:val="00411262"/>
    <w:rsid w:val="004115F3"/>
    <w:rsid w:val="00413804"/>
    <w:rsid w:val="00413D1D"/>
    <w:rsid w:val="00414C7A"/>
    <w:rsid w:val="00415E6C"/>
    <w:rsid w:val="00415FC4"/>
    <w:rsid w:val="0041704F"/>
    <w:rsid w:val="00417E01"/>
    <w:rsid w:val="00420071"/>
    <w:rsid w:val="00420D2F"/>
    <w:rsid w:val="004211C5"/>
    <w:rsid w:val="0042182D"/>
    <w:rsid w:val="004234FE"/>
    <w:rsid w:val="00425BB1"/>
    <w:rsid w:val="00425BC7"/>
    <w:rsid w:val="004262D0"/>
    <w:rsid w:val="00430C7B"/>
    <w:rsid w:val="00432964"/>
    <w:rsid w:val="00433835"/>
    <w:rsid w:val="00435D30"/>
    <w:rsid w:val="00441D9C"/>
    <w:rsid w:val="0044299F"/>
    <w:rsid w:val="00444D4D"/>
    <w:rsid w:val="00445609"/>
    <w:rsid w:val="00445A6F"/>
    <w:rsid w:val="00446E89"/>
    <w:rsid w:val="00447932"/>
    <w:rsid w:val="00447D01"/>
    <w:rsid w:val="00450877"/>
    <w:rsid w:val="004567DD"/>
    <w:rsid w:val="00460956"/>
    <w:rsid w:val="00461A75"/>
    <w:rsid w:val="00462BFD"/>
    <w:rsid w:val="00464637"/>
    <w:rsid w:val="00467596"/>
    <w:rsid w:val="00467B9C"/>
    <w:rsid w:val="00470346"/>
    <w:rsid w:val="00472F77"/>
    <w:rsid w:val="00472F8D"/>
    <w:rsid w:val="00473E96"/>
    <w:rsid w:val="00473F91"/>
    <w:rsid w:val="004748C0"/>
    <w:rsid w:val="00474F82"/>
    <w:rsid w:val="004772AF"/>
    <w:rsid w:val="00481FE4"/>
    <w:rsid w:val="00482D5D"/>
    <w:rsid w:val="00485928"/>
    <w:rsid w:val="004859A7"/>
    <w:rsid w:val="00485A68"/>
    <w:rsid w:val="00486C22"/>
    <w:rsid w:val="00491110"/>
    <w:rsid w:val="00494D06"/>
    <w:rsid w:val="00494D74"/>
    <w:rsid w:val="00494DCC"/>
    <w:rsid w:val="00495655"/>
    <w:rsid w:val="00496948"/>
    <w:rsid w:val="00496FBC"/>
    <w:rsid w:val="00497C4C"/>
    <w:rsid w:val="00497D77"/>
    <w:rsid w:val="004A08D2"/>
    <w:rsid w:val="004A1293"/>
    <w:rsid w:val="004A2E4E"/>
    <w:rsid w:val="004A58CB"/>
    <w:rsid w:val="004A66F3"/>
    <w:rsid w:val="004A6A8D"/>
    <w:rsid w:val="004A7EDF"/>
    <w:rsid w:val="004B1537"/>
    <w:rsid w:val="004B169F"/>
    <w:rsid w:val="004B41F5"/>
    <w:rsid w:val="004B45FB"/>
    <w:rsid w:val="004B500C"/>
    <w:rsid w:val="004B7665"/>
    <w:rsid w:val="004B7984"/>
    <w:rsid w:val="004C15C1"/>
    <w:rsid w:val="004C23D7"/>
    <w:rsid w:val="004C3E41"/>
    <w:rsid w:val="004C4539"/>
    <w:rsid w:val="004C6244"/>
    <w:rsid w:val="004C6956"/>
    <w:rsid w:val="004D1A75"/>
    <w:rsid w:val="004D3359"/>
    <w:rsid w:val="004D4156"/>
    <w:rsid w:val="004D614E"/>
    <w:rsid w:val="004D6DFB"/>
    <w:rsid w:val="004D7BCE"/>
    <w:rsid w:val="004E098C"/>
    <w:rsid w:val="004E1099"/>
    <w:rsid w:val="004E1D9C"/>
    <w:rsid w:val="004E211E"/>
    <w:rsid w:val="004E25DD"/>
    <w:rsid w:val="004E3146"/>
    <w:rsid w:val="004E4625"/>
    <w:rsid w:val="004E4BD7"/>
    <w:rsid w:val="004E4CBB"/>
    <w:rsid w:val="004E4CD2"/>
    <w:rsid w:val="004E5B1C"/>
    <w:rsid w:val="004E615E"/>
    <w:rsid w:val="004E6F3F"/>
    <w:rsid w:val="004F18B0"/>
    <w:rsid w:val="004F2DDF"/>
    <w:rsid w:val="004F2F4C"/>
    <w:rsid w:val="004F36A7"/>
    <w:rsid w:val="004F3BE0"/>
    <w:rsid w:val="004F46A7"/>
    <w:rsid w:val="004F4DB6"/>
    <w:rsid w:val="004F5C3F"/>
    <w:rsid w:val="004F5DBF"/>
    <w:rsid w:val="004F711D"/>
    <w:rsid w:val="0050176E"/>
    <w:rsid w:val="00504DF9"/>
    <w:rsid w:val="00505194"/>
    <w:rsid w:val="0050590F"/>
    <w:rsid w:val="00507071"/>
    <w:rsid w:val="0050774A"/>
    <w:rsid w:val="00507BE2"/>
    <w:rsid w:val="00510286"/>
    <w:rsid w:val="00510309"/>
    <w:rsid w:val="00511944"/>
    <w:rsid w:val="00512B46"/>
    <w:rsid w:val="0051325A"/>
    <w:rsid w:val="005135E1"/>
    <w:rsid w:val="00514710"/>
    <w:rsid w:val="005150BA"/>
    <w:rsid w:val="005156D6"/>
    <w:rsid w:val="00515FB0"/>
    <w:rsid w:val="005209F6"/>
    <w:rsid w:val="00521607"/>
    <w:rsid w:val="00521E0E"/>
    <w:rsid w:val="005220B1"/>
    <w:rsid w:val="00523590"/>
    <w:rsid w:val="00524D04"/>
    <w:rsid w:val="0052639F"/>
    <w:rsid w:val="00526FCD"/>
    <w:rsid w:val="005275DE"/>
    <w:rsid w:val="005276C8"/>
    <w:rsid w:val="0053051B"/>
    <w:rsid w:val="005306F4"/>
    <w:rsid w:val="0053078C"/>
    <w:rsid w:val="00530D6F"/>
    <w:rsid w:val="005314BE"/>
    <w:rsid w:val="00534D66"/>
    <w:rsid w:val="005354A4"/>
    <w:rsid w:val="00536558"/>
    <w:rsid w:val="00536739"/>
    <w:rsid w:val="0053707E"/>
    <w:rsid w:val="0054129B"/>
    <w:rsid w:val="0054163E"/>
    <w:rsid w:val="00541ED8"/>
    <w:rsid w:val="005434CF"/>
    <w:rsid w:val="00543B6B"/>
    <w:rsid w:val="0054404C"/>
    <w:rsid w:val="0054618D"/>
    <w:rsid w:val="005461EC"/>
    <w:rsid w:val="0054672D"/>
    <w:rsid w:val="0055304D"/>
    <w:rsid w:val="00553E47"/>
    <w:rsid w:val="00553E60"/>
    <w:rsid w:val="00554C79"/>
    <w:rsid w:val="00554D22"/>
    <w:rsid w:val="005550C7"/>
    <w:rsid w:val="0055526E"/>
    <w:rsid w:val="0055759B"/>
    <w:rsid w:val="005601E2"/>
    <w:rsid w:val="0056154E"/>
    <w:rsid w:val="00562131"/>
    <w:rsid w:val="00562730"/>
    <w:rsid w:val="00562885"/>
    <w:rsid w:val="00562966"/>
    <w:rsid w:val="00562DC7"/>
    <w:rsid w:val="005637B4"/>
    <w:rsid w:val="00564435"/>
    <w:rsid w:val="00566DC2"/>
    <w:rsid w:val="005677D9"/>
    <w:rsid w:val="0056790C"/>
    <w:rsid w:val="00567C54"/>
    <w:rsid w:val="00570B8A"/>
    <w:rsid w:val="00572A6D"/>
    <w:rsid w:val="005732CB"/>
    <w:rsid w:val="005747C7"/>
    <w:rsid w:val="0057546C"/>
    <w:rsid w:val="00575947"/>
    <w:rsid w:val="00577AC4"/>
    <w:rsid w:val="00580FB7"/>
    <w:rsid w:val="00581DA5"/>
    <w:rsid w:val="00582B5C"/>
    <w:rsid w:val="00582D78"/>
    <w:rsid w:val="00584526"/>
    <w:rsid w:val="00584D8F"/>
    <w:rsid w:val="005856A3"/>
    <w:rsid w:val="0058680C"/>
    <w:rsid w:val="005876BF"/>
    <w:rsid w:val="00587DAB"/>
    <w:rsid w:val="00590DC4"/>
    <w:rsid w:val="005917EA"/>
    <w:rsid w:val="00593BE7"/>
    <w:rsid w:val="0059456D"/>
    <w:rsid w:val="005953E9"/>
    <w:rsid w:val="00596064"/>
    <w:rsid w:val="00596E09"/>
    <w:rsid w:val="00597C84"/>
    <w:rsid w:val="005A0CBE"/>
    <w:rsid w:val="005A17E4"/>
    <w:rsid w:val="005A1C5D"/>
    <w:rsid w:val="005A24FD"/>
    <w:rsid w:val="005A27DD"/>
    <w:rsid w:val="005A3621"/>
    <w:rsid w:val="005A3CFE"/>
    <w:rsid w:val="005A40F5"/>
    <w:rsid w:val="005A420C"/>
    <w:rsid w:val="005A4D77"/>
    <w:rsid w:val="005A5582"/>
    <w:rsid w:val="005B17EF"/>
    <w:rsid w:val="005B3CCB"/>
    <w:rsid w:val="005B3D04"/>
    <w:rsid w:val="005B3F32"/>
    <w:rsid w:val="005B4B4A"/>
    <w:rsid w:val="005B536A"/>
    <w:rsid w:val="005B54AE"/>
    <w:rsid w:val="005B628F"/>
    <w:rsid w:val="005B70F1"/>
    <w:rsid w:val="005B7B5C"/>
    <w:rsid w:val="005C0036"/>
    <w:rsid w:val="005C19C5"/>
    <w:rsid w:val="005C223B"/>
    <w:rsid w:val="005C247B"/>
    <w:rsid w:val="005C3171"/>
    <w:rsid w:val="005C42E0"/>
    <w:rsid w:val="005C456A"/>
    <w:rsid w:val="005C4683"/>
    <w:rsid w:val="005C4E86"/>
    <w:rsid w:val="005C577D"/>
    <w:rsid w:val="005C5817"/>
    <w:rsid w:val="005C5C8B"/>
    <w:rsid w:val="005C624C"/>
    <w:rsid w:val="005C64DD"/>
    <w:rsid w:val="005C6507"/>
    <w:rsid w:val="005C6678"/>
    <w:rsid w:val="005C7253"/>
    <w:rsid w:val="005C7619"/>
    <w:rsid w:val="005C7D0D"/>
    <w:rsid w:val="005C7D26"/>
    <w:rsid w:val="005D0281"/>
    <w:rsid w:val="005D087C"/>
    <w:rsid w:val="005D0E3D"/>
    <w:rsid w:val="005D13FE"/>
    <w:rsid w:val="005D1A23"/>
    <w:rsid w:val="005D1D16"/>
    <w:rsid w:val="005D1D74"/>
    <w:rsid w:val="005D20DD"/>
    <w:rsid w:val="005D3932"/>
    <w:rsid w:val="005D4102"/>
    <w:rsid w:val="005D6294"/>
    <w:rsid w:val="005E0942"/>
    <w:rsid w:val="005E119D"/>
    <w:rsid w:val="005E130A"/>
    <w:rsid w:val="005E1C97"/>
    <w:rsid w:val="005E1F8F"/>
    <w:rsid w:val="005E4E7C"/>
    <w:rsid w:val="005E4F16"/>
    <w:rsid w:val="005E4F20"/>
    <w:rsid w:val="005E5F7A"/>
    <w:rsid w:val="005E6630"/>
    <w:rsid w:val="005E6B13"/>
    <w:rsid w:val="005E78B0"/>
    <w:rsid w:val="005F0854"/>
    <w:rsid w:val="005F2241"/>
    <w:rsid w:val="005F2C62"/>
    <w:rsid w:val="005F3897"/>
    <w:rsid w:val="005F4C20"/>
    <w:rsid w:val="005F637B"/>
    <w:rsid w:val="005F7318"/>
    <w:rsid w:val="006006CC"/>
    <w:rsid w:val="006010E3"/>
    <w:rsid w:val="006016A0"/>
    <w:rsid w:val="00603642"/>
    <w:rsid w:val="00605119"/>
    <w:rsid w:val="006059F6"/>
    <w:rsid w:val="00606A42"/>
    <w:rsid w:val="006100A7"/>
    <w:rsid w:val="006101F1"/>
    <w:rsid w:val="0061065A"/>
    <w:rsid w:val="00611AA8"/>
    <w:rsid w:val="00612BEB"/>
    <w:rsid w:val="00613AC3"/>
    <w:rsid w:val="00615570"/>
    <w:rsid w:val="006227F5"/>
    <w:rsid w:val="00622B07"/>
    <w:rsid w:val="00623367"/>
    <w:rsid w:val="00623855"/>
    <w:rsid w:val="0062404A"/>
    <w:rsid w:val="00624F6D"/>
    <w:rsid w:val="00625A0C"/>
    <w:rsid w:val="00625B66"/>
    <w:rsid w:val="00626FB3"/>
    <w:rsid w:val="0062762C"/>
    <w:rsid w:val="006300FF"/>
    <w:rsid w:val="00630A40"/>
    <w:rsid w:val="00630D3E"/>
    <w:rsid w:val="00631194"/>
    <w:rsid w:val="0063129A"/>
    <w:rsid w:val="00631F20"/>
    <w:rsid w:val="006323B5"/>
    <w:rsid w:val="00633840"/>
    <w:rsid w:val="00636159"/>
    <w:rsid w:val="00636255"/>
    <w:rsid w:val="00642335"/>
    <w:rsid w:val="00642382"/>
    <w:rsid w:val="00643F90"/>
    <w:rsid w:val="0064637F"/>
    <w:rsid w:val="006509EB"/>
    <w:rsid w:val="006511A8"/>
    <w:rsid w:val="00652B07"/>
    <w:rsid w:val="00652CAD"/>
    <w:rsid w:val="0065321C"/>
    <w:rsid w:val="00653A71"/>
    <w:rsid w:val="0065401C"/>
    <w:rsid w:val="00654817"/>
    <w:rsid w:val="00655164"/>
    <w:rsid w:val="0065521E"/>
    <w:rsid w:val="00655835"/>
    <w:rsid w:val="00655C9C"/>
    <w:rsid w:val="00655F62"/>
    <w:rsid w:val="00657670"/>
    <w:rsid w:val="00657847"/>
    <w:rsid w:val="00660EC9"/>
    <w:rsid w:val="00662970"/>
    <w:rsid w:val="00663412"/>
    <w:rsid w:val="006653ED"/>
    <w:rsid w:val="0066579A"/>
    <w:rsid w:val="006664FF"/>
    <w:rsid w:val="00666BD8"/>
    <w:rsid w:val="00667FB5"/>
    <w:rsid w:val="00670337"/>
    <w:rsid w:val="00671C48"/>
    <w:rsid w:val="00671CD4"/>
    <w:rsid w:val="00672C00"/>
    <w:rsid w:val="00673E9D"/>
    <w:rsid w:val="00674B84"/>
    <w:rsid w:val="006757E3"/>
    <w:rsid w:val="00675C2A"/>
    <w:rsid w:val="006767CC"/>
    <w:rsid w:val="0067757F"/>
    <w:rsid w:val="006804BD"/>
    <w:rsid w:val="00681294"/>
    <w:rsid w:val="00681AF6"/>
    <w:rsid w:val="006821CB"/>
    <w:rsid w:val="006824A8"/>
    <w:rsid w:val="00686E4C"/>
    <w:rsid w:val="00691428"/>
    <w:rsid w:val="00691638"/>
    <w:rsid w:val="00693EEC"/>
    <w:rsid w:val="006955C4"/>
    <w:rsid w:val="00695C73"/>
    <w:rsid w:val="0069619A"/>
    <w:rsid w:val="0069670B"/>
    <w:rsid w:val="00696E18"/>
    <w:rsid w:val="006978CC"/>
    <w:rsid w:val="00697D50"/>
    <w:rsid w:val="006A0106"/>
    <w:rsid w:val="006A0F39"/>
    <w:rsid w:val="006A23F9"/>
    <w:rsid w:val="006A2E11"/>
    <w:rsid w:val="006A3184"/>
    <w:rsid w:val="006A5862"/>
    <w:rsid w:val="006A6340"/>
    <w:rsid w:val="006A6395"/>
    <w:rsid w:val="006A6D7B"/>
    <w:rsid w:val="006B01FF"/>
    <w:rsid w:val="006B2079"/>
    <w:rsid w:val="006B28F1"/>
    <w:rsid w:val="006B39F4"/>
    <w:rsid w:val="006B4297"/>
    <w:rsid w:val="006B4843"/>
    <w:rsid w:val="006B4FEB"/>
    <w:rsid w:val="006C0CFD"/>
    <w:rsid w:val="006C12AD"/>
    <w:rsid w:val="006C38B7"/>
    <w:rsid w:val="006C4063"/>
    <w:rsid w:val="006C450B"/>
    <w:rsid w:val="006C4AD9"/>
    <w:rsid w:val="006D09AC"/>
    <w:rsid w:val="006D0E24"/>
    <w:rsid w:val="006D3A4F"/>
    <w:rsid w:val="006D4922"/>
    <w:rsid w:val="006D4C69"/>
    <w:rsid w:val="006E2F15"/>
    <w:rsid w:val="006E3B82"/>
    <w:rsid w:val="006E510A"/>
    <w:rsid w:val="006E5EEC"/>
    <w:rsid w:val="006E6E5C"/>
    <w:rsid w:val="006E7372"/>
    <w:rsid w:val="006F0733"/>
    <w:rsid w:val="006F131C"/>
    <w:rsid w:val="006F1808"/>
    <w:rsid w:val="006F1EB2"/>
    <w:rsid w:val="006F2F9C"/>
    <w:rsid w:val="006F32A2"/>
    <w:rsid w:val="006F3E98"/>
    <w:rsid w:val="006F438E"/>
    <w:rsid w:val="006F6B35"/>
    <w:rsid w:val="00700587"/>
    <w:rsid w:val="007006D2"/>
    <w:rsid w:val="00701E34"/>
    <w:rsid w:val="0070224F"/>
    <w:rsid w:val="00703C66"/>
    <w:rsid w:val="0070607F"/>
    <w:rsid w:val="00706BE9"/>
    <w:rsid w:val="0070727C"/>
    <w:rsid w:val="0071048B"/>
    <w:rsid w:val="00710CD5"/>
    <w:rsid w:val="007118F2"/>
    <w:rsid w:val="00711AAB"/>
    <w:rsid w:val="00712040"/>
    <w:rsid w:val="00712420"/>
    <w:rsid w:val="00713A4A"/>
    <w:rsid w:val="00713A75"/>
    <w:rsid w:val="00713C7D"/>
    <w:rsid w:val="00714F60"/>
    <w:rsid w:val="00721876"/>
    <w:rsid w:val="00722D30"/>
    <w:rsid w:val="00722FC8"/>
    <w:rsid w:val="007241F8"/>
    <w:rsid w:val="007253A9"/>
    <w:rsid w:val="00725B96"/>
    <w:rsid w:val="00725BDF"/>
    <w:rsid w:val="00730C41"/>
    <w:rsid w:val="007326CA"/>
    <w:rsid w:val="00733455"/>
    <w:rsid w:val="00733488"/>
    <w:rsid w:val="0073362F"/>
    <w:rsid w:val="00734E16"/>
    <w:rsid w:val="007355F2"/>
    <w:rsid w:val="00735F4D"/>
    <w:rsid w:val="00737821"/>
    <w:rsid w:val="00737966"/>
    <w:rsid w:val="00740C4D"/>
    <w:rsid w:val="00740E47"/>
    <w:rsid w:val="007410EB"/>
    <w:rsid w:val="007412EC"/>
    <w:rsid w:val="007416F5"/>
    <w:rsid w:val="007443BC"/>
    <w:rsid w:val="00744822"/>
    <w:rsid w:val="007449AA"/>
    <w:rsid w:val="007456B4"/>
    <w:rsid w:val="00746249"/>
    <w:rsid w:val="0074695B"/>
    <w:rsid w:val="00746990"/>
    <w:rsid w:val="00751592"/>
    <w:rsid w:val="0075414B"/>
    <w:rsid w:val="00754F5F"/>
    <w:rsid w:val="00755497"/>
    <w:rsid w:val="00756A97"/>
    <w:rsid w:val="00757218"/>
    <w:rsid w:val="00757362"/>
    <w:rsid w:val="0076183F"/>
    <w:rsid w:val="00761EE9"/>
    <w:rsid w:val="00770B18"/>
    <w:rsid w:val="00770B3F"/>
    <w:rsid w:val="00770EC3"/>
    <w:rsid w:val="007711D1"/>
    <w:rsid w:val="00771A91"/>
    <w:rsid w:val="00771EA6"/>
    <w:rsid w:val="00772D84"/>
    <w:rsid w:val="00773213"/>
    <w:rsid w:val="007752E7"/>
    <w:rsid w:val="00776237"/>
    <w:rsid w:val="007800E3"/>
    <w:rsid w:val="00780BBC"/>
    <w:rsid w:val="00781FA8"/>
    <w:rsid w:val="00782CF4"/>
    <w:rsid w:val="0078379F"/>
    <w:rsid w:val="00785284"/>
    <w:rsid w:val="00786460"/>
    <w:rsid w:val="00787FF1"/>
    <w:rsid w:val="00790750"/>
    <w:rsid w:val="00790B94"/>
    <w:rsid w:val="007916DF"/>
    <w:rsid w:val="0079430A"/>
    <w:rsid w:val="00794755"/>
    <w:rsid w:val="00794C8B"/>
    <w:rsid w:val="00794CFC"/>
    <w:rsid w:val="00795940"/>
    <w:rsid w:val="00796DFF"/>
    <w:rsid w:val="00797979"/>
    <w:rsid w:val="007A0A88"/>
    <w:rsid w:val="007A2406"/>
    <w:rsid w:val="007A346A"/>
    <w:rsid w:val="007A4905"/>
    <w:rsid w:val="007A5060"/>
    <w:rsid w:val="007A54D2"/>
    <w:rsid w:val="007A5641"/>
    <w:rsid w:val="007A690D"/>
    <w:rsid w:val="007A7882"/>
    <w:rsid w:val="007B154D"/>
    <w:rsid w:val="007B196F"/>
    <w:rsid w:val="007B1A2B"/>
    <w:rsid w:val="007B4975"/>
    <w:rsid w:val="007B5431"/>
    <w:rsid w:val="007B658F"/>
    <w:rsid w:val="007B69D6"/>
    <w:rsid w:val="007B6F03"/>
    <w:rsid w:val="007B7128"/>
    <w:rsid w:val="007B73DF"/>
    <w:rsid w:val="007B775F"/>
    <w:rsid w:val="007C075A"/>
    <w:rsid w:val="007C0971"/>
    <w:rsid w:val="007C2A93"/>
    <w:rsid w:val="007C2D48"/>
    <w:rsid w:val="007C39F3"/>
    <w:rsid w:val="007C44C7"/>
    <w:rsid w:val="007C5B89"/>
    <w:rsid w:val="007C7447"/>
    <w:rsid w:val="007C7D09"/>
    <w:rsid w:val="007D199D"/>
    <w:rsid w:val="007D1AD9"/>
    <w:rsid w:val="007D1FC6"/>
    <w:rsid w:val="007D278C"/>
    <w:rsid w:val="007D340A"/>
    <w:rsid w:val="007D4529"/>
    <w:rsid w:val="007D477B"/>
    <w:rsid w:val="007D51A1"/>
    <w:rsid w:val="007D5A19"/>
    <w:rsid w:val="007E0948"/>
    <w:rsid w:val="007E159A"/>
    <w:rsid w:val="007E1F58"/>
    <w:rsid w:val="007E484E"/>
    <w:rsid w:val="007E4AEB"/>
    <w:rsid w:val="007E5456"/>
    <w:rsid w:val="007E5FBA"/>
    <w:rsid w:val="007E71BC"/>
    <w:rsid w:val="007F1055"/>
    <w:rsid w:val="007F1C50"/>
    <w:rsid w:val="007F2176"/>
    <w:rsid w:val="007F22F4"/>
    <w:rsid w:val="007F5318"/>
    <w:rsid w:val="0080197D"/>
    <w:rsid w:val="00802C53"/>
    <w:rsid w:val="00803F95"/>
    <w:rsid w:val="00804F7E"/>
    <w:rsid w:val="00806508"/>
    <w:rsid w:val="00806573"/>
    <w:rsid w:val="00807153"/>
    <w:rsid w:val="008074D8"/>
    <w:rsid w:val="0081270A"/>
    <w:rsid w:val="00814484"/>
    <w:rsid w:val="00815428"/>
    <w:rsid w:val="008159D8"/>
    <w:rsid w:val="008160A1"/>
    <w:rsid w:val="00816290"/>
    <w:rsid w:val="00816569"/>
    <w:rsid w:val="00816AEB"/>
    <w:rsid w:val="00816CED"/>
    <w:rsid w:val="0082040C"/>
    <w:rsid w:val="00821685"/>
    <w:rsid w:val="00821837"/>
    <w:rsid w:val="0082217C"/>
    <w:rsid w:val="00824671"/>
    <w:rsid w:val="00824BCA"/>
    <w:rsid w:val="00825249"/>
    <w:rsid w:val="0082563E"/>
    <w:rsid w:val="00827742"/>
    <w:rsid w:val="00827C6C"/>
    <w:rsid w:val="00831A29"/>
    <w:rsid w:val="00832321"/>
    <w:rsid w:val="008325EC"/>
    <w:rsid w:val="00833E61"/>
    <w:rsid w:val="008346D6"/>
    <w:rsid w:val="00834DA8"/>
    <w:rsid w:val="00836E8C"/>
    <w:rsid w:val="00841340"/>
    <w:rsid w:val="00841E29"/>
    <w:rsid w:val="00843310"/>
    <w:rsid w:val="00843613"/>
    <w:rsid w:val="00843D53"/>
    <w:rsid w:val="008453D5"/>
    <w:rsid w:val="008476B8"/>
    <w:rsid w:val="008523F6"/>
    <w:rsid w:val="00853DE6"/>
    <w:rsid w:val="00853E89"/>
    <w:rsid w:val="0085451B"/>
    <w:rsid w:val="00854B76"/>
    <w:rsid w:val="008564F0"/>
    <w:rsid w:val="00857E84"/>
    <w:rsid w:val="008618CA"/>
    <w:rsid w:val="00864B8F"/>
    <w:rsid w:val="00870C0B"/>
    <w:rsid w:val="00871034"/>
    <w:rsid w:val="008717CD"/>
    <w:rsid w:val="00873293"/>
    <w:rsid w:val="00873E0D"/>
    <w:rsid w:val="00874278"/>
    <w:rsid w:val="0087438D"/>
    <w:rsid w:val="008744AB"/>
    <w:rsid w:val="00874ED9"/>
    <w:rsid w:val="008757EE"/>
    <w:rsid w:val="00875E95"/>
    <w:rsid w:val="00877813"/>
    <w:rsid w:val="00881D8E"/>
    <w:rsid w:val="00882011"/>
    <w:rsid w:val="0088205B"/>
    <w:rsid w:val="00882827"/>
    <w:rsid w:val="008839C8"/>
    <w:rsid w:val="00886733"/>
    <w:rsid w:val="008871D3"/>
    <w:rsid w:val="008879DF"/>
    <w:rsid w:val="008914C8"/>
    <w:rsid w:val="00891737"/>
    <w:rsid w:val="00893781"/>
    <w:rsid w:val="00893990"/>
    <w:rsid w:val="00893B58"/>
    <w:rsid w:val="00894406"/>
    <w:rsid w:val="00895ADF"/>
    <w:rsid w:val="00895B84"/>
    <w:rsid w:val="00897E5E"/>
    <w:rsid w:val="008A0608"/>
    <w:rsid w:val="008A0D37"/>
    <w:rsid w:val="008A120E"/>
    <w:rsid w:val="008A20F8"/>
    <w:rsid w:val="008A469D"/>
    <w:rsid w:val="008A632B"/>
    <w:rsid w:val="008A6FAC"/>
    <w:rsid w:val="008A7F7A"/>
    <w:rsid w:val="008B0919"/>
    <w:rsid w:val="008B25FA"/>
    <w:rsid w:val="008B3684"/>
    <w:rsid w:val="008B4886"/>
    <w:rsid w:val="008B727A"/>
    <w:rsid w:val="008C04C9"/>
    <w:rsid w:val="008C0811"/>
    <w:rsid w:val="008C08CC"/>
    <w:rsid w:val="008C0FED"/>
    <w:rsid w:val="008C199A"/>
    <w:rsid w:val="008C1F48"/>
    <w:rsid w:val="008C3092"/>
    <w:rsid w:val="008C4949"/>
    <w:rsid w:val="008C49EF"/>
    <w:rsid w:val="008C4A39"/>
    <w:rsid w:val="008C4D32"/>
    <w:rsid w:val="008C595A"/>
    <w:rsid w:val="008C6A1D"/>
    <w:rsid w:val="008C6B72"/>
    <w:rsid w:val="008C6BBE"/>
    <w:rsid w:val="008C7588"/>
    <w:rsid w:val="008C7A8E"/>
    <w:rsid w:val="008D2A84"/>
    <w:rsid w:val="008D2B96"/>
    <w:rsid w:val="008D2C57"/>
    <w:rsid w:val="008D33AB"/>
    <w:rsid w:val="008D34AD"/>
    <w:rsid w:val="008D36EB"/>
    <w:rsid w:val="008D3726"/>
    <w:rsid w:val="008D432E"/>
    <w:rsid w:val="008D5440"/>
    <w:rsid w:val="008D59AC"/>
    <w:rsid w:val="008D59F7"/>
    <w:rsid w:val="008D6A38"/>
    <w:rsid w:val="008D76AC"/>
    <w:rsid w:val="008E20BB"/>
    <w:rsid w:val="008E245B"/>
    <w:rsid w:val="008E38E6"/>
    <w:rsid w:val="008E49B3"/>
    <w:rsid w:val="008E645F"/>
    <w:rsid w:val="008F01B5"/>
    <w:rsid w:val="008F0C38"/>
    <w:rsid w:val="008F1511"/>
    <w:rsid w:val="008F28B5"/>
    <w:rsid w:val="008F3153"/>
    <w:rsid w:val="008F3434"/>
    <w:rsid w:val="008F5F3A"/>
    <w:rsid w:val="009000BB"/>
    <w:rsid w:val="00900B03"/>
    <w:rsid w:val="00900BAF"/>
    <w:rsid w:val="0090101C"/>
    <w:rsid w:val="00904F19"/>
    <w:rsid w:val="00905274"/>
    <w:rsid w:val="00905AC9"/>
    <w:rsid w:val="00907328"/>
    <w:rsid w:val="009108F5"/>
    <w:rsid w:val="00911E01"/>
    <w:rsid w:val="00912878"/>
    <w:rsid w:val="0091368D"/>
    <w:rsid w:val="0091400E"/>
    <w:rsid w:val="00914973"/>
    <w:rsid w:val="00914CC4"/>
    <w:rsid w:val="00914DC9"/>
    <w:rsid w:val="00915373"/>
    <w:rsid w:val="009157EF"/>
    <w:rsid w:val="00915DB3"/>
    <w:rsid w:val="00916E6C"/>
    <w:rsid w:val="009203AD"/>
    <w:rsid w:val="00920647"/>
    <w:rsid w:val="009212C3"/>
    <w:rsid w:val="009215FF"/>
    <w:rsid w:val="009224F5"/>
    <w:rsid w:val="00922FF6"/>
    <w:rsid w:val="00924412"/>
    <w:rsid w:val="0092574C"/>
    <w:rsid w:val="00926C5A"/>
    <w:rsid w:val="00926DF2"/>
    <w:rsid w:val="00931168"/>
    <w:rsid w:val="00932B1B"/>
    <w:rsid w:val="0093347F"/>
    <w:rsid w:val="009336C1"/>
    <w:rsid w:val="0093518B"/>
    <w:rsid w:val="009379F2"/>
    <w:rsid w:val="009401A5"/>
    <w:rsid w:val="00941808"/>
    <w:rsid w:val="00942951"/>
    <w:rsid w:val="009436DE"/>
    <w:rsid w:val="00943A79"/>
    <w:rsid w:val="009456C4"/>
    <w:rsid w:val="009457DF"/>
    <w:rsid w:val="00946FC8"/>
    <w:rsid w:val="00947D52"/>
    <w:rsid w:val="0095035C"/>
    <w:rsid w:val="00950536"/>
    <w:rsid w:val="00950D27"/>
    <w:rsid w:val="0095393D"/>
    <w:rsid w:val="009546F9"/>
    <w:rsid w:val="00954ED3"/>
    <w:rsid w:val="009553B1"/>
    <w:rsid w:val="00957ED6"/>
    <w:rsid w:val="009600C9"/>
    <w:rsid w:val="0096018C"/>
    <w:rsid w:val="00964723"/>
    <w:rsid w:val="00964A28"/>
    <w:rsid w:val="00966C22"/>
    <w:rsid w:val="00966E74"/>
    <w:rsid w:val="009678BF"/>
    <w:rsid w:val="00970812"/>
    <w:rsid w:val="00970E49"/>
    <w:rsid w:val="00971558"/>
    <w:rsid w:val="0097260E"/>
    <w:rsid w:val="00972629"/>
    <w:rsid w:val="00972AC6"/>
    <w:rsid w:val="009736D5"/>
    <w:rsid w:val="00973D33"/>
    <w:rsid w:val="00975220"/>
    <w:rsid w:val="009769E9"/>
    <w:rsid w:val="00977491"/>
    <w:rsid w:val="009776A7"/>
    <w:rsid w:val="00980694"/>
    <w:rsid w:val="009819CE"/>
    <w:rsid w:val="00983851"/>
    <w:rsid w:val="009841B8"/>
    <w:rsid w:val="009849C8"/>
    <w:rsid w:val="009868C0"/>
    <w:rsid w:val="0098783C"/>
    <w:rsid w:val="00987FF8"/>
    <w:rsid w:val="009901D1"/>
    <w:rsid w:val="0099083B"/>
    <w:rsid w:val="00991961"/>
    <w:rsid w:val="00993D40"/>
    <w:rsid w:val="009959C9"/>
    <w:rsid w:val="00995BD7"/>
    <w:rsid w:val="009961F3"/>
    <w:rsid w:val="0099683D"/>
    <w:rsid w:val="00996EE5"/>
    <w:rsid w:val="009A42BA"/>
    <w:rsid w:val="009A49ED"/>
    <w:rsid w:val="009A50E7"/>
    <w:rsid w:val="009A72AC"/>
    <w:rsid w:val="009A7E6D"/>
    <w:rsid w:val="009B003E"/>
    <w:rsid w:val="009B24FC"/>
    <w:rsid w:val="009B2BCF"/>
    <w:rsid w:val="009B398F"/>
    <w:rsid w:val="009B4074"/>
    <w:rsid w:val="009B42BE"/>
    <w:rsid w:val="009B5959"/>
    <w:rsid w:val="009B6212"/>
    <w:rsid w:val="009B631F"/>
    <w:rsid w:val="009B7745"/>
    <w:rsid w:val="009C06A4"/>
    <w:rsid w:val="009C138F"/>
    <w:rsid w:val="009C2FA9"/>
    <w:rsid w:val="009C30FD"/>
    <w:rsid w:val="009C63B1"/>
    <w:rsid w:val="009C7566"/>
    <w:rsid w:val="009D0034"/>
    <w:rsid w:val="009D033E"/>
    <w:rsid w:val="009D0456"/>
    <w:rsid w:val="009D06D7"/>
    <w:rsid w:val="009D167C"/>
    <w:rsid w:val="009D1A7D"/>
    <w:rsid w:val="009D1D40"/>
    <w:rsid w:val="009D222E"/>
    <w:rsid w:val="009D2789"/>
    <w:rsid w:val="009D53CC"/>
    <w:rsid w:val="009E0B46"/>
    <w:rsid w:val="009E10F1"/>
    <w:rsid w:val="009E248E"/>
    <w:rsid w:val="009E2728"/>
    <w:rsid w:val="009E295E"/>
    <w:rsid w:val="009E3018"/>
    <w:rsid w:val="009E3D68"/>
    <w:rsid w:val="009E5825"/>
    <w:rsid w:val="009E621E"/>
    <w:rsid w:val="009F1808"/>
    <w:rsid w:val="009F1DF6"/>
    <w:rsid w:val="009F288E"/>
    <w:rsid w:val="009F4CD1"/>
    <w:rsid w:val="009F71DE"/>
    <w:rsid w:val="009F7A69"/>
    <w:rsid w:val="009F7DE7"/>
    <w:rsid w:val="00A00AFC"/>
    <w:rsid w:val="00A01232"/>
    <w:rsid w:val="00A02262"/>
    <w:rsid w:val="00A02725"/>
    <w:rsid w:val="00A03AA1"/>
    <w:rsid w:val="00A0436E"/>
    <w:rsid w:val="00A04996"/>
    <w:rsid w:val="00A04B12"/>
    <w:rsid w:val="00A05042"/>
    <w:rsid w:val="00A05737"/>
    <w:rsid w:val="00A07D96"/>
    <w:rsid w:val="00A1088A"/>
    <w:rsid w:val="00A10F5B"/>
    <w:rsid w:val="00A12489"/>
    <w:rsid w:val="00A126BC"/>
    <w:rsid w:val="00A128D3"/>
    <w:rsid w:val="00A16998"/>
    <w:rsid w:val="00A16EA8"/>
    <w:rsid w:val="00A16F23"/>
    <w:rsid w:val="00A16F6F"/>
    <w:rsid w:val="00A1794C"/>
    <w:rsid w:val="00A20E35"/>
    <w:rsid w:val="00A237BA"/>
    <w:rsid w:val="00A24D82"/>
    <w:rsid w:val="00A25A1E"/>
    <w:rsid w:val="00A25E98"/>
    <w:rsid w:val="00A27A1E"/>
    <w:rsid w:val="00A3146B"/>
    <w:rsid w:val="00A31B20"/>
    <w:rsid w:val="00A31CFE"/>
    <w:rsid w:val="00A32B73"/>
    <w:rsid w:val="00A32ED1"/>
    <w:rsid w:val="00A33450"/>
    <w:rsid w:val="00A33946"/>
    <w:rsid w:val="00A356AE"/>
    <w:rsid w:val="00A3581C"/>
    <w:rsid w:val="00A36619"/>
    <w:rsid w:val="00A36A85"/>
    <w:rsid w:val="00A3736B"/>
    <w:rsid w:val="00A37775"/>
    <w:rsid w:val="00A377A0"/>
    <w:rsid w:val="00A40825"/>
    <w:rsid w:val="00A41379"/>
    <w:rsid w:val="00A41A06"/>
    <w:rsid w:val="00A41B02"/>
    <w:rsid w:val="00A42B48"/>
    <w:rsid w:val="00A46A52"/>
    <w:rsid w:val="00A50325"/>
    <w:rsid w:val="00A507E0"/>
    <w:rsid w:val="00A50CA8"/>
    <w:rsid w:val="00A5118E"/>
    <w:rsid w:val="00A54DCC"/>
    <w:rsid w:val="00A56101"/>
    <w:rsid w:val="00A56DDD"/>
    <w:rsid w:val="00A57863"/>
    <w:rsid w:val="00A60484"/>
    <w:rsid w:val="00A61AF9"/>
    <w:rsid w:val="00A62182"/>
    <w:rsid w:val="00A6487E"/>
    <w:rsid w:val="00A65FD0"/>
    <w:rsid w:val="00A669D0"/>
    <w:rsid w:val="00A70B9C"/>
    <w:rsid w:val="00A70EC0"/>
    <w:rsid w:val="00A71A7E"/>
    <w:rsid w:val="00A71BFD"/>
    <w:rsid w:val="00A71C0F"/>
    <w:rsid w:val="00A72A85"/>
    <w:rsid w:val="00A72D6A"/>
    <w:rsid w:val="00A7335E"/>
    <w:rsid w:val="00A736E4"/>
    <w:rsid w:val="00A7565B"/>
    <w:rsid w:val="00A76764"/>
    <w:rsid w:val="00A76F0C"/>
    <w:rsid w:val="00A76F4A"/>
    <w:rsid w:val="00A80B1E"/>
    <w:rsid w:val="00A814CD"/>
    <w:rsid w:val="00A82005"/>
    <w:rsid w:val="00A83114"/>
    <w:rsid w:val="00A837EE"/>
    <w:rsid w:val="00A846D2"/>
    <w:rsid w:val="00A84909"/>
    <w:rsid w:val="00A86142"/>
    <w:rsid w:val="00A87323"/>
    <w:rsid w:val="00A878CB"/>
    <w:rsid w:val="00A90807"/>
    <w:rsid w:val="00A91B0C"/>
    <w:rsid w:val="00A92BFF"/>
    <w:rsid w:val="00A92D54"/>
    <w:rsid w:val="00A92F34"/>
    <w:rsid w:val="00A93054"/>
    <w:rsid w:val="00A93F36"/>
    <w:rsid w:val="00A9513A"/>
    <w:rsid w:val="00A95F22"/>
    <w:rsid w:val="00A96DC2"/>
    <w:rsid w:val="00A97143"/>
    <w:rsid w:val="00A97A3E"/>
    <w:rsid w:val="00A97A8A"/>
    <w:rsid w:val="00A97D76"/>
    <w:rsid w:val="00AA45BD"/>
    <w:rsid w:val="00AA4840"/>
    <w:rsid w:val="00AA4AE3"/>
    <w:rsid w:val="00AA5E76"/>
    <w:rsid w:val="00AA6DCB"/>
    <w:rsid w:val="00AA77A0"/>
    <w:rsid w:val="00AB03BB"/>
    <w:rsid w:val="00AB0EB4"/>
    <w:rsid w:val="00AB3559"/>
    <w:rsid w:val="00AB40A6"/>
    <w:rsid w:val="00AB45D6"/>
    <w:rsid w:val="00AB50F7"/>
    <w:rsid w:val="00AB5B11"/>
    <w:rsid w:val="00AB69EF"/>
    <w:rsid w:val="00AB6B53"/>
    <w:rsid w:val="00AB760E"/>
    <w:rsid w:val="00AC3B09"/>
    <w:rsid w:val="00AC405B"/>
    <w:rsid w:val="00AC6721"/>
    <w:rsid w:val="00AC6779"/>
    <w:rsid w:val="00AD02C7"/>
    <w:rsid w:val="00AD1C5E"/>
    <w:rsid w:val="00AD237A"/>
    <w:rsid w:val="00AD2581"/>
    <w:rsid w:val="00AD4153"/>
    <w:rsid w:val="00AD445E"/>
    <w:rsid w:val="00AD4752"/>
    <w:rsid w:val="00AD4B08"/>
    <w:rsid w:val="00AD5E2D"/>
    <w:rsid w:val="00AD61C2"/>
    <w:rsid w:val="00AD64CB"/>
    <w:rsid w:val="00AE00B6"/>
    <w:rsid w:val="00AE108D"/>
    <w:rsid w:val="00AE2C6D"/>
    <w:rsid w:val="00AE3EE3"/>
    <w:rsid w:val="00AE5AF8"/>
    <w:rsid w:val="00AE65F1"/>
    <w:rsid w:val="00AE75E5"/>
    <w:rsid w:val="00AF104F"/>
    <w:rsid w:val="00AF10E4"/>
    <w:rsid w:val="00AF119C"/>
    <w:rsid w:val="00AF1A40"/>
    <w:rsid w:val="00AF41D3"/>
    <w:rsid w:val="00AF582A"/>
    <w:rsid w:val="00AF633E"/>
    <w:rsid w:val="00AF6EE4"/>
    <w:rsid w:val="00AF70FE"/>
    <w:rsid w:val="00AF77B4"/>
    <w:rsid w:val="00AF7DA1"/>
    <w:rsid w:val="00B00B19"/>
    <w:rsid w:val="00B0106A"/>
    <w:rsid w:val="00B0123F"/>
    <w:rsid w:val="00B01424"/>
    <w:rsid w:val="00B01986"/>
    <w:rsid w:val="00B01CDF"/>
    <w:rsid w:val="00B022AA"/>
    <w:rsid w:val="00B03CA8"/>
    <w:rsid w:val="00B0656D"/>
    <w:rsid w:val="00B07508"/>
    <w:rsid w:val="00B076A6"/>
    <w:rsid w:val="00B10150"/>
    <w:rsid w:val="00B1135B"/>
    <w:rsid w:val="00B12278"/>
    <w:rsid w:val="00B1491F"/>
    <w:rsid w:val="00B177A7"/>
    <w:rsid w:val="00B17E07"/>
    <w:rsid w:val="00B25EAE"/>
    <w:rsid w:val="00B27C19"/>
    <w:rsid w:val="00B30839"/>
    <w:rsid w:val="00B30ABC"/>
    <w:rsid w:val="00B31663"/>
    <w:rsid w:val="00B319EC"/>
    <w:rsid w:val="00B324AE"/>
    <w:rsid w:val="00B3273F"/>
    <w:rsid w:val="00B32970"/>
    <w:rsid w:val="00B33753"/>
    <w:rsid w:val="00B337E0"/>
    <w:rsid w:val="00B33BB3"/>
    <w:rsid w:val="00B3506B"/>
    <w:rsid w:val="00B352EB"/>
    <w:rsid w:val="00B35DC7"/>
    <w:rsid w:val="00B36A53"/>
    <w:rsid w:val="00B36DF5"/>
    <w:rsid w:val="00B40379"/>
    <w:rsid w:val="00B4298C"/>
    <w:rsid w:val="00B431CA"/>
    <w:rsid w:val="00B431CF"/>
    <w:rsid w:val="00B437B7"/>
    <w:rsid w:val="00B446BA"/>
    <w:rsid w:val="00B45A75"/>
    <w:rsid w:val="00B47294"/>
    <w:rsid w:val="00B47853"/>
    <w:rsid w:val="00B478CF"/>
    <w:rsid w:val="00B47BC0"/>
    <w:rsid w:val="00B532A3"/>
    <w:rsid w:val="00B53C5E"/>
    <w:rsid w:val="00B54521"/>
    <w:rsid w:val="00B54C95"/>
    <w:rsid w:val="00B56BD0"/>
    <w:rsid w:val="00B57667"/>
    <w:rsid w:val="00B577E9"/>
    <w:rsid w:val="00B6133A"/>
    <w:rsid w:val="00B61BCB"/>
    <w:rsid w:val="00B61F8F"/>
    <w:rsid w:val="00B626B2"/>
    <w:rsid w:val="00B641F4"/>
    <w:rsid w:val="00B67838"/>
    <w:rsid w:val="00B67F9F"/>
    <w:rsid w:val="00B70645"/>
    <w:rsid w:val="00B725BD"/>
    <w:rsid w:val="00B73AED"/>
    <w:rsid w:val="00B75559"/>
    <w:rsid w:val="00B75C8F"/>
    <w:rsid w:val="00B768DC"/>
    <w:rsid w:val="00B81FB2"/>
    <w:rsid w:val="00B82925"/>
    <w:rsid w:val="00B855A7"/>
    <w:rsid w:val="00B855F5"/>
    <w:rsid w:val="00B8596B"/>
    <w:rsid w:val="00B85B34"/>
    <w:rsid w:val="00B86DBB"/>
    <w:rsid w:val="00B86F0E"/>
    <w:rsid w:val="00B879FE"/>
    <w:rsid w:val="00B87C18"/>
    <w:rsid w:val="00B9074D"/>
    <w:rsid w:val="00B90947"/>
    <w:rsid w:val="00B90B40"/>
    <w:rsid w:val="00B90CBA"/>
    <w:rsid w:val="00B922C8"/>
    <w:rsid w:val="00B92686"/>
    <w:rsid w:val="00B9272E"/>
    <w:rsid w:val="00B92A83"/>
    <w:rsid w:val="00B92CBB"/>
    <w:rsid w:val="00B948F2"/>
    <w:rsid w:val="00B95F5D"/>
    <w:rsid w:val="00BA0417"/>
    <w:rsid w:val="00BA0508"/>
    <w:rsid w:val="00BA07F7"/>
    <w:rsid w:val="00BA4342"/>
    <w:rsid w:val="00BA5489"/>
    <w:rsid w:val="00BA75D4"/>
    <w:rsid w:val="00BA7D42"/>
    <w:rsid w:val="00BB06D8"/>
    <w:rsid w:val="00BB1EE4"/>
    <w:rsid w:val="00BB20B3"/>
    <w:rsid w:val="00BB3967"/>
    <w:rsid w:val="00BB5889"/>
    <w:rsid w:val="00BB5D10"/>
    <w:rsid w:val="00BB70DE"/>
    <w:rsid w:val="00BC0E97"/>
    <w:rsid w:val="00BC4ED3"/>
    <w:rsid w:val="00BC5495"/>
    <w:rsid w:val="00BD2782"/>
    <w:rsid w:val="00BD449E"/>
    <w:rsid w:val="00BD46B3"/>
    <w:rsid w:val="00BD49FE"/>
    <w:rsid w:val="00BD4CA1"/>
    <w:rsid w:val="00BD52D8"/>
    <w:rsid w:val="00BE0789"/>
    <w:rsid w:val="00BE17D1"/>
    <w:rsid w:val="00BE20BB"/>
    <w:rsid w:val="00BE2287"/>
    <w:rsid w:val="00BE277C"/>
    <w:rsid w:val="00BE2C5C"/>
    <w:rsid w:val="00BE4B2B"/>
    <w:rsid w:val="00BE54C4"/>
    <w:rsid w:val="00BE5D9C"/>
    <w:rsid w:val="00BE78BE"/>
    <w:rsid w:val="00BF01CF"/>
    <w:rsid w:val="00BF043A"/>
    <w:rsid w:val="00BF1133"/>
    <w:rsid w:val="00BF3B54"/>
    <w:rsid w:val="00BF48E5"/>
    <w:rsid w:val="00BF5D45"/>
    <w:rsid w:val="00BF6396"/>
    <w:rsid w:val="00BF67BC"/>
    <w:rsid w:val="00BF6AC1"/>
    <w:rsid w:val="00BF7CD3"/>
    <w:rsid w:val="00C001B9"/>
    <w:rsid w:val="00C001F3"/>
    <w:rsid w:val="00C0028D"/>
    <w:rsid w:val="00C017F1"/>
    <w:rsid w:val="00C05549"/>
    <w:rsid w:val="00C06D29"/>
    <w:rsid w:val="00C104B8"/>
    <w:rsid w:val="00C11132"/>
    <w:rsid w:val="00C11C27"/>
    <w:rsid w:val="00C121F4"/>
    <w:rsid w:val="00C14A3F"/>
    <w:rsid w:val="00C15AB7"/>
    <w:rsid w:val="00C1636B"/>
    <w:rsid w:val="00C16A8D"/>
    <w:rsid w:val="00C17213"/>
    <w:rsid w:val="00C2014A"/>
    <w:rsid w:val="00C207C2"/>
    <w:rsid w:val="00C221AF"/>
    <w:rsid w:val="00C2303F"/>
    <w:rsid w:val="00C239C4"/>
    <w:rsid w:val="00C24408"/>
    <w:rsid w:val="00C261DD"/>
    <w:rsid w:val="00C26B52"/>
    <w:rsid w:val="00C27B87"/>
    <w:rsid w:val="00C27F08"/>
    <w:rsid w:val="00C30074"/>
    <w:rsid w:val="00C304C8"/>
    <w:rsid w:val="00C30699"/>
    <w:rsid w:val="00C31B6E"/>
    <w:rsid w:val="00C32714"/>
    <w:rsid w:val="00C32F50"/>
    <w:rsid w:val="00C34BD4"/>
    <w:rsid w:val="00C34E68"/>
    <w:rsid w:val="00C35553"/>
    <w:rsid w:val="00C35B76"/>
    <w:rsid w:val="00C35E54"/>
    <w:rsid w:val="00C35E7A"/>
    <w:rsid w:val="00C362FA"/>
    <w:rsid w:val="00C37A0E"/>
    <w:rsid w:val="00C37AAB"/>
    <w:rsid w:val="00C40B1A"/>
    <w:rsid w:val="00C40D95"/>
    <w:rsid w:val="00C423B2"/>
    <w:rsid w:val="00C42556"/>
    <w:rsid w:val="00C42788"/>
    <w:rsid w:val="00C44B9D"/>
    <w:rsid w:val="00C45122"/>
    <w:rsid w:val="00C46E8A"/>
    <w:rsid w:val="00C47257"/>
    <w:rsid w:val="00C47614"/>
    <w:rsid w:val="00C511DA"/>
    <w:rsid w:val="00C5254A"/>
    <w:rsid w:val="00C52F40"/>
    <w:rsid w:val="00C531CC"/>
    <w:rsid w:val="00C53916"/>
    <w:rsid w:val="00C55800"/>
    <w:rsid w:val="00C55E93"/>
    <w:rsid w:val="00C56171"/>
    <w:rsid w:val="00C60D2D"/>
    <w:rsid w:val="00C61568"/>
    <w:rsid w:val="00C61ABD"/>
    <w:rsid w:val="00C62FDA"/>
    <w:rsid w:val="00C64540"/>
    <w:rsid w:val="00C647D6"/>
    <w:rsid w:val="00C66346"/>
    <w:rsid w:val="00C66E8E"/>
    <w:rsid w:val="00C7043A"/>
    <w:rsid w:val="00C70A77"/>
    <w:rsid w:val="00C70DF2"/>
    <w:rsid w:val="00C70F85"/>
    <w:rsid w:val="00C7174C"/>
    <w:rsid w:val="00C71ECB"/>
    <w:rsid w:val="00C7467A"/>
    <w:rsid w:val="00C7579E"/>
    <w:rsid w:val="00C7733D"/>
    <w:rsid w:val="00C77D1F"/>
    <w:rsid w:val="00C8145A"/>
    <w:rsid w:val="00C820CA"/>
    <w:rsid w:val="00C8215A"/>
    <w:rsid w:val="00C826B4"/>
    <w:rsid w:val="00C8376D"/>
    <w:rsid w:val="00C839A6"/>
    <w:rsid w:val="00C83EB3"/>
    <w:rsid w:val="00C83F41"/>
    <w:rsid w:val="00C85DA0"/>
    <w:rsid w:val="00C860DF"/>
    <w:rsid w:val="00C86918"/>
    <w:rsid w:val="00C86B0D"/>
    <w:rsid w:val="00C86B8B"/>
    <w:rsid w:val="00C91519"/>
    <w:rsid w:val="00C9168C"/>
    <w:rsid w:val="00C916EA"/>
    <w:rsid w:val="00C91FD9"/>
    <w:rsid w:val="00C92117"/>
    <w:rsid w:val="00C926C8"/>
    <w:rsid w:val="00C9295C"/>
    <w:rsid w:val="00C93B97"/>
    <w:rsid w:val="00C951AA"/>
    <w:rsid w:val="00C959C9"/>
    <w:rsid w:val="00C95DD0"/>
    <w:rsid w:val="00C95E22"/>
    <w:rsid w:val="00CA0167"/>
    <w:rsid w:val="00CA070E"/>
    <w:rsid w:val="00CA24EC"/>
    <w:rsid w:val="00CA2563"/>
    <w:rsid w:val="00CA3991"/>
    <w:rsid w:val="00CA44D1"/>
    <w:rsid w:val="00CA4838"/>
    <w:rsid w:val="00CA62BB"/>
    <w:rsid w:val="00CB0499"/>
    <w:rsid w:val="00CB1747"/>
    <w:rsid w:val="00CB478C"/>
    <w:rsid w:val="00CB5D14"/>
    <w:rsid w:val="00CB68F2"/>
    <w:rsid w:val="00CB7927"/>
    <w:rsid w:val="00CC037B"/>
    <w:rsid w:val="00CC078D"/>
    <w:rsid w:val="00CC092E"/>
    <w:rsid w:val="00CC21D7"/>
    <w:rsid w:val="00CC2313"/>
    <w:rsid w:val="00CC3095"/>
    <w:rsid w:val="00CC4FD6"/>
    <w:rsid w:val="00CC6115"/>
    <w:rsid w:val="00CC6538"/>
    <w:rsid w:val="00CC72FD"/>
    <w:rsid w:val="00CC76A4"/>
    <w:rsid w:val="00CC78CC"/>
    <w:rsid w:val="00CC7C75"/>
    <w:rsid w:val="00CD174B"/>
    <w:rsid w:val="00CD1F3C"/>
    <w:rsid w:val="00CD2E92"/>
    <w:rsid w:val="00CD3D8A"/>
    <w:rsid w:val="00CD419D"/>
    <w:rsid w:val="00CD4284"/>
    <w:rsid w:val="00CD5CAD"/>
    <w:rsid w:val="00CD64CE"/>
    <w:rsid w:val="00CD65D6"/>
    <w:rsid w:val="00CD66E0"/>
    <w:rsid w:val="00CD6DF4"/>
    <w:rsid w:val="00CE0276"/>
    <w:rsid w:val="00CE071C"/>
    <w:rsid w:val="00CE1991"/>
    <w:rsid w:val="00CE29C3"/>
    <w:rsid w:val="00CE45B0"/>
    <w:rsid w:val="00CE6D72"/>
    <w:rsid w:val="00CE6F11"/>
    <w:rsid w:val="00CE741E"/>
    <w:rsid w:val="00CE75EE"/>
    <w:rsid w:val="00CF05BB"/>
    <w:rsid w:val="00CF135B"/>
    <w:rsid w:val="00CF19CA"/>
    <w:rsid w:val="00CF2198"/>
    <w:rsid w:val="00CF4DCA"/>
    <w:rsid w:val="00CF5FE2"/>
    <w:rsid w:val="00CF6F6C"/>
    <w:rsid w:val="00CF7CB9"/>
    <w:rsid w:val="00CF7FD0"/>
    <w:rsid w:val="00D00A83"/>
    <w:rsid w:val="00D0122E"/>
    <w:rsid w:val="00D03A2B"/>
    <w:rsid w:val="00D04E2C"/>
    <w:rsid w:val="00D0532C"/>
    <w:rsid w:val="00D056BB"/>
    <w:rsid w:val="00D062B2"/>
    <w:rsid w:val="00D0689F"/>
    <w:rsid w:val="00D100A7"/>
    <w:rsid w:val="00D11F3B"/>
    <w:rsid w:val="00D12BD7"/>
    <w:rsid w:val="00D13C70"/>
    <w:rsid w:val="00D13CFA"/>
    <w:rsid w:val="00D14F4A"/>
    <w:rsid w:val="00D170E1"/>
    <w:rsid w:val="00D208A4"/>
    <w:rsid w:val="00D21C30"/>
    <w:rsid w:val="00D272B8"/>
    <w:rsid w:val="00D321EF"/>
    <w:rsid w:val="00D327C1"/>
    <w:rsid w:val="00D33206"/>
    <w:rsid w:val="00D33F42"/>
    <w:rsid w:val="00D35A45"/>
    <w:rsid w:val="00D35AAB"/>
    <w:rsid w:val="00D37CB6"/>
    <w:rsid w:val="00D40C13"/>
    <w:rsid w:val="00D41E36"/>
    <w:rsid w:val="00D43418"/>
    <w:rsid w:val="00D43E92"/>
    <w:rsid w:val="00D442F2"/>
    <w:rsid w:val="00D45911"/>
    <w:rsid w:val="00D45A25"/>
    <w:rsid w:val="00D45AC1"/>
    <w:rsid w:val="00D47586"/>
    <w:rsid w:val="00D4758A"/>
    <w:rsid w:val="00D479DD"/>
    <w:rsid w:val="00D50540"/>
    <w:rsid w:val="00D50781"/>
    <w:rsid w:val="00D50A46"/>
    <w:rsid w:val="00D53EED"/>
    <w:rsid w:val="00D54C22"/>
    <w:rsid w:val="00D553ED"/>
    <w:rsid w:val="00D55E04"/>
    <w:rsid w:val="00D55EF7"/>
    <w:rsid w:val="00D5622E"/>
    <w:rsid w:val="00D5790F"/>
    <w:rsid w:val="00D57D31"/>
    <w:rsid w:val="00D61BD4"/>
    <w:rsid w:val="00D64BDE"/>
    <w:rsid w:val="00D653FE"/>
    <w:rsid w:val="00D659C7"/>
    <w:rsid w:val="00D65F66"/>
    <w:rsid w:val="00D66ABD"/>
    <w:rsid w:val="00D67936"/>
    <w:rsid w:val="00D712E0"/>
    <w:rsid w:val="00D714D0"/>
    <w:rsid w:val="00D73A62"/>
    <w:rsid w:val="00D7427C"/>
    <w:rsid w:val="00D7439E"/>
    <w:rsid w:val="00D76F2A"/>
    <w:rsid w:val="00D82914"/>
    <w:rsid w:val="00D82AFA"/>
    <w:rsid w:val="00D8378D"/>
    <w:rsid w:val="00D84C6F"/>
    <w:rsid w:val="00D84DBE"/>
    <w:rsid w:val="00D84DF8"/>
    <w:rsid w:val="00D8772B"/>
    <w:rsid w:val="00D87CBF"/>
    <w:rsid w:val="00D91C86"/>
    <w:rsid w:val="00D93D53"/>
    <w:rsid w:val="00D94BD0"/>
    <w:rsid w:val="00D96182"/>
    <w:rsid w:val="00D962AC"/>
    <w:rsid w:val="00D96FB9"/>
    <w:rsid w:val="00D97E39"/>
    <w:rsid w:val="00DA006A"/>
    <w:rsid w:val="00DA15C9"/>
    <w:rsid w:val="00DA4962"/>
    <w:rsid w:val="00DA5894"/>
    <w:rsid w:val="00DA6514"/>
    <w:rsid w:val="00DA6AA1"/>
    <w:rsid w:val="00DB0233"/>
    <w:rsid w:val="00DB1D3C"/>
    <w:rsid w:val="00DB2148"/>
    <w:rsid w:val="00DB2698"/>
    <w:rsid w:val="00DB366F"/>
    <w:rsid w:val="00DB50DC"/>
    <w:rsid w:val="00DB5253"/>
    <w:rsid w:val="00DB6F24"/>
    <w:rsid w:val="00DB7AD9"/>
    <w:rsid w:val="00DC075A"/>
    <w:rsid w:val="00DC34E9"/>
    <w:rsid w:val="00DC5495"/>
    <w:rsid w:val="00DC689B"/>
    <w:rsid w:val="00DD0D90"/>
    <w:rsid w:val="00DD1FED"/>
    <w:rsid w:val="00DD2242"/>
    <w:rsid w:val="00DD27C7"/>
    <w:rsid w:val="00DD42B8"/>
    <w:rsid w:val="00DD6545"/>
    <w:rsid w:val="00DD67CE"/>
    <w:rsid w:val="00DE1949"/>
    <w:rsid w:val="00DE31A5"/>
    <w:rsid w:val="00DE3705"/>
    <w:rsid w:val="00DE371A"/>
    <w:rsid w:val="00DE46CD"/>
    <w:rsid w:val="00DE4A60"/>
    <w:rsid w:val="00DE4AAE"/>
    <w:rsid w:val="00DE7F6D"/>
    <w:rsid w:val="00DF04E6"/>
    <w:rsid w:val="00DF11B1"/>
    <w:rsid w:val="00DF3908"/>
    <w:rsid w:val="00E0045D"/>
    <w:rsid w:val="00E00D93"/>
    <w:rsid w:val="00E0172D"/>
    <w:rsid w:val="00E019DC"/>
    <w:rsid w:val="00E04DD5"/>
    <w:rsid w:val="00E06164"/>
    <w:rsid w:val="00E06438"/>
    <w:rsid w:val="00E076D6"/>
    <w:rsid w:val="00E07C47"/>
    <w:rsid w:val="00E1204A"/>
    <w:rsid w:val="00E2140F"/>
    <w:rsid w:val="00E21859"/>
    <w:rsid w:val="00E22D88"/>
    <w:rsid w:val="00E24558"/>
    <w:rsid w:val="00E24E41"/>
    <w:rsid w:val="00E25250"/>
    <w:rsid w:val="00E278F8"/>
    <w:rsid w:val="00E279F7"/>
    <w:rsid w:val="00E3169A"/>
    <w:rsid w:val="00E31EAC"/>
    <w:rsid w:val="00E3271A"/>
    <w:rsid w:val="00E32985"/>
    <w:rsid w:val="00E32A31"/>
    <w:rsid w:val="00E3329D"/>
    <w:rsid w:val="00E33D49"/>
    <w:rsid w:val="00E366D9"/>
    <w:rsid w:val="00E37FAD"/>
    <w:rsid w:val="00E407EC"/>
    <w:rsid w:val="00E4085D"/>
    <w:rsid w:val="00E41222"/>
    <w:rsid w:val="00E43647"/>
    <w:rsid w:val="00E436DE"/>
    <w:rsid w:val="00E45D1E"/>
    <w:rsid w:val="00E45EEC"/>
    <w:rsid w:val="00E47BDB"/>
    <w:rsid w:val="00E47C1D"/>
    <w:rsid w:val="00E50BD8"/>
    <w:rsid w:val="00E51FBA"/>
    <w:rsid w:val="00E53347"/>
    <w:rsid w:val="00E53701"/>
    <w:rsid w:val="00E53783"/>
    <w:rsid w:val="00E53DC9"/>
    <w:rsid w:val="00E55705"/>
    <w:rsid w:val="00E5617C"/>
    <w:rsid w:val="00E60C22"/>
    <w:rsid w:val="00E60E9C"/>
    <w:rsid w:val="00E612F3"/>
    <w:rsid w:val="00E61A61"/>
    <w:rsid w:val="00E61DCF"/>
    <w:rsid w:val="00E63789"/>
    <w:rsid w:val="00E64488"/>
    <w:rsid w:val="00E645F0"/>
    <w:rsid w:val="00E65C2C"/>
    <w:rsid w:val="00E668C5"/>
    <w:rsid w:val="00E71391"/>
    <w:rsid w:val="00E714CA"/>
    <w:rsid w:val="00E7305E"/>
    <w:rsid w:val="00E73D8F"/>
    <w:rsid w:val="00E73EAB"/>
    <w:rsid w:val="00E74501"/>
    <w:rsid w:val="00E801AC"/>
    <w:rsid w:val="00E803AB"/>
    <w:rsid w:val="00E80890"/>
    <w:rsid w:val="00E823A7"/>
    <w:rsid w:val="00E831BA"/>
    <w:rsid w:val="00E83B5C"/>
    <w:rsid w:val="00E83BCE"/>
    <w:rsid w:val="00E85064"/>
    <w:rsid w:val="00E85508"/>
    <w:rsid w:val="00E85965"/>
    <w:rsid w:val="00E9169C"/>
    <w:rsid w:val="00E917A2"/>
    <w:rsid w:val="00E91995"/>
    <w:rsid w:val="00E93DA5"/>
    <w:rsid w:val="00E94447"/>
    <w:rsid w:val="00E9444E"/>
    <w:rsid w:val="00E949C6"/>
    <w:rsid w:val="00E94DF2"/>
    <w:rsid w:val="00E9556C"/>
    <w:rsid w:val="00E978A8"/>
    <w:rsid w:val="00EA3651"/>
    <w:rsid w:val="00EA3F77"/>
    <w:rsid w:val="00EA6288"/>
    <w:rsid w:val="00EB3404"/>
    <w:rsid w:val="00EB3E06"/>
    <w:rsid w:val="00EB4629"/>
    <w:rsid w:val="00EB615E"/>
    <w:rsid w:val="00EB7002"/>
    <w:rsid w:val="00EB7C97"/>
    <w:rsid w:val="00EC0BC3"/>
    <w:rsid w:val="00EC10E4"/>
    <w:rsid w:val="00EC13C8"/>
    <w:rsid w:val="00EC1ED4"/>
    <w:rsid w:val="00EC28FD"/>
    <w:rsid w:val="00EC310F"/>
    <w:rsid w:val="00EC374B"/>
    <w:rsid w:val="00EC6AEA"/>
    <w:rsid w:val="00ED081D"/>
    <w:rsid w:val="00ED0B81"/>
    <w:rsid w:val="00ED0F0E"/>
    <w:rsid w:val="00ED1706"/>
    <w:rsid w:val="00ED1ABF"/>
    <w:rsid w:val="00ED3AB2"/>
    <w:rsid w:val="00ED4D4F"/>
    <w:rsid w:val="00ED4FEB"/>
    <w:rsid w:val="00ED53EA"/>
    <w:rsid w:val="00ED5584"/>
    <w:rsid w:val="00ED73FA"/>
    <w:rsid w:val="00EE02A6"/>
    <w:rsid w:val="00EE16DD"/>
    <w:rsid w:val="00EE26CD"/>
    <w:rsid w:val="00EE3309"/>
    <w:rsid w:val="00EE4713"/>
    <w:rsid w:val="00EE58CE"/>
    <w:rsid w:val="00EE59AE"/>
    <w:rsid w:val="00EE7C85"/>
    <w:rsid w:val="00EF0519"/>
    <w:rsid w:val="00EF1D99"/>
    <w:rsid w:val="00EF303C"/>
    <w:rsid w:val="00EF36F1"/>
    <w:rsid w:val="00EF3B7D"/>
    <w:rsid w:val="00EF584D"/>
    <w:rsid w:val="00EF6363"/>
    <w:rsid w:val="00EF6840"/>
    <w:rsid w:val="00EF691F"/>
    <w:rsid w:val="00F0235B"/>
    <w:rsid w:val="00F02658"/>
    <w:rsid w:val="00F042B4"/>
    <w:rsid w:val="00F04416"/>
    <w:rsid w:val="00F06B8F"/>
    <w:rsid w:val="00F10BAC"/>
    <w:rsid w:val="00F11AC2"/>
    <w:rsid w:val="00F1256C"/>
    <w:rsid w:val="00F135A1"/>
    <w:rsid w:val="00F142F3"/>
    <w:rsid w:val="00F14CE4"/>
    <w:rsid w:val="00F16085"/>
    <w:rsid w:val="00F1733F"/>
    <w:rsid w:val="00F203D7"/>
    <w:rsid w:val="00F22BDD"/>
    <w:rsid w:val="00F22E32"/>
    <w:rsid w:val="00F23BF1"/>
    <w:rsid w:val="00F24A43"/>
    <w:rsid w:val="00F24DBA"/>
    <w:rsid w:val="00F30EA2"/>
    <w:rsid w:val="00F31777"/>
    <w:rsid w:val="00F31CEB"/>
    <w:rsid w:val="00F31DD8"/>
    <w:rsid w:val="00F32148"/>
    <w:rsid w:val="00F32224"/>
    <w:rsid w:val="00F32FC6"/>
    <w:rsid w:val="00F36463"/>
    <w:rsid w:val="00F36628"/>
    <w:rsid w:val="00F36C99"/>
    <w:rsid w:val="00F3767C"/>
    <w:rsid w:val="00F4222F"/>
    <w:rsid w:val="00F42E00"/>
    <w:rsid w:val="00F4398A"/>
    <w:rsid w:val="00F43D3A"/>
    <w:rsid w:val="00F50DE9"/>
    <w:rsid w:val="00F50F83"/>
    <w:rsid w:val="00F51380"/>
    <w:rsid w:val="00F513D3"/>
    <w:rsid w:val="00F51D59"/>
    <w:rsid w:val="00F52AD0"/>
    <w:rsid w:val="00F52D5A"/>
    <w:rsid w:val="00F5385A"/>
    <w:rsid w:val="00F54E88"/>
    <w:rsid w:val="00F5677B"/>
    <w:rsid w:val="00F578B7"/>
    <w:rsid w:val="00F60667"/>
    <w:rsid w:val="00F60682"/>
    <w:rsid w:val="00F61A3D"/>
    <w:rsid w:val="00F6362D"/>
    <w:rsid w:val="00F6394E"/>
    <w:rsid w:val="00F6423B"/>
    <w:rsid w:val="00F645F1"/>
    <w:rsid w:val="00F6624D"/>
    <w:rsid w:val="00F66A87"/>
    <w:rsid w:val="00F66E15"/>
    <w:rsid w:val="00F66E41"/>
    <w:rsid w:val="00F67A0D"/>
    <w:rsid w:val="00F717AA"/>
    <w:rsid w:val="00F743F0"/>
    <w:rsid w:val="00F744EC"/>
    <w:rsid w:val="00F74675"/>
    <w:rsid w:val="00F74B96"/>
    <w:rsid w:val="00F7538E"/>
    <w:rsid w:val="00F75DFD"/>
    <w:rsid w:val="00F76634"/>
    <w:rsid w:val="00F81AE5"/>
    <w:rsid w:val="00F82B4A"/>
    <w:rsid w:val="00F83533"/>
    <w:rsid w:val="00F85056"/>
    <w:rsid w:val="00F851D7"/>
    <w:rsid w:val="00F862D4"/>
    <w:rsid w:val="00F86EDF"/>
    <w:rsid w:val="00F870FA"/>
    <w:rsid w:val="00F87C66"/>
    <w:rsid w:val="00F90C18"/>
    <w:rsid w:val="00F92124"/>
    <w:rsid w:val="00F93AD8"/>
    <w:rsid w:val="00F942B9"/>
    <w:rsid w:val="00F95B6B"/>
    <w:rsid w:val="00F96754"/>
    <w:rsid w:val="00F9738B"/>
    <w:rsid w:val="00F97546"/>
    <w:rsid w:val="00FA154B"/>
    <w:rsid w:val="00FA2A38"/>
    <w:rsid w:val="00FA2F3C"/>
    <w:rsid w:val="00FA4BAD"/>
    <w:rsid w:val="00FA4D36"/>
    <w:rsid w:val="00FA563A"/>
    <w:rsid w:val="00FA56AE"/>
    <w:rsid w:val="00FA5989"/>
    <w:rsid w:val="00FA62AB"/>
    <w:rsid w:val="00FA79ED"/>
    <w:rsid w:val="00FB28D9"/>
    <w:rsid w:val="00FB28F5"/>
    <w:rsid w:val="00FB3B41"/>
    <w:rsid w:val="00FB447E"/>
    <w:rsid w:val="00FB4A0F"/>
    <w:rsid w:val="00FB4F48"/>
    <w:rsid w:val="00FB600D"/>
    <w:rsid w:val="00FB6FD1"/>
    <w:rsid w:val="00FB71CC"/>
    <w:rsid w:val="00FC02A7"/>
    <w:rsid w:val="00FC0358"/>
    <w:rsid w:val="00FC12C0"/>
    <w:rsid w:val="00FC19DF"/>
    <w:rsid w:val="00FC2937"/>
    <w:rsid w:val="00FC37C6"/>
    <w:rsid w:val="00FC466D"/>
    <w:rsid w:val="00FC5329"/>
    <w:rsid w:val="00FC53B0"/>
    <w:rsid w:val="00FC55FE"/>
    <w:rsid w:val="00FC5B1F"/>
    <w:rsid w:val="00FC7587"/>
    <w:rsid w:val="00FC7F16"/>
    <w:rsid w:val="00FD1CE9"/>
    <w:rsid w:val="00FD1E9E"/>
    <w:rsid w:val="00FD225E"/>
    <w:rsid w:val="00FD257D"/>
    <w:rsid w:val="00FD2663"/>
    <w:rsid w:val="00FD3A7A"/>
    <w:rsid w:val="00FD42A7"/>
    <w:rsid w:val="00FD4604"/>
    <w:rsid w:val="00FD4981"/>
    <w:rsid w:val="00FD574C"/>
    <w:rsid w:val="00FD7461"/>
    <w:rsid w:val="00FD748E"/>
    <w:rsid w:val="00FE003A"/>
    <w:rsid w:val="00FE0D5C"/>
    <w:rsid w:val="00FE2361"/>
    <w:rsid w:val="00FE2C8E"/>
    <w:rsid w:val="00FE33A1"/>
    <w:rsid w:val="00FE35DD"/>
    <w:rsid w:val="00FE3956"/>
    <w:rsid w:val="00FE4B11"/>
    <w:rsid w:val="00FE6BF1"/>
    <w:rsid w:val="00FE6D51"/>
    <w:rsid w:val="00FE6ED9"/>
    <w:rsid w:val="00FE7A67"/>
    <w:rsid w:val="00FE7F1E"/>
    <w:rsid w:val="00FF0FAE"/>
    <w:rsid w:val="00FF215C"/>
    <w:rsid w:val="00FF291F"/>
    <w:rsid w:val="00FF4094"/>
    <w:rsid w:val="00FF4F78"/>
    <w:rsid w:val="00FF5DEB"/>
    <w:rsid w:val="00FF618A"/>
    <w:rsid w:val="00FF6715"/>
    <w:rsid w:val="00FF72F0"/>
    <w:rsid w:val="00FF7DC4"/>
    <w:rsid w:val="015F4904"/>
    <w:rsid w:val="01704FE4"/>
    <w:rsid w:val="046E6B13"/>
    <w:rsid w:val="054C4B53"/>
    <w:rsid w:val="0FCB371E"/>
    <w:rsid w:val="12562F51"/>
    <w:rsid w:val="144D5FA6"/>
    <w:rsid w:val="15152076"/>
    <w:rsid w:val="17F327FE"/>
    <w:rsid w:val="19743CCA"/>
    <w:rsid w:val="1B1B1105"/>
    <w:rsid w:val="1BC46C05"/>
    <w:rsid w:val="1C95016E"/>
    <w:rsid w:val="1E367EE7"/>
    <w:rsid w:val="270D1A7B"/>
    <w:rsid w:val="2F064DB0"/>
    <w:rsid w:val="32242D99"/>
    <w:rsid w:val="32FC1E45"/>
    <w:rsid w:val="3EDB7942"/>
    <w:rsid w:val="433D39CB"/>
    <w:rsid w:val="467F0394"/>
    <w:rsid w:val="4B0853F6"/>
    <w:rsid w:val="4CF7225E"/>
    <w:rsid w:val="4D4E33A8"/>
    <w:rsid w:val="54107F11"/>
    <w:rsid w:val="588C027D"/>
    <w:rsid w:val="592E5EAF"/>
    <w:rsid w:val="5CEA305E"/>
    <w:rsid w:val="5E151E13"/>
    <w:rsid w:val="685428D3"/>
    <w:rsid w:val="6C3F6A14"/>
    <w:rsid w:val="7266048F"/>
    <w:rsid w:val="74FA2EF1"/>
    <w:rsid w:val="75A10589"/>
    <w:rsid w:val="774B0D08"/>
    <w:rsid w:val="786241A5"/>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34BFF9"/>
  <w15:docId w15:val="{50BBDF4A-C1F8-4DA3-AD26-90F098CB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
    <w:name w:val="List Paragraph"/>
    <w:basedOn w:val="a"/>
    <w:uiPriority w:val="99"/>
    <w:qFormat/>
    <w:pPr>
      <w:ind w:firstLineChars="200" w:firstLine="420"/>
    </w:pPr>
  </w:style>
  <w:style w:type="character" w:customStyle="1" w:styleId="a4">
    <w:name w:val="批注文字 字符"/>
    <w:basedOn w:val="a0"/>
    <w:link w:val="a3"/>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paragraph" w:customStyle="1" w:styleId="005">
    <w:name w:val="005正文"/>
    <w:basedOn w:val="a"/>
    <w:link w:val="005Char"/>
    <w:qFormat/>
    <w:pPr>
      <w:spacing w:beforeLines="50" w:line="360" w:lineRule="auto"/>
      <w:ind w:firstLineChars="200" w:firstLine="200"/>
    </w:pPr>
    <w:rPr>
      <w:rFonts w:ascii="Times New Roman" w:eastAsia="宋体" w:hAnsi="Times New Roman" w:cs="Times New Roman"/>
    </w:rPr>
  </w:style>
  <w:style w:type="character" w:customStyle="1" w:styleId="005Char">
    <w:name w:val="005正文 Char"/>
    <w:link w:val="005"/>
    <w:qFormat/>
    <w:locked/>
    <w:rPr>
      <w:rFonts w:ascii="Times New Roman" w:eastAsia="宋体" w:hAnsi="Times New Roman" w:cs="Times New Roman"/>
      <w:kern w:val="2"/>
      <w:sz w:val="21"/>
      <w:szCs w:val="22"/>
    </w:rPr>
  </w:style>
  <w:style w:type="paragraph" w:customStyle="1" w:styleId="3">
    <w:name w:val="修订3"/>
    <w:hidden/>
    <w:uiPriority w:val="99"/>
    <w:semiHidden/>
    <w:qFormat/>
    <w:rPr>
      <w:rFonts w:asciiTheme="minorHAnsi" w:eastAsiaTheme="minorEastAsia" w:hAnsiTheme="minorHAnsi" w:cstheme="minorBidi"/>
      <w:kern w:val="2"/>
      <w:sz w:val="21"/>
      <w:szCs w:val="22"/>
    </w:rPr>
  </w:style>
  <w:style w:type="paragraph" w:styleId="af0">
    <w:name w:val="Normal (Web)"/>
    <w:basedOn w:val="a"/>
    <w:uiPriority w:val="99"/>
    <w:unhideWhenUsed/>
    <w:rsid w:val="00EC310F"/>
    <w:pPr>
      <w:widowControl/>
      <w:spacing w:before="100" w:beforeAutospacing="1" w:after="100" w:afterAutospacing="1"/>
      <w:jc w:val="left"/>
    </w:pPr>
    <w:rPr>
      <w:rFonts w:ascii="宋体" w:eastAsia="宋体" w:hAnsi="宋体" w:cs="宋体"/>
      <w:kern w:val="0"/>
      <w:sz w:val="24"/>
      <w:szCs w:val="24"/>
    </w:rPr>
  </w:style>
  <w:style w:type="paragraph" w:customStyle="1" w:styleId="dt-shareparagraph-text">
    <w:name w:val="dt-share__paragraph-text"/>
    <w:basedOn w:val="a"/>
    <w:rsid w:val="00B431CF"/>
    <w:pPr>
      <w:widowControl/>
      <w:spacing w:before="100" w:beforeAutospacing="1" w:after="100" w:afterAutospacing="1"/>
      <w:jc w:val="left"/>
    </w:pPr>
    <w:rPr>
      <w:rFonts w:ascii="宋体" w:eastAsia="宋体" w:hAnsi="宋体" w:cs="宋体"/>
      <w:kern w:val="0"/>
      <w:sz w:val="24"/>
      <w:szCs w:val="24"/>
    </w:rPr>
  </w:style>
  <w:style w:type="character" w:customStyle="1" w:styleId="dt-editorword">
    <w:name w:val="dt-editor__word"/>
    <w:basedOn w:val="a0"/>
    <w:rsid w:val="00B431CF"/>
  </w:style>
  <w:style w:type="table" w:styleId="4">
    <w:name w:val="Plain Table 4"/>
    <w:basedOn w:val="a1"/>
    <w:uiPriority w:val="44"/>
    <w:rsid w:val="003578B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TML">
    <w:name w:val="HTML Preformatted"/>
    <w:basedOn w:val="a"/>
    <w:link w:val="HTML0"/>
    <w:uiPriority w:val="99"/>
    <w:semiHidden/>
    <w:unhideWhenUsed/>
    <w:rsid w:val="006657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66579A"/>
    <w:rPr>
      <w:rFonts w:ascii="宋体" w:hAnsi="宋体" w:cs="宋体"/>
      <w:sz w:val="24"/>
      <w:szCs w:val="24"/>
    </w:rPr>
  </w:style>
  <w:style w:type="paragraph" w:styleId="af1">
    <w:name w:val="Revision"/>
    <w:hidden/>
    <w:uiPriority w:val="99"/>
    <w:semiHidden/>
    <w:rsid w:val="002153C8"/>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50759">
      <w:bodyDiv w:val="1"/>
      <w:marLeft w:val="0"/>
      <w:marRight w:val="0"/>
      <w:marTop w:val="0"/>
      <w:marBottom w:val="0"/>
      <w:divBdr>
        <w:top w:val="none" w:sz="0" w:space="0" w:color="auto"/>
        <w:left w:val="none" w:sz="0" w:space="0" w:color="auto"/>
        <w:bottom w:val="none" w:sz="0" w:space="0" w:color="auto"/>
        <w:right w:val="none" w:sz="0" w:space="0" w:color="auto"/>
      </w:divBdr>
    </w:div>
    <w:div w:id="97532428">
      <w:bodyDiv w:val="1"/>
      <w:marLeft w:val="0"/>
      <w:marRight w:val="0"/>
      <w:marTop w:val="0"/>
      <w:marBottom w:val="0"/>
      <w:divBdr>
        <w:top w:val="none" w:sz="0" w:space="0" w:color="auto"/>
        <w:left w:val="none" w:sz="0" w:space="0" w:color="auto"/>
        <w:bottom w:val="none" w:sz="0" w:space="0" w:color="auto"/>
        <w:right w:val="none" w:sz="0" w:space="0" w:color="auto"/>
      </w:divBdr>
    </w:div>
    <w:div w:id="213929610">
      <w:bodyDiv w:val="1"/>
      <w:marLeft w:val="0"/>
      <w:marRight w:val="0"/>
      <w:marTop w:val="0"/>
      <w:marBottom w:val="0"/>
      <w:divBdr>
        <w:top w:val="none" w:sz="0" w:space="0" w:color="auto"/>
        <w:left w:val="none" w:sz="0" w:space="0" w:color="auto"/>
        <w:bottom w:val="none" w:sz="0" w:space="0" w:color="auto"/>
        <w:right w:val="none" w:sz="0" w:space="0" w:color="auto"/>
      </w:divBdr>
    </w:div>
    <w:div w:id="297540930">
      <w:bodyDiv w:val="1"/>
      <w:marLeft w:val="0"/>
      <w:marRight w:val="0"/>
      <w:marTop w:val="0"/>
      <w:marBottom w:val="0"/>
      <w:divBdr>
        <w:top w:val="none" w:sz="0" w:space="0" w:color="auto"/>
        <w:left w:val="none" w:sz="0" w:space="0" w:color="auto"/>
        <w:bottom w:val="none" w:sz="0" w:space="0" w:color="auto"/>
        <w:right w:val="none" w:sz="0" w:space="0" w:color="auto"/>
      </w:divBdr>
    </w:div>
    <w:div w:id="333995501">
      <w:bodyDiv w:val="1"/>
      <w:marLeft w:val="0"/>
      <w:marRight w:val="0"/>
      <w:marTop w:val="0"/>
      <w:marBottom w:val="0"/>
      <w:divBdr>
        <w:top w:val="none" w:sz="0" w:space="0" w:color="auto"/>
        <w:left w:val="none" w:sz="0" w:space="0" w:color="auto"/>
        <w:bottom w:val="none" w:sz="0" w:space="0" w:color="auto"/>
        <w:right w:val="none" w:sz="0" w:space="0" w:color="auto"/>
      </w:divBdr>
    </w:div>
    <w:div w:id="360714208">
      <w:bodyDiv w:val="1"/>
      <w:marLeft w:val="0"/>
      <w:marRight w:val="0"/>
      <w:marTop w:val="0"/>
      <w:marBottom w:val="0"/>
      <w:divBdr>
        <w:top w:val="none" w:sz="0" w:space="0" w:color="auto"/>
        <w:left w:val="none" w:sz="0" w:space="0" w:color="auto"/>
        <w:bottom w:val="none" w:sz="0" w:space="0" w:color="auto"/>
        <w:right w:val="none" w:sz="0" w:space="0" w:color="auto"/>
      </w:divBdr>
    </w:div>
    <w:div w:id="519927142">
      <w:bodyDiv w:val="1"/>
      <w:marLeft w:val="0"/>
      <w:marRight w:val="0"/>
      <w:marTop w:val="0"/>
      <w:marBottom w:val="0"/>
      <w:divBdr>
        <w:top w:val="none" w:sz="0" w:space="0" w:color="auto"/>
        <w:left w:val="none" w:sz="0" w:space="0" w:color="auto"/>
        <w:bottom w:val="none" w:sz="0" w:space="0" w:color="auto"/>
        <w:right w:val="none" w:sz="0" w:space="0" w:color="auto"/>
      </w:divBdr>
    </w:div>
    <w:div w:id="598832244">
      <w:bodyDiv w:val="1"/>
      <w:marLeft w:val="0"/>
      <w:marRight w:val="0"/>
      <w:marTop w:val="0"/>
      <w:marBottom w:val="0"/>
      <w:divBdr>
        <w:top w:val="none" w:sz="0" w:space="0" w:color="auto"/>
        <w:left w:val="none" w:sz="0" w:space="0" w:color="auto"/>
        <w:bottom w:val="none" w:sz="0" w:space="0" w:color="auto"/>
        <w:right w:val="none" w:sz="0" w:space="0" w:color="auto"/>
      </w:divBdr>
    </w:div>
    <w:div w:id="624695139">
      <w:bodyDiv w:val="1"/>
      <w:marLeft w:val="0"/>
      <w:marRight w:val="0"/>
      <w:marTop w:val="0"/>
      <w:marBottom w:val="0"/>
      <w:divBdr>
        <w:top w:val="none" w:sz="0" w:space="0" w:color="auto"/>
        <w:left w:val="none" w:sz="0" w:space="0" w:color="auto"/>
        <w:bottom w:val="none" w:sz="0" w:space="0" w:color="auto"/>
        <w:right w:val="none" w:sz="0" w:space="0" w:color="auto"/>
      </w:divBdr>
    </w:div>
    <w:div w:id="645210681">
      <w:bodyDiv w:val="1"/>
      <w:marLeft w:val="0"/>
      <w:marRight w:val="0"/>
      <w:marTop w:val="0"/>
      <w:marBottom w:val="0"/>
      <w:divBdr>
        <w:top w:val="none" w:sz="0" w:space="0" w:color="auto"/>
        <w:left w:val="none" w:sz="0" w:space="0" w:color="auto"/>
        <w:bottom w:val="none" w:sz="0" w:space="0" w:color="auto"/>
        <w:right w:val="none" w:sz="0" w:space="0" w:color="auto"/>
      </w:divBdr>
    </w:div>
    <w:div w:id="700130550">
      <w:bodyDiv w:val="1"/>
      <w:marLeft w:val="0"/>
      <w:marRight w:val="0"/>
      <w:marTop w:val="0"/>
      <w:marBottom w:val="0"/>
      <w:divBdr>
        <w:top w:val="none" w:sz="0" w:space="0" w:color="auto"/>
        <w:left w:val="none" w:sz="0" w:space="0" w:color="auto"/>
        <w:bottom w:val="none" w:sz="0" w:space="0" w:color="auto"/>
        <w:right w:val="none" w:sz="0" w:space="0" w:color="auto"/>
      </w:divBdr>
    </w:div>
    <w:div w:id="768425121">
      <w:bodyDiv w:val="1"/>
      <w:marLeft w:val="0"/>
      <w:marRight w:val="0"/>
      <w:marTop w:val="0"/>
      <w:marBottom w:val="0"/>
      <w:divBdr>
        <w:top w:val="none" w:sz="0" w:space="0" w:color="auto"/>
        <w:left w:val="none" w:sz="0" w:space="0" w:color="auto"/>
        <w:bottom w:val="none" w:sz="0" w:space="0" w:color="auto"/>
        <w:right w:val="none" w:sz="0" w:space="0" w:color="auto"/>
      </w:divBdr>
    </w:div>
    <w:div w:id="784663420">
      <w:bodyDiv w:val="1"/>
      <w:marLeft w:val="0"/>
      <w:marRight w:val="0"/>
      <w:marTop w:val="0"/>
      <w:marBottom w:val="0"/>
      <w:divBdr>
        <w:top w:val="none" w:sz="0" w:space="0" w:color="auto"/>
        <w:left w:val="none" w:sz="0" w:space="0" w:color="auto"/>
        <w:bottom w:val="none" w:sz="0" w:space="0" w:color="auto"/>
        <w:right w:val="none" w:sz="0" w:space="0" w:color="auto"/>
      </w:divBdr>
    </w:div>
    <w:div w:id="888996527">
      <w:bodyDiv w:val="1"/>
      <w:marLeft w:val="0"/>
      <w:marRight w:val="0"/>
      <w:marTop w:val="0"/>
      <w:marBottom w:val="0"/>
      <w:divBdr>
        <w:top w:val="none" w:sz="0" w:space="0" w:color="auto"/>
        <w:left w:val="none" w:sz="0" w:space="0" w:color="auto"/>
        <w:bottom w:val="none" w:sz="0" w:space="0" w:color="auto"/>
        <w:right w:val="none" w:sz="0" w:space="0" w:color="auto"/>
      </w:divBdr>
    </w:div>
    <w:div w:id="916092685">
      <w:bodyDiv w:val="1"/>
      <w:marLeft w:val="0"/>
      <w:marRight w:val="0"/>
      <w:marTop w:val="0"/>
      <w:marBottom w:val="0"/>
      <w:divBdr>
        <w:top w:val="none" w:sz="0" w:space="0" w:color="auto"/>
        <w:left w:val="none" w:sz="0" w:space="0" w:color="auto"/>
        <w:bottom w:val="none" w:sz="0" w:space="0" w:color="auto"/>
        <w:right w:val="none" w:sz="0" w:space="0" w:color="auto"/>
      </w:divBdr>
    </w:div>
    <w:div w:id="933902778">
      <w:bodyDiv w:val="1"/>
      <w:marLeft w:val="0"/>
      <w:marRight w:val="0"/>
      <w:marTop w:val="0"/>
      <w:marBottom w:val="0"/>
      <w:divBdr>
        <w:top w:val="none" w:sz="0" w:space="0" w:color="auto"/>
        <w:left w:val="none" w:sz="0" w:space="0" w:color="auto"/>
        <w:bottom w:val="none" w:sz="0" w:space="0" w:color="auto"/>
        <w:right w:val="none" w:sz="0" w:space="0" w:color="auto"/>
      </w:divBdr>
    </w:div>
    <w:div w:id="963120107">
      <w:bodyDiv w:val="1"/>
      <w:marLeft w:val="0"/>
      <w:marRight w:val="0"/>
      <w:marTop w:val="0"/>
      <w:marBottom w:val="0"/>
      <w:divBdr>
        <w:top w:val="none" w:sz="0" w:space="0" w:color="auto"/>
        <w:left w:val="none" w:sz="0" w:space="0" w:color="auto"/>
        <w:bottom w:val="none" w:sz="0" w:space="0" w:color="auto"/>
        <w:right w:val="none" w:sz="0" w:space="0" w:color="auto"/>
      </w:divBdr>
    </w:div>
    <w:div w:id="992635600">
      <w:bodyDiv w:val="1"/>
      <w:marLeft w:val="0"/>
      <w:marRight w:val="0"/>
      <w:marTop w:val="0"/>
      <w:marBottom w:val="0"/>
      <w:divBdr>
        <w:top w:val="none" w:sz="0" w:space="0" w:color="auto"/>
        <w:left w:val="none" w:sz="0" w:space="0" w:color="auto"/>
        <w:bottom w:val="none" w:sz="0" w:space="0" w:color="auto"/>
        <w:right w:val="none" w:sz="0" w:space="0" w:color="auto"/>
      </w:divBdr>
    </w:div>
    <w:div w:id="996301267">
      <w:bodyDiv w:val="1"/>
      <w:marLeft w:val="0"/>
      <w:marRight w:val="0"/>
      <w:marTop w:val="0"/>
      <w:marBottom w:val="0"/>
      <w:divBdr>
        <w:top w:val="none" w:sz="0" w:space="0" w:color="auto"/>
        <w:left w:val="none" w:sz="0" w:space="0" w:color="auto"/>
        <w:bottom w:val="none" w:sz="0" w:space="0" w:color="auto"/>
        <w:right w:val="none" w:sz="0" w:space="0" w:color="auto"/>
      </w:divBdr>
    </w:div>
    <w:div w:id="1058742112">
      <w:bodyDiv w:val="1"/>
      <w:marLeft w:val="0"/>
      <w:marRight w:val="0"/>
      <w:marTop w:val="0"/>
      <w:marBottom w:val="0"/>
      <w:divBdr>
        <w:top w:val="none" w:sz="0" w:space="0" w:color="auto"/>
        <w:left w:val="none" w:sz="0" w:space="0" w:color="auto"/>
        <w:bottom w:val="none" w:sz="0" w:space="0" w:color="auto"/>
        <w:right w:val="none" w:sz="0" w:space="0" w:color="auto"/>
      </w:divBdr>
    </w:div>
    <w:div w:id="1078209002">
      <w:bodyDiv w:val="1"/>
      <w:marLeft w:val="0"/>
      <w:marRight w:val="0"/>
      <w:marTop w:val="0"/>
      <w:marBottom w:val="0"/>
      <w:divBdr>
        <w:top w:val="none" w:sz="0" w:space="0" w:color="auto"/>
        <w:left w:val="none" w:sz="0" w:space="0" w:color="auto"/>
        <w:bottom w:val="none" w:sz="0" w:space="0" w:color="auto"/>
        <w:right w:val="none" w:sz="0" w:space="0" w:color="auto"/>
      </w:divBdr>
    </w:div>
    <w:div w:id="1152870125">
      <w:bodyDiv w:val="1"/>
      <w:marLeft w:val="0"/>
      <w:marRight w:val="0"/>
      <w:marTop w:val="0"/>
      <w:marBottom w:val="0"/>
      <w:divBdr>
        <w:top w:val="none" w:sz="0" w:space="0" w:color="auto"/>
        <w:left w:val="none" w:sz="0" w:space="0" w:color="auto"/>
        <w:bottom w:val="none" w:sz="0" w:space="0" w:color="auto"/>
        <w:right w:val="none" w:sz="0" w:space="0" w:color="auto"/>
      </w:divBdr>
    </w:div>
    <w:div w:id="1209146164">
      <w:bodyDiv w:val="1"/>
      <w:marLeft w:val="0"/>
      <w:marRight w:val="0"/>
      <w:marTop w:val="0"/>
      <w:marBottom w:val="0"/>
      <w:divBdr>
        <w:top w:val="none" w:sz="0" w:space="0" w:color="auto"/>
        <w:left w:val="none" w:sz="0" w:space="0" w:color="auto"/>
        <w:bottom w:val="none" w:sz="0" w:space="0" w:color="auto"/>
        <w:right w:val="none" w:sz="0" w:space="0" w:color="auto"/>
      </w:divBdr>
      <w:divsChild>
        <w:div w:id="834690289">
          <w:marLeft w:val="0"/>
          <w:marRight w:val="0"/>
          <w:marTop w:val="0"/>
          <w:marBottom w:val="0"/>
          <w:divBdr>
            <w:top w:val="none" w:sz="0" w:space="0" w:color="auto"/>
            <w:left w:val="none" w:sz="0" w:space="0" w:color="auto"/>
            <w:bottom w:val="none" w:sz="0" w:space="0" w:color="auto"/>
            <w:right w:val="none" w:sz="0" w:space="0" w:color="auto"/>
          </w:divBdr>
        </w:div>
        <w:div w:id="1071734526">
          <w:marLeft w:val="0"/>
          <w:marRight w:val="0"/>
          <w:marTop w:val="0"/>
          <w:marBottom w:val="0"/>
          <w:divBdr>
            <w:top w:val="none" w:sz="0" w:space="0" w:color="auto"/>
            <w:left w:val="none" w:sz="0" w:space="0" w:color="auto"/>
            <w:bottom w:val="none" w:sz="0" w:space="0" w:color="auto"/>
            <w:right w:val="none" w:sz="0" w:space="0" w:color="auto"/>
          </w:divBdr>
        </w:div>
        <w:div w:id="1377588049">
          <w:marLeft w:val="0"/>
          <w:marRight w:val="0"/>
          <w:marTop w:val="0"/>
          <w:marBottom w:val="0"/>
          <w:divBdr>
            <w:top w:val="none" w:sz="0" w:space="0" w:color="auto"/>
            <w:left w:val="none" w:sz="0" w:space="0" w:color="auto"/>
            <w:bottom w:val="none" w:sz="0" w:space="0" w:color="auto"/>
            <w:right w:val="none" w:sz="0" w:space="0" w:color="auto"/>
          </w:divBdr>
        </w:div>
        <w:div w:id="1669793330">
          <w:marLeft w:val="0"/>
          <w:marRight w:val="0"/>
          <w:marTop w:val="0"/>
          <w:marBottom w:val="0"/>
          <w:divBdr>
            <w:top w:val="none" w:sz="0" w:space="0" w:color="auto"/>
            <w:left w:val="none" w:sz="0" w:space="0" w:color="auto"/>
            <w:bottom w:val="none" w:sz="0" w:space="0" w:color="auto"/>
            <w:right w:val="none" w:sz="0" w:space="0" w:color="auto"/>
          </w:divBdr>
        </w:div>
      </w:divsChild>
    </w:div>
    <w:div w:id="1256400267">
      <w:bodyDiv w:val="1"/>
      <w:marLeft w:val="0"/>
      <w:marRight w:val="0"/>
      <w:marTop w:val="0"/>
      <w:marBottom w:val="0"/>
      <w:divBdr>
        <w:top w:val="none" w:sz="0" w:space="0" w:color="auto"/>
        <w:left w:val="none" w:sz="0" w:space="0" w:color="auto"/>
        <w:bottom w:val="none" w:sz="0" w:space="0" w:color="auto"/>
        <w:right w:val="none" w:sz="0" w:space="0" w:color="auto"/>
      </w:divBdr>
    </w:div>
    <w:div w:id="1274626920">
      <w:bodyDiv w:val="1"/>
      <w:marLeft w:val="0"/>
      <w:marRight w:val="0"/>
      <w:marTop w:val="0"/>
      <w:marBottom w:val="0"/>
      <w:divBdr>
        <w:top w:val="none" w:sz="0" w:space="0" w:color="auto"/>
        <w:left w:val="none" w:sz="0" w:space="0" w:color="auto"/>
        <w:bottom w:val="none" w:sz="0" w:space="0" w:color="auto"/>
        <w:right w:val="none" w:sz="0" w:space="0" w:color="auto"/>
      </w:divBdr>
    </w:div>
    <w:div w:id="1274903204">
      <w:bodyDiv w:val="1"/>
      <w:marLeft w:val="0"/>
      <w:marRight w:val="0"/>
      <w:marTop w:val="0"/>
      <w:marBottom w:val="0"/>
      <w:divBdr>
        <w:top w:val="none" w:sz="0" w:space="0" w:color="auto"/>
        <w:left w:val="none" w:sz="0" w:space="0" w:color="auto"/>
        <w:bottom w:val="none" w:sz="0" w:space="0" w:color="auto"/>
        <w:right w:val="none" w:sz="0" w:space="0" w:color="auto"/>
      </w:divBdr>
    </w:div>
    <w:div w:id="1309675504">
      <w:bodyDiv w:val="1"/>
      <w:marLeft w:val="0"/>
      <w:marRight w:val="0"/>
      <w:marTop w:val="0"/>
      <w:marBottom w:val="0"/>
      <w:divBdr>
        <w:top w:val="none" w:sz="0" w:space="0" w:color="auto"/>
        <w:left w:val="none" w:sz="0" w:space="0" w:color="auto"/>
        <w:bottom w:val="none" w:sz="0" w:space="0" w:color="auto"/>
        <w:right w:val="none" w:sz="0" w:space="0" w:color="auto"/>
      </w:divBdr>
    </w:div>
    <w:div w:id="1361513359">
      <w:bodyDiv w:val="1"/>
      <w:marLeft w:val="0"/>
      <w:marRight w:val="0"/>
      <w:marTop w:val="0"/>
      <w:marBottom w:val="0"/>
      <w:divBdr>
        <w:top w:val="none" w:sz="0" w:space="0" w:color="auto"/>
        <w:left w:val="none" w:sz="0" w:space="0" w:color="auto"/>
        <w:bottom w:val="none" w:sz="0" w:space="0" w:color="auto"/>
        <w:right w:val="none" w:sz="0" w:space="0" w:color="auto"/>
      </w:divBdr>
    </w:div>
    <w:div w:id="1492910400">
      <w:bodyDiv w:val="1"/>
      <w:marLeft w:val="0"/>
      <w:marRight w:val="0"/>
      <w:marTop w:val="0"/>
      <w:marBottom w:val="0"/>
      <w:divBdr>
        <w:top w:val="none" w:sz="0" w:space="0" w:color="auto"/>
        <w:left w:val="none" w:sz="0" w:space="0" w:color="auto"/>
        <w:bottom w:val="none" w:sz="0" w:space="0" w:color="auto"/>
        <w:right w:val="none" w:sz="0" w:space="0" w:color="auto"/>
      </w:divBdr>
    </w:div>
    <w:div w:id="1497107491">
      <w:bodyDiv w:val="1"/>
      <w:marLeft w:val="0"/>
      <w:marRight w:val="0"/>
      <w:marTop w:val="0"/>
      <w:marBottom w:val="0"/>
      <w:divBdr>
        <w:top w:val="none" w:sz="0" w:space="0" w:color="auto"/>
        <w:left w:val="none" w:sz="0" w:space="0" w:color="auto"/>
        <w:bottom w:val="none" w:sz="0" w:space="0" w:color="auto"/>
        <w:right w:val="none" w:sz="0" w:space="0" w:color="auto"/>
      </w:divBdr>
    </w:div>
    <w:div w:id="1546019696">
      <w:bodyDiv w:val="1"/>
      <w:marLeft w:val="0"/>
      <w:marRight w:val="0"/>
      <w:marTop w:val="0"/>
      <w:marBottom w:val="0"/>
      <w:divBdr>
        <w:top w:val="none" w:sz="0" w:space="0" w:color="auto"/>
        <w:left w:val="none" w:sz="0" w:space="0" w:color="auto"/>
        <w:bottom w:val="none" w:sz="0" w:space="0" w:color="auto"/>
        <w:right w:val="none" w:sz="0" w:space="0" w:color="auto"/>
      </w:divBdr>
    </w:div>
    <w:div w:id="1617908323">
      <w:bodyDiv w:val="1"/>
      <w:marLeft w:val="0"/>
      <w:marRight w:val="0"/>
      <w:marTop w:val="0"/>
      <w:marBottom w:val="0"/>
      <w:divBdr>
        <w:top w:val="none" w:sz="0" w:space="0" w:color="auto"/>
        <w:left w:val="none" w:sz="0" w:space="0" w:color="auto"/>
        <w:bottom w:val="none" w:sz="0" w:space="0" w:color="auto"/>
        <w:right w:val="none" w:sz="0" w:space="0" w:color="auto"/>
      </w:divBdr>
    </w:div>
    <w:div w:id="1620796038">
      <w:bodyDiv w:val="1"/>
      <w:marLeft w:val="0"/>
      <w:marRight w:val="0"/>
      <w:marTop w:val="0"/>
      <w:marBottom w:val="0"/>
      <w:divBdr>
        <w:top w:val="none" w:sz="0" w:space="0" w:color="auto"/>
        <w:left w:val="none" w:sz="0" w:space="0" w:color="auto"/>
        <w:bottom w:val="none" w:sz="0" w:space="0" w:color="auto"/>
        <w:right w:val="none" w:sz="0" w:space="0" w:color="auto"/>
      </w:divBdr>
    </w:div>
    <w:div w:id="1660232687">
      <w:bodyDiv w:val="1"/>
      <w:marLeft w:val="0"/>
      <w:marRight w:val="0"/>
      <w:marTop w:val="0"/>
      <w:marBottom w:val="0"/>
      <w:divBdr>
        <w:top w:val="none" w:sz="0" w:space="0" w:color="auto"/>
        <w:left w:val="none" w:sz="0" w:space="0" w:color="auto"/>
        <w:bottom w:val="none" w:sz="0" w:space="0" w:color="auto"/>
        <w:right w:val="none" w:sz="0" w:space="0" w:color="auto"/>
      </w:divBdr>
    </w:div>
    <w:div w:id="1755054408">
      <w:bodyDiv w:val="1"/>
      <w:marLeft w:val="0"/>
      <w:marRight w:val="0"/>
      <w:marTop w:val="0"/>
      <w:marBottom w:val="0"/>
      <w:divBdr>
        <w:top w:val="none" w:sz="0" w:space="0" w:color="auto"/>
        <w:left w:val="none" w:sz="0" w:space="0" w:color="auto"/>
        <w:bottom w:val="none" w:sz="0" w:space="0" w:color="auto"/>
        <w:right w:val="none" w:sz="0" w:space="0" w:color="auto"/>
      </w:divBdr>
    </w:div>
    <w:div w:id="1782724758">
      <w:bodyDiv w:val="1"/>
      <w:marLeft w:val="0"/>
      <w:marRight w:val="0"/>
      <w:marTop w:val="0"/>
      <w:marBottom w:val="0"/>
      <w:divBdr>
        <w:top w:val="none" w:sz="0" w:space="0" w:color="auto"/>
        <w:left w:val="none" w:sz="0" w:space="0" w:color="auto"/>
        <w:bottom w:val="none" w:sz="0" w:space="0" w:color="auto"/>
        <w:right w:val="none" w:sz="0" w:space="0" w:color="auto"/>
      </w:divBdr>
    </w:div>
    <w:div w:id="1791624952">
      <w:bodyDiv w:val="1"/>
      <w:marLeft w:val="0"/>
      <w:marRight w:val="0"/>
      <w:marTop w:val="0"/>
      <w:marBottom w:val="0"/>
      <w:divBdr>
        <w:top w:val="none" w:sz="0" w:space="0" w:color="auto"/>
        <w:left w:val="none" w:sz="0" w:space="0" w:color="auto"/>
        <w:bottom w:val="none" w:sz="0" w:space="0" w:color="auto"/>
        <w:right w:val="none" w:sz="0" w:space="0" w:color="auto"/>
      </w:divBdr>
    </w:div>
    <w:div w:id="1830705519">
      <w:bodyDiv w:val="1"/>
      <w:marLeft w:val="0"/>
      <w:marRight w:val="0"/>
      <w:marTop w:val="0"/>
      <w:marBottom w:val="0"/>
      <w:divBdr>
        <w:top w:val="none" w:sz="0" w:space="0" w:color="auto"/>
        <w:left w:val="none" w:sz="0" w:space="0" w:color="auto"/>
        <w:bottom w:val="none" w:sz="0" w:space="0" w:color="auto"/>
        <w:right w:val="none" w:sz="0" w:space="0" w:color="auto"/>
      </w:divBdr>
    </w:div>
    <w:div w:id="1844130351">
      <w:bodyDiv w:val="1"/>
      <w:marLeft w:val="0"/>
      <w:marRight w:val="0"/>
      <w:marTop w:val="0"/>
      <w:marBottom w:val="0"/>
      <w:divBdr>
        <w:top w:val="none" w:sz="0" w:space="0" w:color="auto"/>
        <w:left w:val="none" w:sz="0" w:space="0" w:color="auto"/>
        <w:bottom w:val="none" w:sz="0" w:space="0" w:color="auto"/>
        <w:right w:val="none" w:sz="0" w:space="0" w:color="auto"/>
      </w:divBdr>
    </w:div>
    <w:div w:id="1866405984">
      <w:bodyDiv w:val="1"/>
      <w:marLeft w:val="0"/>
      <w:marRight w:val="0"/>
      <w:marTop w:val="0"/>
      <w:marBottom w:val="0"/>
      <w:divBdr>
        <w:top w:val="none" w:sz="0" w:space="0" w:color="auto"/>
        <w:left w:val="none" w:sz="0" w:space="0" w:color="auto"/>
        <w:bottom w:val="none" w:sz="0" w:space="0" w:color="auto"/>
        <w:right w:val="none" w:sz="0" w:space="0" w:color="auto"/>
      </w:divBdr>
    </w:div>
    <w:div w:id="1969122473">
      <w:bodyDiv w:val="1"/>
      <w:marLeft w:val="0"/>
      <w:marRight w:val="0"/>
      <w:marTop w:val="0"/>
      <w:marBottom w:val="0"/>
      <w:divBdr>
        <w:top w:val="none" w:sz="0" w:space="0" w:color="auto"/>
        <w:left w:val="none" w:sz="0" w:space="0" w:color="auto"/>
        <w:bottom w:val="none" w:sz="0" w:space="0" w:color="auto"/>
        <w:right w:val="none" w:sz="0" w:space="0" w:color="auto"/>
      </w:divBdr>
    </w:div>
    <w:div w:id="1978101194">
      <w:bodyDiv w:val="1"/>
      <w:marLeft w:val="0"/>
      <w:marRight w:val="0"/>
      <w:marTop w:val="0"/>
      <w:marBottom w:val="0"/>
      <w:divBdr>
        <w:top w:val="none" w:sz="0" w:space="0" w:color="auto"/>
        <w:left w:val="none" w:sz="0" w:space="0" w:color="auto"/>
        <w:bottom w:val="none" w:sz="0" w:space="0" w:color="auto"/>
        <w:right w:val="none" w:sz="0" w:space="0" w:color="auto"/>
      </w:divBdr>
    </w:div>
    <w:div w:id="2018461950">
      <w:bodyDiv w:val="1"/>
      <w:marLeft w:val="0"/>
      <w:marRight w:val="0"/>
      <w:marTop w:val="0"/>
      <w:marBottom w:val="0"/>
      <w:divBdr>
        <w:top w:val="none" w:sz="0" w:space="0" w:color="auto"/>
        <w:left w:val="none" w:sz="0" w:space="0" w:color="auto"/>
        <w:bottom w:val="none" w:sz="0" w:space="0" w:color="auto"/>
        <w:right w:val="none" w:sz="0" w:space="0" w:color="auto"/>
      </w:divBdr>
      <w:divsChild>
        <w:div w:id="1653021426">
          <w:marLeft w:val="0"/>
          <w:marRight w:val="0"/>
          <w:marTop w:val="75"/>
          <w:marBottom w:val="75"/>
          <w:divBdr>
            <w:top w:val="none" w:sz="0" w:space="0" w:color="auto"/>
            <w:left w:val="none" w:sz="0" w:space="0" w:color="auto"/>
            <w:bottom w:val="none" w:sz="0" w:space="0" w:color="auto"/>
            <w:right w:val="none" w:sz="0" w:space="0" w:color="auto"/>
          </w:divBdr>
          <w:divsChild>
            <w:div w:id="213401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0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1A83E-234D-40B1-9D2C-173D4C807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4</Pages>
  <Words>398</Words>
  <Characters>2269</Characters>
  <Application>Microsoft Office Word</Application>
  <DocSecurity>0</DocSecurity>
  <Lines>18</Lines>
  <Paragraphs>5</Paragraphs>
  <ScaleCrop>false</ScaleCrop>
  <Company>HP Inc.</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肖洁雯</cp:lastModifiedBy>
  <cp:revision>10</cp:revision>
  <cp:lastPrinted>2024-08-07T05:51:00Z</cp:lastPrinted>
  <dcterms:created xsi:type="dcterms:W3CDTF">2024-08-07T05:48:00Z</dcterms:created>
  <dcterms:modified xsi:type="dcterms:W3CDTF">2024-08-09T07:43:00Z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E5F2F587873A42E4B3277BD5A5C89953</vt:lpwstr>
  </property>
</Properties>
</file>