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6D" w:rsidRPr="007D2B57" w:rsidRDefault="00787610" w:rsidP="007D2B57">
      <w:pPr>
        <w:spacing w:line="500" w:lineRule="exact"/>
        <w:jc w:val="center"/>
        <w:rPr>
          <w:rFonts w:ascii="黑体" w:eastAsia="黑体" w:hAnsi="黑体"/>
          <w:b/>
          <w:sz w:val="36"/>
          <w:szCs w:val="36"/>
        </w:rPr>
      </w:pPr>
      <w:r w:rsidRPr="007D2B57">
        <w:rPr>
          <w:rFonts w:ascii="黑体" w:eastAsia="黑体" w:hAnsi="黑体" w:hint="eastAsia"/>
          <w:b/>
          <w:sz w:val="36"/>
          <w:szCs w:val="36"/>
        </w:rPr>
        <w:t>乐山</w:t>
      </w:r>
      <w:r w:rsidR="00E9156D" w:rsidRPr="007D2B57">
        <w:rPr>
          <w:rFonts w:ascii="黑体" w:eastAsia="黑体" w:hAnsi="黑体" w:hint="eastAsia"/>
          <w:b/>
          <w:sz w:val="36"/>
          <w:szCs w:val="36"/>
        </w:rPr>
        <w:t>电力股份有限公司</w:t>
      </w:r>
    </w:p>
    <w:p w:rsidR="0007207A" w:rsidRPr="00E9156D" w:rsidRDefault="00D735F7" w:rsidP="007D2B57">
      <w:pPr>
        <w:spacing w:afterLines="50" w:after="156" w:line="500" w:lineRule="exact"/>
        <w:jc w:val="center"/>
        <w:rPr>
          <w:rFonts w:ascii="黑体" w:eastAsia="黑体" w:hAnsi="黑体"/>
          <w:sz w:val="36"/>
          <w:szCs w:val="36"/>
        </w:rPr>
      </w:pPr>
      <w:r w:rsidRPr="007D2B57">
        <w:rPr>
          <w:rFonts w:ascii="黑体" w:eastAsia="黑体" w:hAnsi="黑体" w:hint="eastAsia"/>
          <w:b/>
          <w:sz w:val="36"/>
          <w:szCs w:val="36"/>
        </w:rPr>
        <w:t>投资者关系活动</w:t>
      </w:r>
      <w:r w:rsidR="0066636A" w:rsidRPr="007D2B57">
        <w:rPr>
          <w:rFonts w:ascii="黑体" w:eastAsia="黑体" w:hAnsi="黑体" w:hint="eastAsia"/>
          <w:b/>
          <w:sz w:val="36"/>
          <w:szCs w:val="36"/>
        </w:rPr>
        <w:t>记录</w:t>
      </w:r>
      <w:r w:rsidR="00B85419" w:rsidRPr="007D2B57">
        <w:rPr>
          <w:rFonts w:ascii="黑体" w:eastAsia="黑体" w:hAnsi="黑体" w:hint="eastAsia"/>
          <w:b/>
          <w:sz w:val="36"/>
          <w:szCs w:val="36"/>
        </w:rPr>
        <w:t>表</w:t>
      </w:r>
    </w:p>
    <w:tbl>
      <w:tblPr>
        <w:tblStyle w:val="a3"/>
        <w:tblW w:w="9180" w:type="dxa"/>
        <w:tblLook w:val="04A0" w:firstRow="1" w:lastRow="0" w:firstColumn="1" w:lastColumn="0" w:noHBand="0" w:noVBand="1"/>
      </w:tblPr>
      <w:tblGrid>
        <w:gridCol w:w="1384"/>
        <w:gridCol w:w="7796"/>
      </w:tblGrid>
      <w:tr w:rsidR="002F6051" w:rsidRPr="00CC66B2" w:rsidTr="00B82604">
        <w:tc>
          <w:tcPr>
            <w:tcW w:w="1384" w:type="dxa"/>
            <w:vAlign w:val="center"/>
          </w:tcPr>
          <w:p w:rsidR="002F6051" w:rsidRPr="00CC66B2" w:rsidRDefault="002F6051" w:rsidP="00D250B4">
            <w:pPr>
              <w:jc w:val="center"/>
              <w:rPr>
                <w:rFonts w:asciiTheme="minorEastAsia" w:hAnsiTheme="minorEastAsia"/>
                <w:szCs w:val="21"/>
              </w:rPr>
            </w:pPr>
            <w:r w:rsidRPr="00CC66B2">
              <w:rPr>
                <w:rFonts w:asciiTheme="minorEastAsia" w:hAnsiTheme="minorEastAsia" w:hint="eastAsia"/>
                <w:szCs w:val="21"/>
              </w:rPr>
              <w:t>投资者</w:t>
            </w:r>
            <w:r w:rsidR="00D250B4" w:rsidRPr="00CC66B2">
              <w:rPr>
                <w:rFonts w:asciiTheme="minorEastAsia" w:hAnsiTheme="minorEastAsia" w:hint="eastAsia"/>
                <w:szCs w:val="21"/>
              </w:rPr>
              <w:t>关系</w:t>
            </w:r>
            <w:r w:rsidRPr="00CC66B2">
              <w:rPr>
                <w:rFonts w:asciiTheme="minorEastAsia" w:hAnsiTheme="minorEastAsia" w:hint="eastAsia"/>
                <w:szCs w:val="21"/>
              </w:rPr>
              <w:t>活动类别</w:t>
            </w:r>
          </w:p>
        </w:tc>
        <w:tc>
          <w:tcPr>
            <w:tcW w:w="7796" w:type="dxa"/>
            <w:vAlign w:val="center"/>
          </w:tcPr>
          <w:p w:rsidR="00325D75" w:rsidRPr="00CC66B2" w:rsidRDefault="00495845" w:rsidP="00D250B4">
            <w:pPr>
              <w:spacing w:line="360" w:lineRule="auto"/>
              <w:rPr>
                <w:rFonts w:asciiTheme="minorEastAsia" w:hAnsiTheme="minorEastAsia"/>
                <w:szCs w:val="21"/>
              </w:rPr>
            </w:pPr>
            <w:r w:rsidRPr="00495845">
              <w:rPr>
                <w:rFonts w:asciiTheme="minorEastAsia" w:hAnsiTheme="minorEastAsia" w:hint="eastAsia"/>
                <w:szCs w:val="21"/>
              </w:rPr>
              <w:t>√</w:t>
            </w:r>
            <w:r w:rsidR="002F6051" w:rsidRPr="00CC66B2">
              <w:rPr>
                <w:rFonts w:asciiTheme="minorEastAsia" w:hAnsiTheme="minorEastAsia" w:hint="eastAsia"/>
                <w:szCs w:val="21"/>
              </w:rPr>
              <w:t>特定对象调研</w:t>
            </w:r>
            <w:r w:rsidR="00962E6B" w:rsidRPr="00CC66B2">
              <w:rPr>
                <w:rFonts w:asciiTheme="minorEastAsia" w:hAnsiTheme="minorEastAsia" w:hint="eastAsia"/>
                <w:szCs w:val="21"/>
              </w:rPr>
              <w:sym w:font="Wingdings 2" w:char="F02A"/>
            </w:r>
            <w:r w:rsidR="002F6051" w:rsidRPr="00CC66B2">
              <w:rPr>
                <w:rFonts w:asciiTheme="minorEastAsia" w:hAnsiTheme="minorEastAsia" w:hint="eastAsia"/>
                <w:szCs w:val="21"/>
              </w:rPr>
              <w:t>分析师会议</w:t>
            </w:r>
            <w:r w:rsidR="00962E6B" w:rsidRPr="00CC66B2">
              <w:rPr>
                <w:rFonts w:asciiTheme="minorEastAsia" w:hAnsiTheme="minorEastAsia" w:hint="eastAsia"/>
                <w:szCs w:val="21"/>
              </w:rPr>
              <w:sym w:font="Wingdings 2" w:char="F02A"/>
            </w:r>
            <w:r w:rsidR="002F6051" w:rsidRPr="00CC66B2">
              <w:rPr>
                <w:rFonts w:asciiTheme="minorEastAsia" w:hAnsiTheme="minorEastAsia" w:hint="eastAsia"/>
                <w:szCs w:val="21"/>
              </w:rPr>
              <w:t>媒体采访</w:t>
            </w:r>
          </w:p>
          <w:p w:rsidR="00325D75" w:rsidRPr="00CC66B2" w:rsidRDefault="00325D75" w:rsidP="00D250B4">
            <w:pPr>
              <w:spacing w:line="360" w:lineRule="auto"/>
              <w:rPr>
                <w:rFonts w:asciiTheme="minorEastAsia" w:hAnsiTheme="minorEastAsia"/>
                <w:szCs w:val="21"/>
              </w:rPr>
            </w:pPr>
            <w:r w:rsidRPr="00CC66B2">
              <w:rPr>
                <w:rFonts w:asciiTheme="minorEastAsia" w:hAnsiTheme="minorEastAsia" w:hint="eastAsia"/>
                <w:szCs w:val="21"/>
              </w:rPr>
              <w:sym w:font="Wingdings 2" w:char="F02A"/>
            </w:r>
            <w:r w:rsidRPr="00CC66B2">
              <w:rPr>
                <w:rFonts w:asciiTheme="minorEastAsia" w:hAnsiTheme="minorEastAsia" w:hint="eastAsia"/>
                <w:szCs w:val="21"/>
              </w:rPr>
              <w:t xml:space="preserve">新闻发布会 </w:t>
            </w:r>
            <w:r w:rsidRPr="00CC66B2">
              <w:rPr>
                <w:rFonts w:asciiTheme="minorEastAsia" w:hAnsiTheme="minorEastAsia" w:hint="eastAsia"/>
                <w:szCs w:val="21"/>
              </w:rPr>
              <w:sym w:font="Wingdings 2" w:char="F02A"/>
            </w:r>
            <w:r w:rsidRPr="00CC66B2">
              <w:rPr>
                <w:rFonts w:asciiTheme="minorEastAsia" w:hAnsiTheme="minorEastAsia" w:hint="eastAsia"/>
                <w:szCs w:val="21"/>
              </w:rPr>
              <w:t xml:space="preserve">现场参观  </w:t>
            </w:r>
            <w:r w:rsidR="00495845" w:rsidRPr="00CC66B2">
              <w:rPr>
                <w:rFonts w:asciiTheme="minorEastAsia" w:hAnsiTheme="minorEastAsia" w:hint="eastAsia"/>
                <w:szCs w:val="21"/>
              </w:rPr>
              <w:sym w:font="Wingdings 2" w:char="F02A"/>
            </w:r>
            <w:r w:rsidRPr="00CC66B2">
              <w:rPr>
                <w:rFonts w:asciiTheme="minorEastAsia" w:hAnsiTheme="minorEastAsia" w:hint="eastAsia"/>
                <w:szCs w:val="21"/>
              </w:rPr>
              <w:t xml:space="preserve">业绩说明会  </w:t>
            </w:r>
          </w:p>
          <w:p w:rsidR="0096156C" w:rsidRPr="00CC66B2" w:rsidRDefault="00325D75" w:rsidP="00D250B4">
            <w:pPr>
              <w:spacing w:line="360" w:lineRule="auto"/>
              <w:rPr>
                <w:rFonts w:asciiTheme="minorEastAsia" w:hAnsiTheme="minorEastAsia"/>
                <w:szCs w:val="21"/>
              </w:rPr>
            </w:pPr>
            <w:r w:rsidRPr="00CC66B2">
              <w:rPr>
                <w:rFonts w:asciiTheme="minorEastAsia" w:hAnsiTheme="minorEastAsia" w:hint="eastAsia"/>
                <w:szCs w:val="21"/>
              </w:rPr>
              <w:sym w:font="Wingdings 2" w:char="F02A"/>
            </w:r>
            <w:r w:rsidRPr="00CC66B2">
              <w:rPr>
                <w:rFonts w:asciiTheme="minorEastAsia" w:hAnsiTheme="minorEastAsia" w:hint="eastAsia"/>
                <w:szCs w:val="21"/>
              </w:rPr>
              <w:t xml:space="preserve">现金分红说明会 </w:t>
            </w:r>
            <w:r w:rsidR="00787610" w:rsidRPr="00CC66B2">
              <w:rPr>
                <w:rFonts w:asciiTheme="minorEastAsia" w:hAnsiTheme="minorEastAsia" w:hint="eastAsia"/>
                <w:szCs w:val="21"/>
              </w:rPr>
              <w:sym w:font="Wingdings 2" w:char="F02A"/>
            </w:r>
            <w:r w:rsidRPr="00CC66B2">
              <w:rPr>
                <w:rFonts w:asciiTheme="minorEastAsia" w:hAnsiTheme="minorEastAsia" w:hint="eastAsia"/>
                <w:szCs w:val="21"/>
              </w:rPr>
              <w:t xml:space="preserve">业绩暨现金分红说明会 </w:t>
            </w:r>
          </w:p>
          <w:p w:rsidR="002F6051" w:rsidRPr="00CC66B2" w:rsidRDefault="00D250B4" w:rsidP="00D250B4">
            <w:pPr>
              <w:spacing w:line="360" w:lineRule="auto"/>
              <w:rPr>
                <w:rFonts w:asciiTheme="minorEastAsia" w:hAnsiTheme="minorEastAsia"/>
                <w:szCs w:val="21"/>
              </w:rPr>
            </w:pPr>
            <w:r w:rsidRPr="00CC66B2">
              <w:rPr>
                <w:rFonts w:asciiTheme="minorEastAsia" w:hAnsiTheme="minorEastAsia" w:hint="eastAsia"/>
                <w:szCs w:val="21"/>
              </w:rPr>
              <w:sym w:font="Wingdings 2" w:char="F02A"/>
            </w:r>
            <w:r w:rsidRPr="00CC66B2">
              <w:rPr>
                <w:rFonts w:asciiTheme="minorEastAsia" w:hAnsiTheme="minorEastAsia" w:hint="eastAsia"/>
                <w:szCs w:val="21"/>
              </w:rPr>
              <w:t>其他</w:t>
            </w:r>
          </w:p>
        </w:tc>
      </w:tr>
      <w:tr w:rsidR="00D250B4" w:rsidRPr="002C713C" w:rsidTr="00B82604">
        <w:tc>
          <w:tcPr>
            <w:tcW w:w="1384" w:type="dxa"/>
            <w:vAlign w:val="center"/>
          </w:tcPr>
          <w:p w:rsidR="00D250B4" w:rsidRPr="00CC66B2" w:rsidRDefault="00D250B4" w:rsidP="00D250B4">
            <w:pPr>
              <w:jc w:val="center"/>
              <w:rPr>
                <w:rFonts w:asciiTheme="minorEastAsia" w:hAnsiTheme="minorEastAsia"/>
                <w:szCs w:val="21"/>
              </w:rPr>
            </w:pPr>
            <w:r w:rsidRPr="00CC66B2">
              <w:rPr>
                <w:rFonts w:asciiTheme="minorEastAsia" w:hAnsiTheme="minorEastAsia" w:hint="eastAsia"/>
                <w:szCs w:val="21"/>
              </w:rPr>
              <w:t>活动</w:t>
            </w:r>
          </w:p>
          <w:p w:rsidR="00D250B4" w:rsidRPr="00CC66B2" w:rsidRDefault="00D250B4" w:rsidP="00D250B4">
            <w:pPr>
              <w:jc w:val="center"/>
              <w:rPr>
                <w:rFonts w:asciiTheme="minorEastAsia" w:hAnsiTheme="minorEastAsia"/>
                <w:szCs w:val="21"/>
              </w:rPr>
            </w:pPr>
            <w:r w:rsidRPr="00CC66B2">
              <w:rPr>
                <w:rFonts w:asciiTheme="minorEastAsia" w:hAnsiTheme="minorEastAsia" w:hint="eastAsia"/>
                <w:szCs w:val="21"/>
              </w:rPr>
              <w:t>名称</w:t>
            </w:r>
          </w:p>
        </w:tc>
        <w:tc>
          <w:tcPr>
            <w:tcW w:w="7796" w:type="dxa"/>
            <w:vAlign w:val="center"/>
          </w:tcPr>
          <w:p w:rsidR="00D250B4" w:rsidRPr="00CC66B2" w:rsidRDefault="00495845" w:rsidP="004D1012">
            <w:pPr>
              <w:spacing w:line="360" w:lineRule="auto"/>
              <w:rPr>
                <w:rFonts w:asciiTheme="minorEastAsia" w:hAnsiTheme="minorEastAsia"/>
                <w:szCs w:val="21"/>
              </w:rPr>
            </w:pPr>
            <w:r w:rsidRPr="00495845">
              <w:rPr>
                <w:rFonts w:asciiTheme="minorEastAsia" w:hAnsiTheme="minorEastAsia" w:hint="eastAsia"/>
                <w:szCs w:val="21"/>
              </w:rPr>
              <w:t>机构调研线上交流会</w:t>
            </w:r>
          </w:p>
        </w:tc>
      </w:tr>
      <w:tr w:rsidR="00D41D6E" w:rsidRPr="00CC66B2" w:rsidTr="00B82604">
        <w:tc>
          <w:tcPr>
            <w:tcW w:w="1384" w:type="dxa"/>
            <w:vAlign w:val="center"/>
          </w:tcPr>
          <w:p w:rsidR="00D41D6E" w:rsidRDefault="00D41D6E" w:rsidP="00D250B4">
            <w:pPr>
              <w:jc w:val="center"/>
              <w:rPr>
                <w:rFonts w:asciiTheme="minorEastAsia" w:hAnsiTheme="minorEastAsia"/>
                <w:szCs w:val="21"/>
              </w:rPr>
            </w:pPr>
            <w:r>
              <w:rPr>
                <w:rFonts w:asciiTheme="minorEastAsia" w:hAnsiTheme="minorEastAsia" w:hint="eastAsia"/>
                <w:szCs w:val="21"/>
              </w:rPr>
              <w:t>活动</w:t>
            </w:r>
          </w:p>
          <w:p w:rsidR="00D41D6E" w:rsidRPr="00CC66B2" w:rsidRDefault="00D41D6E" w:rsidP="00D250B4">
            <w:pPr>
              <w:jc w:val="center"/>
              <w:rPr>
                <w:rFonts w:asciiTheme="minorEastAsia" w:hAnsiTheme="minorEastAsia"/>
                <w:szCs w:val="21"/>
              </w:rPr>
            </w:pPr>
            <w:r>
              <w:rPr>
                <w:rFonts w:asciiTheme="minorEastAsia" w:hAnsiTheme="minorEastAsia" w:hint="eastAsia"/>
                <w:szCs w:val="21"/>
              </w:rPr>
              <w:t>方式</w:t>
            </w:r>
          </w:p>
        </w:tc>
        <w:tc>
          <w:tcPr>
            <w:tcW w:w="7796" w:type="dxa"/>
            <w:vAlign w:val="center"/>
          </w:tcPr>
          <w:p w:rsidR="00D41D6E" w:rsidRPr="00CC66B2" w:rsidRDefault="00495845" w:rsidP="00D250B4">
            <w:pPr>
              <w:spacing w:line="360" w:lineRule="auto"/>
              <w:rPr>
                <w:rFonts w:asciiTheme="minorEastAsia" w:hAnsiTheme="minorEastAsia"/>
                <w:szCs w:val="21"/>
              </w:rPr>
            </w:pPr>
            <w:r w:rsidRPr="00495845">
              <w:rPr>
                <w:rFonts w:asciiTheme="minorEastAsia" w:hAnsiTheme="minorEastAsia" w:hint="eastAsia"/>
                <w:szCs w:val="21"/>
              </w:rPr>
              <w:t>线上会议</w:t>
            </w:r>
          </w:p>
        </w:tc>
      </w:tr>
      <w:tr w:rsidR="002F6051" w:rsidRPr="006336BC" w:rsidTr="00B82604">
        <w:tc>
          <w:tcPr>
            <w:tcW w:w="1384" w:type="dxa"/>
            <w:vAlign w:val="center"/>
          </w:tcPr>
          <w:p w:rsidR="00B82604" w:rsidRDefault="002F6051" w:rsidP="00E67235">
            <w:pPr>
              <w:jc w:val="center"/>
              <w:rPr>
                <w:rFonts w:asciiTheme="minorEastAsia" w:hAnsiTheme="minorEastAsia"/>
                <w:szCs w:val="21"/>
              </w:rPr>
            </w:pPr>
            <w:r w:rsidRPr="00CC66B2">
              <w:rPr>
                <w:rFonts w:asciiTheme="minorEastAsia" w:hAnsiTheme="minorEastAsia" w:hint="eastAsia"/>
                <w:szCs w:val="21"/>
              </w:rPr>
              <w:t>参与单位</w:t>
            </w:r>
          </w:p>
          <w:p w:rsidR="002F6051" w:rsidRPr="00CC66B2" w:rsidRDefault="002F6051" w:rsidP="00E67235">
            <w:pPr>
              <w:jc w:val="center"/>
              <w:rPr>
                <w:rFonts w:asciiTheme="minorEastAsia" w:hAnsiTheme="minorEastAsia"/>
                <w:szCs w:val="21"/>
              </w:rPr>
            </w:pPr>
            <w:r w:rsidRPr="00CC66B2">
              <w:rPr>
                <w:rFonts w:asciiTheme="minorEastAsia" w:hAnsiTheme="minorEastAsia" w:hint="eastAsia"/>
                <w:szCs w:val="21"/>
              </w:rPr>
              <w:t>名称及人员</w:t>
            </w:r>
          </w:p>
        </w:tc>
        <w:tc>
          <w:tcPr>
            <w:tcW w:w="7796" w:type="dxa"/>
            <w:vAlign w:val="center"/>
          </w:tcPr>
          <w:p w:rsidR="00E3439F" w:rsidRDefault="00495845" w:rsidP="00495845">
            <w:pPr>
              <w:adjustRightInd w:val="0"/>
              <w:snapToGrid w:val="0"/>
              <w:spacing w:line="360" w:lineRule="auto"/>
              <w:rPr>
                <w:rFonts w:ascii="Times New Roman" w:hAnsi="Times New Roman" w:cs="Times New Roman"/>
                <w:szCs w:val="21"/>
              </w:rPr>
            </w:pPr>
            <w:r w:rsidRPr="00495845">
              <w:rPr>
                <w:rFonts w:ascii="Times New Roman" w:hAnsi="Times New Roman" w:cs="Times New Roman" w:hint="eastAsia"/>
                <w:szCs w:val="21"/>
              </w:rPr>
              <w:t>招商证券</w:t>
            </w:r>
            <w:r w:rsidRPr="00495845">
              <w:rPr>
                <w:rFonts w:ascii="Times New Roman" w:hAnsi="Times New Roman" w:cs="Times New Roman" w:hint="eastAsia"/>
                <w:szCs w:val="21"/>
              </w:rPr>
              <w:t xml:space="preserve"> </w:t>
            </w:r>
            <w:r w:rsidRPr="00495845">
              <w:rPr>
                <w:rFonts w:ascii="Times New Roman" w:hAnsi="Times New Roman" w:cs="Times New Roman" w:hint="eastAsia"/>
                <w:szCs w:val="21"/>
              </w:rPr>
              <w:t>宋盈盈</w:t>
            </w:r>
            <w:r>
              <w:rPr>
                <w:rFonts w:ascii="Times New Roman" w:hAnsi="Times New Roman" w:cs="Times New Roman" w:hint="eastAsia"/>
                <w:szCs w:val="21"/>
              </w:rPr>
              <w:t xml:space="preserve">  </w:t>
            </w:r>
            <w:r w:rsidRPr="00495845">
              <w:rPr>
                <w:rFonts w:ascii="Times New Roman" w:hAnsi="Times New Roman" w:cs="Times New Roman" w:hint="eastAsia"/>
                <w:szCs w:val="21"/>
              </w:rPr>
              <w:t>银河证券</w:t>
            </w:r>
            <w:r w:rsidRPr="00495845">
              <w:rPr>
                <w:rFonts w:ascii="Times New Roman" w:hAnsi="Times New Roman" w:cs="Times New Roman" w:hint="eastAsia"/>
                <w:szCs w:val="21"/>
              </w:rPr>
              <w:t xml:space="preserve"> </w:t>
            </w:r>
            <w:r w:rsidRPr="00495845">
              <w:rPr>
                <w:rFonts w:ascii="Times New Roman" w:hAnsi="Times New Roman" w:cs="Times New Roman" w:hint="eastAsia"/>
                <w:szCs w:val="21"/>
              </w:rPr>
              <w:t>陶贻功</w:t>
            </w:r>
            <w:r w:rsidRPr="00495845">
              <w:rPr>
                <w:rFonts w:ascii="Times New Roman" w:hAnsi="Times New Roman" w:cs="Times New Roman" w:hint="eastAsia"/>
                <w:szCs w:val="21"/>
              </w:rPr>
              <w:t xml:space="preserve"> </w:t>
            </w:r>
            <w:r w:rsidRPr="00495845">
              <w:rPr>
                <w:rFonts w:ascii="Times New Roman" w:hAnsi="Times New Roman" w:cs="Times New Roman" w:hint="eastAsia"/>
                <w:szCs w:val="21"/>
              </w:rPr>
              <w:t>梁优南</w:t>
            </w:r>
            <w:r w:rsidR="00E3439F">
              <w:rPr>
                <w:rFonts w:ascii="Times New Roman" w:hAnsi="Times New Roman" w:cs="Times New Roman" w:hint="eastAsia"/>
                <w:szCs w:val="21"/>
              </w:rPr>
              <w:t xml:space="preserve">  </w:t>
            </w:r>
            <w:r w:rsidRPr="00495845">
              <w:rPr>
                <w:rFonts w:ascii="Times New Roman" w:hAnsi="Times New Roman" w:cs="Times New Roman" w:hint="eastAsia"/>
                <w:szCs w:val="21"/>
              </w:rPr>
              <w:t>中金公司</w:t>
            </w:r>
            <w:r w:rsidRPr="00495845">
              <w:rPr>
                <w:rFonts w:ascii="Times New Roman" w:hAnsi="Times New Roman" w:cs="Times New Roman" w:hint="eastAsia"/>
                <w:szCs w:val="21"/>
              </w:rPr>
              <w:t xml:space="preserve"> </w:t>
            </w:r>
            <w:r w:rsidRPr="00495845">
              <w:rPr>
                <w:rFonts w:ascii="Times New Roman" w:hAnsi="Times New Roman" w:cs="Times New Roman" w:hint="eastAsia"/>
                <w:szCs w:val="21"/>
              </w:rPr>
              <w:t>曲昊源</w:t>
            </w:r>
            <w:r w:rsidRPr="00495845">
              <w:rPr>
                <w:rFonts w:ascii="Times New Roman" w:hAnsi="Times New Roman" w:cs="Times New Roman" w:hint="eastAsia"/>
                <w:szCs w:val="21"/>
              </w:rPr>
              <w:t xml:space="preserve"> </w:t>
            </w:r>
            <w:r w:rsidRPr="00495845">
              <w:rPr>
                <w:rFonts w:ascii="Times New Roman" w:hAnsi="Times New Roman" w:cs="Times New Roman" w:hint="eastAsia"/>
                <w:szCs w:val="21"/>
              </w:rPr>
              <w:t>刘佳妮</w:t>
            </w:r>
            <w:r>
              <w:rPr>
                <w:rFonts w:ascii="Times New Roman" w:hAnsi="Times New Roman" w:cs="Times New Roman" w:hint="eastAsia"/>
                <w:szCs w:val="21"/>
              </w:rPr>
              <w:t xml:space="preserve"> </w:t>
            </w:r>
            <w:r w:rsidR="00E3439F" w:rsidRPr="00E3439F">
              <w:rPr>
                <w:rFonts w:ascii="Times New Roman" w:hAnsi="Times New Roman" w:cs="Times New Roman" w:hint="eastAsia"/>
                <w:szCs w:val="21"/>
              </w:rPr>
              <w:t>蒋雨岑</w:t>
            </w:r>
            <w:r>
              <w:rPr>
                <w:rFonts w:ascii="Times New Roman" w:hAnsi="Times New Roman" w:cs="Times New Roman" w:hint="eastAsia"/>
                <w:szCs w:val="21"/>
              </w:rPr>
              <w:t xml:space="preserve"> </w:t>
            </w:r>
          </w:p>
          <w:p w:rsidR="00E3439F" w:rsidRDefault="00495845" w:rsidP="00495845">
            <w:pPr>
              <w:adjustRightInd w:val="0"/>
              <w:snapToGrid w:val="0"/>
              <w:spacing w:line="360" w:lineRule="auto"/>
              <w:rPr>
                <w:rFonts w:ascii="Times New Roman" w:hAnsi="Times New Roman" w:cs="Times New Roman"/>
                <w:szCs w:val="21"/>
              </w:rPr>
            </w:pPr>
            <w:r w:rsidRPr="00495845">
              <w:rPr>
                <w:rFonts w:ascii="Times New Roman" w:hAnsi="Times New Roman" w:cs="Times New Roman" w:hint="eastAsia"/>
                <w:szCs w:val="21"/>
              </w:rPr>
              <w:t>财通证券</w:t>
            </w:r>
            <w:r w:rsidRPr="00495845">
              <w:rPr>
                <w:rFonts w:ascii="Times New Roman" w:hAnsi="Times New Roman" w:cs="Times New Roman" w:hint="eastAsia"/>
                <w:szCs w:val="21"/>
              </w:rPr>
              <w:t xml:space="preserve"> </w:t>
            </w:r>
            <w:r w:rsidRPr="00495845">
              <w:rPr>
                <w:rFonts w:ascii="Times New Roman" w:hAnsi="Times New Roman" w:cs="Times New Roman" w:hint="eastAsia"/>
                <w:szCs w:val="21"/>
              </w:rPr>
              <w:t>张一弛</w:t>
            </w:r>
            <w:r w:rsidRPr="00495845">
              <w:rPr>
                <w:rFonts w:ascii="Times New Roman" w:hAnsi="Times New Roman" w:cs="Times New Roman" w:hint="eastAsia"/>
                <w:szCs w:val="21"/>
              </w:rPr>
              <w:t xml:space="preserve"> </w:t>
            </w:r>
            <w:r w:rsidRPr="00495845">
              <w:rPr>
                <w:rFonts w:ascii="Times New Roman" w:hAnsi="Times New Roman" w:cs="Times New Roman" w:hint="eastAsia"/>
                <w:szCs w:val="21"/>
              </w:rPr>
              <w:t>张生</w:t>
            </w:r>
            <w:r>
              <w:rPr>
                <w:rFonts w:ascii="Times New Roman" w:hAnsi="Times New Roman" w:cs="Times New Roman" w:hint="eastAsia"/>
                <w:szCs w:val="21"/>
              </w:rPr>
              <w:t xml:space="preserve">  </w:t>
            </w:r>
            <w:r w:rsidRPr="00495845">
              <w:rPr>
                <w:rFonts w:ascii="Times New Roman" w:hAnsi="Times New Roman" w:cs="Times New Roman" w:hint="eastAsia"/>
                <w:szCs w:val="21"/>
              </w:rPr>
              <w:t>开源证券</w:t>
            </w:r>
            <w:r w:rsidRPr="00495845">
              <w:rPr>
                <w:rFonts w:ascii="Times New Roman" w:hAnsi="Times New Roman" w:cs="Times New Roman" w:hint="eastAsia"/>
                <w:szCs w:val="21"/>
              </w:rPr>
              <w:t xml:space="preserve"> </w:t>
            </w:r>
            <w:r w:rsidRPr="00495845">
              <w:rPr>
                <w:rFonts w:ascii="Times New Roman" w:hAnsi="Times New Roman" w:cs="Times New Roman" w:hint="eastAsia"/>
                <w:szCs w:val="21"/>
              </w:rPr>
              <w:t>周磊</w:t>
            </w:r>
            <w:r w:rsidR="00E3439F">
              <w:rPr>
                <w:rFonts w:ascii="Times New Roman" w:hAnsi="Times New Roman" w:cs="Times New Roman" w:hint="eastAsia"/>
                <w:szCs w:val="21"/>
              </w:rPr>
              <w:t xml:space="preserve">   </w:t>
            </w:r>
            <w:r w:rsidRPr="00495845">
              <w:rPr>
                <w:rFonts w:ascii="Times New Roman" w:hAnsi="Times New Roman" w:cs="Times New Roman" w:hint="eastAsia"/>
                <w:szCs w:val="21"/>
              </w:rPr>
              <w:t>东吴证券</w:t>
            </w:r>
            <w:r w:rsidRPr="00495845">
              <w:rPr>
                <w:rFonts w:ascii="Times New Roman" w:hAnsi="Times New Roman" w:cs="Times New Roman" w:hint="eastAsia"/>
                <w:szCs w:val="21"/>
              </w:rPr>
              <w:t xml:space="preserve"> </w:t>
            </w:r>
            <w:r w:rsidRPr="00495845">
              <w:rPr>
                <w:rFonts w:ascii="Times New Roman" w:hAnsi="Times New Roman" w:cs="Times New Roman" w:hint="eastAsia"/>
                <w:szCs w:val="21"/>
              </w:rPr>
              <w:t>唐亚辉</w:t>
            </w:r>
            <w:r>
              <w:rPr>
                <w:rFonts w:ascii="Times New Roman" w:hAnsi="Times New Roman" w:cs="Times New Roman" w:hint="eastAsia"/>
                <w:szCs w:val="21"/>
              </w:rPr>
              <w:t xml:space="preserve">  </w:t>
            </w:r>
          </w:p>
          <w:p w:rsidR="00495845" w:rsidRPr="00495845" w:rsidRDefault="00495845" w:rsidP="00495845">
            <w:pPr>
              <w:adjustRightInd w:val="0"/>
              <w:snapToGrid w:val="0"/>
              <w:spacing w:line="360" w:lineRule="auto"/>
              <w:rPr>
                <w:rFonts w:ascii="Times New Roman" w:hAnsi="Times New Roman" w:cs="Times New Roman"/>
                <w:szCs w:val="21"/>
              </w:rPr>
            </w:pPr>
            <w:r w:rsidRPr="00495845">
              <w:rPr>
                <w:rFonts w:ascii="Times New Roman" w:hAnsi="Times New Roman" w:cs="Times New Roman" w:hint="eastAsia"/>
                <w:szCs w:val="21"/>
              </w:rPr>
              <w:t>华能投资</w:t>
            </w:r>
            <w:r w:rsidRPr="00495845">
              <w:rPr>
                <w:rFonts w:ascii="Times New Roman" w:hAnsi="Times New Roman" w:cs="Times New Roman" w:hint="eastAsia"/>
                <w:szCs w:val="21"/>
              </w:rPr>
              <w:t xml:space="preserve"> </w:t>
            </w:r>
            <w:r w:rsidRPr="00495845">
              <w:rPr>
                <w:rFonts w:ascii="Times New Roman" w:hAnsi="Times New Roman" w:cs="Times New Roman" w:hint="eastAsia"/>
                <w:szCs w:val="21"/>
              </w:rPr>
              <w:t>陈羽君</w:t>
            </w:r>
            <w:r>
              <w:rPr>
                <w:rFonts w:ascii="Times New Roman" w:hAnsi="Times New Roman" w:cs="Times New Roman" w:hint="eastAsia"/>
                <w:szCs w:val="21"/>
              </w:rPr>
              <w:t xml:space="preserve">  </w:t>
            </w:r>
            <w:r w:rsidRPr="00495845">
              <w:rPr>
                <w:rFonts w:ascii="Times New Roman" w:hAnsi="Times New Roman" w:cs="Times New Roman" w:hint="eastAsia"/>
                <w:szCs w:val="21"/>
              </w:rPr>
              <w:t>三峡资本</w:t>
            </w:r>
            <w:r w:rsidRPr="00495845">
              <w:rPr>
                <w:rFonts w:ascii="Times New Roman" w:hAnsi="Times New Roman" w:cs="Times New Roman" w:hint="eastAsia"/>
                <w:szCs w:val="21"/>
              </w:rPr>
              <w:t xml:space="preserve"> </w:t>
            </w:r>
            <w:r w:rsidRPr="00495845">
              <w:rPr>
                <w:rFonts w:ascii="Times New Roman" w:hAnsi="Times New Roman" w:cs="Times New Roman" w:hint="eastAsia"/>
                <w:szCs w:val="21"/>
              </w:rPr>
              <w:t>仝翔宇</w:t>
            </w:r>
            <w:r w:rsidRPr="00495845">
              <w:rPr>
                <w:rFonts w:ascii="Times New Roman" w:hAnsi="Times New Roman" w:cs="Times New Roman" w:hint="eastAsia"/>
                <w:szCs w:val="21"/>
              </w:rPr>
              <w:t xml:space="preserve"> </w:t>
            </w:r>
            <w:r w:rsidRPr="00495845">
              <w:rPr>
                <w:rFonts w:ascii="Times New Roman" w:hAnsi="Times New Roman" w:cs="Times New Roman" w:hint="eastAsia"/>
                <w:szCs w:val="21"/>
              </w:rPr>
              <w:t>陈宇晨</w:t>
            </w:r>
            <w:r w:rsidRPr="00495845">
              <w:rPr>
                <w:rFonts w:ascii="Times New Roman" w:hAnsi="Times New Roman" w:cs="Times New Roman" w:hint="eastAsia"/>
                <w:szCs w:val="21"/>
              </w:rPr>
              <w:t xml:space="preserve"> </w:t>
            </w:r>
            <w:r w:rsidRPr="00495845">
              <w:rPr>
                <w:rFonts w:ascii="Times New Roman" w:hAnsi="Times New Roman" w:cs="Times New Roman" w:hint="eastAsia"/>
                <w:szCs w:val="21"/>
              </w:rPr>
              <w:t>张昊</w:t>
            </w:r>
          </w:p>
          <w:p w:rsidR="004172E2" w:rsidRPr="00CC66B2" w:rsidRDefault="00495845" w:rsidP="00495845">
            <w:pPr>
              <w:adjustRightInd w:val="0"/>
              <w:snapToGrid w:val="0"/>
              <w:spacing w:line="360" w:lineRule="auto"/>
              <w:rPr>
                <w:szCs w:val="21"/>
              </w:rPr>
            </w:pPr>
            <w:r w:rsidRPr="00495845">
              <w:rPr>
                <w:rFonts w:ascii="Times New Roman" w:hAnsi="Times New Roman" w:cs="Times New Roman" w:hint="eastAsia"/>
                <w:szCs w:val="21"/>
              </w:rPr>
              <w:t>京能集团</w:t>
            </w:r>
            <w:r w:rsidRPr="00495845">
              <w:rPr>
                <w:rFonts w:ascii="Times New Roman" w:hAnsi="Times New Roman" w:cs="Times New Roman" w:hint="eastAsia"/>
                <w:szCs w:val="21"/>
              </w:rPr>
              <w:t xml:space="preserve"> </w:t>
            </w:r>
            <w:r w:rsidRPr="00495845">
              <w:rPr>
                <w:rFonts w:ascii="Times New Roman" w:hAnsi="Times New Roman" w:cs="Times New Roman" w:hint="eastAsia"/>
                <w:szCs w:val="21"/>
              </w:rPr>
              <w:t>孙翠霞</w:t>
            </w:r>
            <w:r>
              <w:rPr>
                <w:rFonts w:ascii="Times New Roman" w:hAnsi="Times New Roman" w:cs="Times New Roman" w:hint="eastAsia"/>
                <w:szCs w:val="21"/>
              </w:rPr>
              <w:t xml:space="preserve">  </w:t>
            </w:r>
            <w:r w:rsidRPr="00495845">
              <w:rPr>
                <w:rFonts w:ascii="Times New Roman" w:hAnsi="Times New Roman" w:cs="Times New Roman" w:hint="eastAsia"/>
                <w:szCs w:val="21"/>
              </w:rPr>
              <w:t>川发展证券投资基金</w:t>
            </w:r>
            <w:r w:rsidRPr="00495845">
              <w:rPr>
                <w:rFonts w:ascii="Times New Roman" w:hAnsi="Times New Roman" w:cs="Times New Roman" w:hint="eastAsia"/>
                <w:szCs w:val="21"/>
              </w:rPr>
              <w:t xml:space="preserve"> </w:t>
            </w:r>
            <w:r w:rsidRPr="00495845">
              <w:rPr>
                <w:rFonts w:ascii="Times New Roman" w:hAnsi="Times New Roman" w:cs="Times New Roman" w:hint="eastAsia"/>
                <w:szCs w:val="21"/>
              </w:rPr>
              <w:t>周萍</w:t>
            </w:r>
            <w:r>
              <w:rPr>
                <w:rFonts w:ascii="Times New Roman" w:hAnsi="Times New Roman" w:cs="Times New Roman" w:hint="eastAsia"/>
                <w:szCs w:val="21"/>
              </w:rPr>
              <w:t xml:space="preserve">  </w:t>
            </w:r>
            <w:r w:rsidRPr="00495845">
              <w:rPr>
                <w:rFonts w:ascii="Times New Roman" w:hAnsi="Times New Roman" w:cs="Times New Roman" w:hint="eastAsia"/>
                <w:szCs w:val="21"/>
              </w:rPr>
              <w:t>中睿合银</w:t>
            </w:r>
            <w:r w:rsidRPr="00495845">
              <w:rPr>
                <w:rFonts w:ascii="Times New Roman" w:hAnsi="Times New Roman" w:cs="Times New Roman" w:hint="eastAsia"/>
                <w:szCs w:val="21"/>
              </w:rPr>
              <w:t xml:space="preserve"> </w:t>
            </w:r>
            <w:r w:rsidRPr="00495845">
              <w:rPr>
                <w:rFonts w:ascii="Times New Roman" w:hAnsi="Times New Roman" w:cs="Times New Roman" w:hint="eastAsia"/>
                <w:szCs w:val="21"/>
              </w:rPr>
              <w:t>杨坤山</w:t>
            </w:r>
          </w:p>
        </w:tc>
      </w:tr>
      <w:tr w:rsidR="002F6051" w:rsidRPr="00CC66B2" w:rsidTr="00B82604">
        <w:trPr>
          <w:trHeight w:val="690"/>
        </w:trPr>
        <w:tc>
          <w:tcPr>
            <w:tcW w:w="1384" w:type="dxa"/>
            <w:vAlign w:val="center"/>
          </w:tcPr>
          <w:p w:rsidR="002F6051" w:rsidRPr="00CC66B2" w:rsidRDefault="002F6051" w:rsidP="002F6051">
            <w:pPr>
              <w:spacing w:line="720" w:lineRule="auto"/>
              <w:jc w:val="center"/>
              <w:rPr>
                <w:rFonts w:asciiTheme="minorEastAsia" w:hAnsiTheme="minorEastAsia"/>
                <w:szCs w:val="21"/>
              </w:rPr>
            </w:pPr>
            <w:r w:rsidRPr="00CC66B2">
              <w:rPr>
                <w:rFonts w:asciiTheme="minorEastAsia" w:hAnsiTheme="minorEastAsia" w:hint="eastAsia"/>
                <w:szCs w:val="21"/>
              </w:rPr>
              <w:t>时间</w:t>
            </w:r>
          </w:p>
        </w:tc>
        <w:tc>
          <w:tcPr>
            <w:tcW w:w="7796" w:type="dxa"/>
            <w:vAlign w:val="center"/>
          </w:tcPr>
          <w:p w:rsidR="002F6051" w:rsidRPr="00CC66B2" w:rsidRDefault="00D250B4" w:rsidP="00824B43">
            <w:pPr>
              <w:spacing w:line="720" w:lineRule="auto"/>
              <w:jc w:val="left"/>
              <w:rPr>
                <w:rFonts w:asciiTheme="minorEastAsia" w:hAnsiTheme="minorEastAsia"/>
                <w:szCs w:val="21"/>
              </w:rPr>
            </w:pPr>
            <w:r w:rsidRPr="00CC66B2">
              <w:rPr>
                <w:rFonts w:asciiTheme="minorEastAsia" w:hAnsiTheme="minorEastAsia" w:hint="eastAsia"/>
                <w:szCs w:val="21"/>
              </w:rPr>
              <w:t>202</w:t>
            </w:r>
            <w:r w:rsidR="000F6599">
              <w:rPr>
                <w:rFonts w:asciiTheme="minorEastAsia" w:hAnsiTheme="minorEastAsia" w:hint="eastAsia"/>
                <w:szCs w:val="21"/>
              </w:rPr>
              <w:t>4</w:t>
            </w:r>
            <w:r w:rsidR="00357A42" w:rsidRPr="00CC66B2">
              <w:rPr>
                <w:rFonts w:asciiTheme="minorEastAsia" w:hAnsiTheme="minorEastAsia" w:hint="eastAsia"/>
                <w:szCs w:val="21"/>
              </w:rPr>
              <w:t>年</w:t>
            </w:r>
            <w:r w:rsidR="004D1012">
              <w:rPr>
                <w:rFonts w:asciiTheme="minorEastAsia" w:hAnsiTheme="minorEastAsia" w:hint="eastAsia"/>
                <w:szCs w:val="21"/>
              </w:rPr>
              <w:t>8</w:t>
            </w:r>
            <w:r w:rsidR="00357A42" w:rsidRPr="00CC66B2">
              <w:rPr>
                <w:rFonts w:asciiTheme="minorEastAsia" w:hAnsiTheme="minorEastAsia" w:hint="eastAsia"/>
                <w:szCs w:val="21"/>
              </w:rPr>
              <w:t>月</w:t>
            </w:r>
            <w:r w:rsidR="004D1012">
              <w:rPr>
                <w:rFonts w:asciiTheme="minorEastAsia" w:hAnsiTheme="minorEastAsia" w:hint="eastAsia"/>
                <w:szCs w:val="21"/>
              </w:rPr>
              <w:t>2</w:t>
            </w:r>
            <w:r w:rsidR="00495845">
              <w:rPr>
                <w:rFonts w:asciiTheme="minorEastAsia" w:hAnsiTheme="minorEastAsia" w:hint="eastAsia"/>
                <w:szCs w:val="21"/>
              </w:rPr>
              <w:t>8</w:t>
            </w:r>
            <w:r w:rsidR="007B7C4A" w:rsidRPr="00CC66B2">
              <w:rPr>
                <w:rFonts w:asciiTheme="minorEastAsia" w:hAnsiTheme="minorEastAsia" w:hint="eastAsia"/>
                <w:szCs w:val="21"/>
              </w:rPr>
              <w:t>日</w:t>
            </w:r>
            <w:r w:rsidR="00787610">
              <w:rPr>
                <w:rFonts w:asciiTheme="minorEastAsia" w:hAnsiTheme="minorEastAsia" w:hint="eastAsia"/>
                <w:szCs w:val="21"/>
              </w:rPr>
              <w:t>1</w:t>
            </w:r>
            <w:r w:rsidR="004D1012">
              <w:rPr>
                <w:rFonts w:asciiTheme="minorEastAsia" w:hAnsiTheme="minorEastAsia" w:hint="eastAsia"/>
                <w:szCs w:val="21"/>
              </w:rPr>
              <w:t>4</w:t>
            </w:r>
            <w:r w:rsidR="007B7C4A" w:rsidRPr="00CC66B2">
              <w:rPr>
                <w:rFonts w:asciiTheme="minorEastAsia" w:hAnsiTheme="minorEastAsia" w:hint="eastAsia"/>
                <w:szCs w:val="21"/>
              </w:rPr>
              <w:t>:</w:t>
            </w:r>
            <w:r w:rsidR="00495845">
              <w:rPr>
                <w:rFonts w:asciiTheme="minorEastAsia" w:hAnsiTheme="minorEastAsia" w:hint="eastAsia"/>
                <w:szCs w:val="21"/>
              </w:rPr>
              <w:t>3</w:t>
            </w:r>
            <w:r w:rsidR="007B7C4A" w:rsidRPr="00CC66B2">
              <w:rPr>
                <w:rFonts w:asciiTheme="minorEastAsia" w:hAnsiTheme="minorEastAsia"/>
                <w:szCs w:val="21"/>
              </w:rPr>
              <w:t>0</w:t>
            </w:r>
            <w:r w:rsidR="007B7C4A" w:rsidRPr="00824B43">
              <w:rPr>
                <w:rFonts w:asciiTheme="minorEastAsia" w:hAnsiTheme="minorEastAsia" w:hint="eastAsia"/>
                <w:szCs w:val="21"/>
              </w:rPr>
              <w:t>-</w:t>
            </w:r>
            <w:r w:rsidR="007B7C4A" w:rsidRPr="00824B43">
              <w:rPr>
                <w:rFonts w:asciiTheme="minorEastAsia" w:hAnsiTheme="minorEastAsia"/>
                <w:szCs w:val="21"/>
              </w:rPr>
              <w:t>1</w:t>
            </w:r>
            <w:r w:rsidR="004D1012" w:rsidRPr="00824B43">
              <w:rPr>
                <w:rFonts w:asciiTheme="minorEastAsia" w:hAnsiTheme="minorEastAsia" w:hint="eastAsia"/>
                <w:szCs w:val="21"/>
              </w:rPr>
              <w:t>5</w:t>
            </w:r>
            <w:r w:rsidR="007B7C4A" w:rsidRPr="00824B43">
              <w:rPr>
                <w:rFonts w:asciiTheme="minorEastAsia" w:hAnsiTheme="minorEastAsia" w:hint="eastAsia"/>
                <w:szCs w:val="21"/>
              </w:rPr>
              <w:t>:</w:t>
            </w:r>
            <w:r w:rsidR="00824B43" w:rsidRPr="00824B43">
              <w:rPr>
                <w:rFonts w:asciiTheme="minorEastAsia" w:hAnsiTheme="minorEastAsia" w:hint="eastAsia"/>
                <w:szCs w:val="21"/>
              </w:rPr>
              <w:t>3</w:t>
            </w:r>
            <w:r w:rsidR="007B7C4A" w:rsidRPr="00824B43">
              <w:rPr>
                <w:rFonts w:asciiTheme="minorEastAsia" w:hAnsiTheme="minorEastAsia"/>
                <w:szCs w:val="21"/>
              </w:rPr>
              <w:t>0</w:t>
            </w:r>
          </w:p>
        </w:tc>
      </w:tr>
      <w:tr w:rsidR="002F6051" w:rsidRPr="00CC66B2" w:rsidTr="00B82604">
        <w:trPr>
          <w:trHeight w:val="732"/>
        </w:trPr>
        <w:tc>
          <w:tcPr>
            <w:tcW w:w="1384" w:type="dxa"/>
            <w:vAlign w:val="center"/>
          </w:tcPr>
          <w:p w:rsidR="002F6051" w:rsidRPr="00CC66B2" w:rsidRDefault="002F6051" w:rsidP="002F6051">
            <w:pPr>
              <w:spacing w:line="720" w:lineRule="auto"/>
              <w:jc w:val="center"/>
              <w:rPr>
                <w:rFonts w:asciiTheme="minorEastAsia" w:hAnsiTheme="minorEastAsia"/>
                <w:szCs w:val="21"/>
              </w:rPr>
            </w:pPr>
            <w:r w:rsidRPr="00CC66B2">
              <w:rPr>
                <w:rFonts w:asciiTheme="minorEastAsia" w:hAnsiTheme="minorEastAsia" w:hint="eastAsia"/>
                <w:szCs w:val="21"/>
              </w:rPr>
              <w:t>地点</w:t>
            </w:r>
          </w:p>
        </w:tc>
        <w:tc>
          <w:tcPr>
            <w:tcW w:w="7796" w:type="dxa"/>
            <w:vAlign w:val="center"/>
          </w:tcPr>
          <w:p w:rsidR="002F6051" w:rsidRPr="00996A1F" w:rsidRDefault="00495845" w:rsidP="007D2B57">
            <w:pPr>
              <w:adjustRightInd w:val="0"/>
              <w:snapToGrid w:val="0"/>
              <w:spacing w:afterLines="50" w:after="156" w:line="400" w:lineRule="exact"/>
              <w:rPr>
                <w:rFonts w:asciiTheme="minorEastAsia" w:hAnsiTheme="minorEastAsia"/>
                <w:color w:val="000000"/>
                <w:szCs w:val="21"/>
              </w:rPr>
            </w:pPr>
            <w:r>
              <w:rPr>
                <w:rFonts w:asciiTheme="minorEastAsia" w:hAnsiTheme="minorEastAsia" w:hint="eastAsia"/>
                <w:color w:val="000000"/>
                <w:szCs w:val="21"/>
              </w:rPr>
              <w:t>线上会议</w:t>
            </w:r>
          </w:p>
        </w:tc>
      </w:tr>
      <w:tr w:rsidR="00172EA7" w:rsidRPr="00126F2C" w:rsidTr="00B82604">
        <w:tc>
          <w:tcPr>
            <w:tcW w:w="1384" w:type="dxa"/>
            <w:vAlign w:val="center"/>
          </w:tcPr>
          <w:p w:rsidR="00B82604" w:rsidRDefault="00172EA7" w:rsidP="00C52C59">
            <w:pPr>
              <w:jc w:val="center"/>
              <w:rPr>
                <w:rFonts w:asciiTheme="minorEastAsia" w:hAnsiTheme="minorEastAsia"/>
                <w:szCs w:val="21"/>
              </w:rPr>
            </w:pPr>
            <w:r w:rsidRPr="00CC66B2">
              <w:rPr>
                <w:rFonts w:asciiTheme="minorEastAsia" w:hAnsiTheme="minorEastAsia" w:hint="eastAsia"/>
                <w:szCs w:val="21"/>
              </w:rPr>
              <w:t>公司接待</w:t>
            </w:r>
          </w:p>
          <w:p w:rsidR="00172EA7" w:rsidRPr="00CC66B2" w:rsidRDefault="00172EA7" w:rsidP="00C52C59">
            <w:pPr>
              <w:jc w:val="center"/>
              <w:rPr>
                <w:rFonts w:asciiTheme="minorEastAsia" w:hAnsiTheme="minorEastAsia"/>
                <w:szCs w:val="21"/>
              </w:rPr>
            </w:pPr>
            <w:r w:rsidRPr="00CC66B2">
              <w:rPr>
                <w:rFonts w:asciiTheme="minorEastAsia" w:hAnsiTheme="minorEastAsia" w:hint="eastAsia"/>
                <w:szCs w:val="21"/>
              </w:rPr>
              <w:t>人员</w:t>
            </w:r>
          </w:p>
        </w:tc>
        <w:tc>
          <w:tcPr>
            <w:tcW w:w="7796" w:type="dxa"/>
            <w:vAlign w:val="center"/>
          </w:tcPr>
          <w:p w:rsidR="00172EA7" w:rsidRDefault="00107232" w:rsidP="00495845">
            <w:pPr>
              <w:adjustRightInd w:val="0"/>
              <w:snapToGrid w:val="0"/>
              <w:spacing w:line="360" w:lineRule="auto"/>
              <w:rPr>
                <w:rFonts w:ascii="宋体" w:hAnsi="宋体"/>
                <w:szCs w:val="21"/>
              </w:rPr>
            </w:pPr>
            <w:r w:rsidRPr="00107232">
              <w:rPr>
                <w:rFonts w:ascii="宋体" w:hAnsi="宋体" w:hint="eastAsia"/>
                <w:szCs w:val="21"/>
              </w:rPr>
              <w:t>副总经理、董事会秘书：</w:t>
            </w:r>
            <w:r w:rsidR="00BD46B0">
              <w:rPr>
                <w:rFonts w:ascii="宋体" w:hAnsi="宋体" w:hint="eastAsia"/>
                <w:szCs w:val="21"/>
              </w:rPr>
              <w:t>游涛</w:t>
            </w:r>
            <w:r w:rsidRPr="00107232">
              <w:rPr>
                <w:rFonts w:ascii="宋体" w:hAnsi="宋体" w:hint="eastAsia"/>
                <w:szCs w:val="21"/>
              </w:rPr>
              <w:t>先生</w:t>
            </w:r>
            <w:r w:rsidR="00495845">
              <w:rPr>
                <w:rFonts w:ascii="宋体" w:hAnsi="宋体" w:hint="eastAsia"/>
                <w:szCs w:val="21"/>
              </w:rPr>
              <w:t xml:space="preserve">  </w:t>
            </w:r>
            <w:r w:rsidRPr="00107232">
              <w:rPr>
                <w:rFonts w:ascii="宋体" w:hAnsi="宋体" w:hint="eastAsia"/>
                <w:szCs w:val="21"/>
              </w:rPr>
              <w:t>总会计师</w:t>
            </w:r>
            <w:r w:rsidRPr="00107232">
              <w:rPr>
                <w:rFonts w:ascii="宋体" w:hAnsi="宋体"/>
                <w:szCs w:val="21"/>
              </w:rPr>
              <w:t>：</w:t>
            </w:r>
            <w:r w:rsidR="00BD46B0">
              <w:rPr>
                <w:rFonts w:ascii="宋体" w:hAnsi="宋体" w:hint="eastAsia"/>
                <w:szCs w:val="21"/>
              </w:rPr>
              <w:t>邬良军</w:t>
            </w:r>
            <w:r w:rsidRPr="00107232">
              <w:rPr>
                <w:rFonts w:ascii="宋体" w:hAnsi="宋体"/>
                <w:szCs w:val="21"/>
              </w:rPr>
              <w:t>先生</w:t>
            </w:r>
          </w:p>
          <w:p w:rsidR="00495845" w:rsidRPr="00CC66B2" w:rsidRDefault="00495845" w:rsidP="00495845">
            <w:pPr>
              <w:adjustRightInd w:val="0"/>
              <w:snapToGrid w:val="0"/>
              <w:spacing w:line="360" w:lineRule="auto"/>
              <w:rPr>
                <w:rFonts w:asciiTheme="minorEastAsia" w:hAnsiTheme="minorEastAsia"/>
                <w:szCs w:val="21"/>
              </w:rPr>
            </w:pPr>
            <w:r w:rsidRPr="00495845">
              <w:rPr>
                <w:rFonts w:asciiTheme="minorEastAsia" w:hAnsiTheme="minorEastAsia" w:hint="eastAsia"/>
                <w:szCs w:val="21"/>
              </w:rPr>
              <w:t>公司相关部门负责人</w:t>
            </w:r>
          </w:p>
        </w:tc>
      </w:tr>
      <w:tr w:rsidR="00172EA7" w:rsidRPr="00CC66B2" w:rsidTr="00B82604">
        <w:trPr>
          <w:trHeight w:val="2361"/>
        </w:trPr>
        <w:tc>
          <w:tcPr>
            <w:tcW w:w="1384" w:type="dxa"/>
            <w:vAlign w:val="center"/>
          </w:tcPr>
          <w:p w:rsidR="00B82604" w:rsidRDefault="00172EA7" w:rsidP="00542815">
            <w:pPr>
              <w:jc w:val="center"/>
              <w:rPr>
                <w:rFonts w:asciiTheme="minorEastAsia" w:hAnsiTheme="minorEastAsia"/>
                <w:szCs w:val="21"/>
              </w:rPr>
            </w:pPr>
            <w:r w:rsidRPr="00CC66B2">
              <w:rPr>
                <w:rFonts w:asciiTheme="minorEastAsia" w:hAnsiTheme="minorEastAsia" w:hint="eastAsia"/>
                <w:szCs w:val="21"/>
              </w:rPr>
              <w:t>投资者关系活动主要</w:t>
            </w:r>
          </w:p>
          <w:p w:rsidR="00172EA7" w:rsidRPr="00CC66B2" w:rsidRDefault="00172EA7" w:rsidP="00542815">
            <w:pPr>
              <w:jc w:val="center"/>
              <w:rPr>
                <w:rFonts w:asciiTheme="minorEastAsia" w:hAnsiTheme="minorEastAsia"/>
                <w:szCs w:val="21"/>
              </w:rPr>
            </w:pPr>
            <w:r w:rsidRPr="00CC66B2">
              <w:rPr>
                <w:rFonts w:asciiTheme="minorEastAsia" w:hAnsiTheme="minorEastAsia" w:hint="eastAsia"/>
                <w:szCs w:val="21"/>
              </w:rPr>
              <w:t>内容介绍</w:t>
            </w:r>
          </w:p>
        </w:tc>
        <w:tc>
          <w:tcPr>
            <w:tcW w:w="7796" w:type="dxa"/>
            <w:vAlign w:val="center"/>
          </w:tcPr>
          <w:p w:rsidR="00131A56" w:rsidRPr="00604A59" w:rsidRDefault="00131A56" w:rsidP="00131A56">
            <w:pPr>
              <w:spacing w:line="480" w:lineRule="exact"/>
              <w:ind w:firstLineChars="200" w:firstLine="422"/>
              <w:rPr>
                <w:rFonts w:asciiTheme="minorEastAsia" w:hAnsiTheme="minorEastAsia"/>
                <w:b/>
              </w:rPr>
            </w:pPr>
            <w:r w:rsidRPr="00604A59">
              <w:rPr>
                <w:rFonts w:asciiTheme="minorEastAsia" w:hAnsiTheme="minorEastAsia" w:hint="eastAsia"/>
                <w:b/>
              </w:rPr>
              <w:t>1、问：</w:t>
            </w:r>
            <w:r w:rsidR="002269F7" w:rsidRPr="00604A59">
              <w:rPr>
                <w:rFonts w:asciiTheme="minorEastAsia" w:hAnsiTheme="minorEastAsia" w:hint="eastAsia"/>
                <w:b/>
              </w:rPr>
              <w:t>公司未来转型发展的具体实施路径和工作计划是怎样的？</w:t>
            </w:r>
            <w:r w:rsidR="00FE4F51" w:rsidRPr="00604A59">
              <w:rPr>
                <w:rFonts w:asciiTheme="minorEastAsia" w:hAnsiTheme="minorEastAsia"/>
                <w:b/>
              </w:rPr>
              <w:t xml:space="preserve"> </w:t>
            </w:r>
          </w:p>
          <w:p w:rsidR="002269F7" w:rsidRPr="002269F7" w:rsidRDefault="00131A56" w:rsidP="002269F7">
            <w:pPr>
              <w:spacing w:line="480" w:lineRule="exact"/>
              <w:ind w:firstLineChars="200" w:firstLine="420"/>
              <w:rPr>
                <w:rFonts w:asciiTheme="minorEastAsia" w:hAnsiTheme="minorEastAsia"/>
                <w:highlight w:val="yellow"/>
              </w:rPr>
            </w:pPr>
            <w:r w:rsidRPr="00604A59">
              <w:rPr>
                <w:rFonts w:asciiTheme="minorEastAsia" w:hAnsiTheme="minorEastAsia" w:hint="eastAsia"/>
              </w:rPr>
              <w:t>答：</w:t>
            </w:r>
            <w:r w:rsidR="002269F7" w:rsidRPr="00604A59">
              <w:rPr>
                <w:rFonts w:asciiTheme="minorEastAsia" w:hAnsiTheme="minorEastAsia" w:hint="eastAsia"/>
              </w:rPr>
              <w:t>公司未来将紧紧围绕“33221”的发展布局，筑牢电水气“三张网”，锚定新能源、新产业、新平台“三个主攻方向”，坚持科技创新和资本市场“两轮驱动”，聚焦增强核心功能和提升核心竞争力“两个途径”，抒写推动公司做强做优做大这篇“大文章”。</w:t>
            </w:r>
          </w:p>
          <w:p w:rsidR="00131A56" w:rsidRDefault="00604A59" w:rsidP="002269F7">
            <w:pPr>
              <w:spacing w:line="480" w:lineRule="exact"/>
              <w:ind w:firstLineChars="200" w:firstLine="420"/>
              <w:rPr>
                <w:rFonts w:asciiTheme="minorEastAsia" w:hAnsiTheme="minorEastAsia"/>
              </w:rPr>
            </w:pPr>
            <w:r w:rsidRPr="00604A59">
              <w:rPr>
                <w:rFonts w:asciiTheme="minorEastAsia" w:hAnsiTheme="minorEastAsia" w:hint="eastAsia"/>
              </w:rPr>
              <w:t>坚持以“打造四川首家专业储能公司”为发展定位，以乐山电力龙泉驿区100MW/200MWh电化学储能电站项目成功入选四川新型储能试点示范项目为契机，以新型储能为突破口，充分发挥行业优势和专业特长，加快融入新型电力系统建设，加强用户侧储能和电网侧协同发展，带动光伏发电、充电桩建设、虚拟电厂等新兴业务的市场扩张、规模扩容和产值增长。</w:t>
            </w:r>
          </w:p>
          <w:p w:rsidR="00131A56" w:rsidRPr="000A20D6" w:rsidRDefault="00131A56" w:rsidP="00131A56">
            <w:pPr>
              <w:spacing w:line="480" w:lineRule="exact"/>
              <w:ind w:firstLineChars="200" w:firstLine="422"/>
              <w:rPr>
                <w:rFonts w:asciiTheme="minorEastAsia" w:hAnsiTheme="minorEastAsia"/>
                <w:b/>
              </w:rPr>
            </w:pPr>
            <w:r w:rsidRPr="000A20D6">
              <w:rPr>
                <w:rFonts w:asciiTheme="minorEastAsia" w:hAnsiTheme="minorEastAsia" w:hint="eastAsia"/>
                <w:b/>
              </w:rPr>
              <w:lastRenderedPageBreak/>
              <w:t>2、问：</w:t>
            </w:r>
            <w:r w:rsidR="002269F7" w:rsidRPr="002269F7">
              <w:rPr>
                <w:rFonts w:asciiTheme="minorEastAsia" w:hAnsiTheme="minorEastAsia" w:hint="eastAsia"/>
                <w:b/>
              </w:rPr>
              <w:t>储能业务现阶段收益情况如何？后续空间有多大？相比其他公司有什么优势？</w:t>
            </w:r>
          </w:p>
          <w:p w:rsidR="002269F7" w:rsidRPr="002269F7" w:rsidRDefault="00131A56" w:rsidP="002269F7">
            <w:pPr>
              <w:spacing w:line="480" w:lineRule="exact"/>
              <w:ind w:firstLineChars="200" w:firstLine="420"/>
              <w:rPr>
                <w:rFonts w:asciiTheme="minorEastAsia" w:hAnsiTheme="minorEastAsia"/>
              </w:rPr>
            </w:pPr>
            <w:r w:rsidRPr="000A20D6">
              <w:rPr>
                <w:rFonts w:asciiTheme="minorEastAsia" w:hAnsiTheme="minorEastAsia" w:hint="eastAsia"/>
              </w:rPr>
              <w:t>答：</w:t>
            </w:r>
            <w:r w:rsidR="002269F7" w:rsidRPr="002269F7">
              <w:rPr>
                <w:rFonts w:asciiTheme="minorEastAsia" w:hAnsiTheme="minorEastAsia" w:hint="eastAsia"/>
              </w:rPr>
              <w:t>随着储能技术及市场发展，最新储能设备成本已降至950元/千瓦时，储能单位投资EPC造价已降至1350元/千瓦时。按照《四川省2024年省内电力市场交易总体方案》，用户侧储能项目已在交易中心正常开展结算。随着投资成本降低，收益稳定，储能项目投资财务指标持续向好。公司预计2024年实现用户侧储能项目建设规模达10MWh。</w:t>
            </w:r>
          </w:p>
          <w:p w:rsidR="002269F7" w:rsidRPr="002269F7" w:rsidRDefault="002269F7" w:rsidP="002269F7">
            <w:pPr>
              <w:spacing w:line="480" w:lineRule="exact"/>
              <w:ind w:firstLineChars="200" w:firstLine="420"/>
              <w:rPr>
                <w:rFonts w:asciiTheme="minorEastAsia" w:hAnsiTheme="minorEastAsia"/>
              </w:rPr>
            </w:pPr>
            <w:r w:rsidRPr="002269F7">
              <w:rPr>
                <w:rFonts w:asciiTheme="minorEastAsia" w:hAnsiTheme="minorEastAsia" w:hint="eastAsia"/>
              </w:rPr>
              <w:t>后续规划方面，一是坚持以“打造四川首家专业储能公司”为发展定位。以龙泉驿项目为契机，形成储能项目全生命周期管理范本，建设储能专业人才队伍；二是用户侧储能和电网侧协同发展，加快分布式储能投资建设；三是做好储能3－5年拓展规划、抢抓市场机遇。</w:t>
            </w:r>
          </w:p>
          <w:p w:rsidR="00131A56" w:rsidRPr="000A20D6" w:rsidRDefault="002269F7" w:rsidP="002269F7">
            <w:pPr>
              <w:spacing w:line="480" w:lineRule="exact"/>
              <w:ind w:firstLineChars="200" w:firstLine="420"/>
              <w:rPr>
                <w:rFonts w:asciiTheme="minorEastAsia" w:hAnsiTheme="minorEastAsia"/>
              </w:rPr>
            </w:pPr>
            <w:r w:rsidRPr="002269F7">
              <w:rPr>
                <w:rFonts w:asciiTheme="minorEastAsia" w:hAnsiTheme="minorEastAsia" w:hint="eastAsia"/>
              </w:rPr>
              <w:t>公司相较于其他公司，优势有三点：一是公司深耕电力行业36年，系电力系统发、输、供、售、储、设计安装运维一体的上市公司，熟悉了解电网，积累了大量人才、技术经验；二是公司充分了解电力用户需求，在储能及电力交易等方面更具产业敏感性、专业性。三是经过一年多的探索与实践，公司与国网四川省电力公司所属 14 家公司签订了《合作框架协议》，与108家用户达成意向协议，并建成投运 7个用户侧和台区侧储能试点项目，4个用户侧储能项目在四川电力交易平台上与售电公司完成签约，成功进入市场化交易，具备快速复制推广的成熟经验。</w:t>
            </w:r>
          </w:p>
          <w:p w:rsidR="00131A56" w:rsidRPr="000A20D6" w:rsidRDefault="00131A56" w:rsidP="00131A56">
            <w:pPr>
              <w:spacing w:line="480" w:lineRule="exact"/>
              <w:ind w:firstLineChars="200" w:firstLine="422"/>
              <w:rPr>
                <w:rFonts w:asciiTheme="minorEastAsia" w:hAnsiTheme="minorEastAsia"/>
                <w:b/>
              </w:rPr>
            </w:pPr>
            <w:r w:rsidRPr="000A20D6">
              <w:rPr>
                <w:rFonts w:asciiTheme="minorEastAsia" w:hAnsiTheme="minorEastAsia" w:hint="eastAsia"/>
                <w:b/>
              </w:rPr>
              <w:t>3、问：</w:t>
            </w:r>
            <w:r w:rsidR="00CD12E6" w:rsidRPr="002269F7">
              <w:rPr>
                <w:rFonts w:asciiTheme="minorEastAsia" w:hAnsiTheme="minorEastAsia" w:hint="eastAsia"/>
                <w:b/>
              </w:rPr>
              <w:t xml:space="preserve"> </w:t>
            </w:r>
            <w:r w:rsidR="002269F7" w:rsidRPr="002269F7">
              <w:rPr>
                <w:rFonts w:asciiTheme="minorEastAsia" w:hAnsiTheme="minorEastAsia" w:hint="eastAsia"/>
                <w:b/>
              </w:rPr>
              <w:t>2022年起公司利润大幅下滑原因是什么？</w:t>
            </w:r>
          </w:p>
          <w:p w:rsidR="00131A56" w:rsidRPr="000A20D6" w:rsidRDefault="00131A56" w:rsidP="00131A56">
            <w:pPr>
              <w:spacing w:line="480" w:lineRule="exact"/>
              <w:ind w:firstLineChars="200" w:firstLine="420"/>
              <w:rPr>
                <w:rFonts w:asciiTheme="minorEastAsia" w:hAnsiTheme="minorEastAsia"/>
              </w:rPr>
            </w:pPr>
            <w:r w:rsidRPr="000A20D6">
              <w:rPr>
                <w:rFonts w:asciiTheme="minorEastAsia" w:hAnsiTheme="minorEastAsia" w:hint="eastAsia"/>
              </w:rPr>
              <w:t>答：</w:t>
            </w:r>
            <w:r w:rsidR="002269F7" w:rsidRPr="002269F7">
              <w:rPr>
                <w:rFonts w:asciiTheme="minorEastAsia" w:hAnsiTheme="minorEastAsia" w:hint="eastAsia"/>
              </w:rPr>
              <w:t>近几年来，公司电、水、气业务均呈稳步增长趋势。受价格影响因素，公司利润出现大幅下滑。自2022年1月29日起，国家发改委全面取消地方电网工商业目录销售电价，地方电网仅保留现行居民生活、农业生产目录销售电价，并通过优先收购供区内并网直调水电予以保障。这一政策使得公司盈利模式发生重大转变，不再通过购销差价盈利，而是通过政府核定的输配电价收取“过网费”，盈利模式由赚取电价差转变为“准许成本+合理收益”，对公司收入及盈利情况产生较大影响。</w:t>
            </w:r>
          </w:p>
          <w:p w:rsidR="00131A56" w:rsidRPr="000A20D6" w:rsidRDefault="00131A56" w:rsidP="00131A56">
            <w:pPr>
              <w:spacing w:line="480" w:lineRule="exact"/>
              <w:ind w:firstLineChars="200" w:firstLine="422"/>
              <w:rPr>
                <w:rFonts w:asciiTheme="minorEastAsia" w:hAnsiTheme="minorEastAsia"/>
                <w:b/>
              </w:rPr>
            </w:pPr>
            <w:r w:rsidRPr="000A20D6">
              <w:rPr>
                <w:rFonts w:asciiTheme="minorEastAsia" w:hAnsiTheme="minorEastAsia" w:hint="eastAsia"/>
                <w:b/>
              </w:rPr>
              <w:t>4、问：</w:t>
            </w:r>
            <w:r w:rsidR="002269F7" w:rsidRPr="002269F7">
              <w:rPr>
                <w:rFonts w:asciiTheme="minorEastAsia" w:hAnsiTheme="minorEastAsia" w:hint="eastAsia"/>
                <w:b/>
              </w:rPr>
              <w:t>公司未来电、水、气的价格走向如何？日前天津市宣布自9月1日起对居民用管道天然气销售价格每立方米平均提高了0.07元，是否标志着燃气顺气工作面对的阻力有所缓和，公司这一块后续的计划是什么？</w:t>
            </w:r>
          </w:p>
          <w:p w:rsidR="00131A56" w:rsidRPr="000A20D6" w:rsidRDefault="00131A56" w:rsidP="00131A56">
            <w:pPr>
              <w:spacing w:line="480" w:lineRule="exact"/>
              <w:ind w:firstLineChars="200" w:firstLine="420"/>
              <w:rPr>
                <w:rFonts w:asciiTheme="minorEastAsia" w:hAnsiTheme="minorEastAsia"/>
              </w:rPr>
            </w:pPr>
            <w:r w:rsidRPr="000A20D6">
              <w:rPr>
                <w:rFonts w:asciiTheme="minorEastAsia" w:hAnsiTheme="minorEastAsia" w:hint="eastAsia"/>
              </w:rPr>
              <w:t>答：</w:t>
            </w:r>
            <w:r w:rsidR="002269F7" w:rsidRPr="002269F7">
              <w:rPr>
                <w:rFonts w:asciiTheme="minorEastAsia" w:hAnsiTheme="minorEastAsia" w:hint="eastAsia"/>
              </w:rPr>
              <w:t>电价方面，根据国家发改委发布的相关通知，第三监管周期的输配电价改革已经开始执行，具体政策和标准从2023年6月1日起实施，通常一个监管周期为三年左右。公司将积极向四川省发改委反应公司输配电价矛盾，争取理解和支持，努力在下一轮输配电价调整中，获得有利的网间输配电价水平。近期，公司正积极推动水气价格调整工作。水价方面，已完成现场成本监审审计工作，加快推进后续工作；气价方面，加快推进天然气顺价工作。</w:t>
            </w:r>
          </w:p>
          <w:p w:rsidR="00131A56" w:rsidRPr="000A20D6" w:rsidRDefault="00131A56" w:rsidP="00131A56">
            <w:pPr>
              <w:spacing w:line="480" w:lineRule="exact"/>
              <w:ind w:firstLineChars="200" w:firstLine="422"/>
              <w:rPr>
                <w:rFonts w:asciiTheme="minorEastAsia" w:hAnsiTheme="minorEastAsia"/>
                <w:b/>
              </w:rPr>
            </w:pPr>
            <w:r w:rsidRPr="000A20D6">
              <w:rPr>
                <w:rFonts w:asciiTheme="minorEastAsia" w:hAnsiTheme="minorEastAsia" w:hint="eastAsia"/>
                <w:b/>
              </w:rPr>
              <w:t>5、问：</w:t>
            </w:r>
            <w:r w:rsidR="002269F7" w:rsidRPr="002269F7">
              <w:rPr>
                <w:rFonts w:asciiTheme="minorEastAsia" w:hAnsiTheme="minorEastAsia" w:hint="eastAsia"/>
                <w:b/>
              </w:rPr>
              <w:t>公司后续新增资本开支的计划是什么？账面上5亿元长期股权投资是什么？公司销售费用较高的原因是什么？</w:t>
            </w:r>
            <w:r w:rsidR="00E40236" w:rsidRPr="000A20D6">
              <w:rPr>
                <w:rFonts w:asciiTheme="minorEastAsia" w:hAnsiTheme="minorEastAsia"/>
                <w:b/>
              </w:rPr>
              <w:t xml:space="preserve"> </w:t>
            </w:r>
          </w:p>
          <w:p w:rsidR="002269F7" w:rsidRPr="002269F7" w:rsidRDefault="00131A56" w:rsidP="002269F7">
            <w:pPr>
              <w:spacing w:line="480" w:lineRule="exact"/>
              <w:ind w:firstLineChars="200" w:firstLine="420"/>
              <w:rPr>
                <w:rFonts w:asciiTheme="minorEastAsia" w:hAnsiTheme="minorEastAsia"/>
              </w:rPr>
            </w:pPr>
            <w:r w:rsidRPr="000A20D6">
              <w:rPr>
                <w:rFonts w:asciiTheme="minorEastAsia" w:hAnsiTheme="minorEastAsia" w:hint="eastAsia"/>
              </w:rPr>
              <w:t>答：</w:t>
            </w:r>
            <w:r w:rsidR="002269F7" w:rsidRPr="002269F7">
              <w:rPr>
                <w:rFonts w:asciiTheme="minorEastAsia" w:hAnsiTheme="minorEastAsia" w:hint="eastAsia"/>
              </w:rPr>
              <w:t>公司拟以简易程序向特定对象发行A股股票，募集资金总额不超过2.50亿元，其中2.10亿元拟投向乐山电力龙泉驿区100MW/200MWh电化学储能电站新型储能示范项目。</w:t>
            </w:r>
          </w:p>
          <w:p w:rsidR="002269F7" w:rsidRPr="002269F7" w:rsidRDefault="002269F7" w:rsidP="002269F7">
            <w:pPr>
              <w:spacing w:line="480" w:lineRule="exact"/>
              <w:ind w:firstLineChars="200" w:firstLine="420"/>
              <w:rPr>
                <w:rFonts w:asciiTheme="minorEastAsia" w:hAnsiTheme="minorEastAsia"/>
              </w:rPr>
            </w:pPr>
            <w:r w:rsidRPr="002269F7">
              <w:rPr>
                <w:rFonts w:asciiTheme="minorEastAsia" w:hAnsiTheme="minorEastAsia" w:hint="eastAsia"/>
              </w:rPr>
              <w:t>公司长期股权投资主要是四川晟天新能源发展有限公司和乐山锦江新嘉州文化旅游有限责任公司，截至2024年6月末，投资四川晟天新能源发展有限公司</w:t>
            </w:r>
            <w:r w:rsidR="00624978">
              <w:rPr>
                <w:rFonts w:asciiTheme="minorEastAsia" w:hAnsiTheme="minorEastAsia" w:hint="eastAsia"/>
              </w:rPr>
              <w:t>账面价值</w:t>
            </w:r>
            <w:r w:rsidRPr="002269F7">
              <w:rPr>
                <w:rFonts w:asciiTheme="minorEastAsia" w:hAnsiTheme="minorEastAsia" w:hint="eastAsia"/>
              </w:rPr>
              <w:t>为4.44亿元，投资乐山锦江新嘉州文化旅游有限责任公司</w:t>
            </w:r>
            <w:r w:rsidR="00624978">
              <w:rPr>
                <w:rFonts w:asciiTheme="minorEastAsia" w:hAnsiTheme="minorEastAsia" w:hint="eastAsia"/>
              </w:rPr>
              <w:t>账面价值</w:t>
            </w:r>
            <w:r w:rsidRPr="002269F7">
              <w:rPr>
                <w:rFonts w:asciiTheme="minorEastAsia" w:hAnsiTheme="minorEastAsia" w:hint="eastAsia"/>
              </w:rPr>
              <w:t>为0.39亿元。</w:t>
            </w:r>
          </w:p>
          <w:p w:rsidR="00131A56" w:rsidRPr="000A20D6" w:rsidRDefault="002269F7" w:rsidP="002269F7">
            <w:pPr>
              <w:spacing w:line="480" w:lineRule="exact"/>
              <w:ind w:firstLineChars="200" w:firstLine="420"/>
              <w:rPr>
                <w:rFonts w:asciiTheme="minorEastAsia" w:hAnsiTheme="minorEastAsia"/>
              </w:rPr>
            </w:pPr>
            <w:r w:rsidRPr="002269F7">
              <w:rPr>
                <w:rFonts w:asciiTheme="minorEastAsia" w:hAnsiTheme="minorEastAsia" w:hint="eastAsia"/>
              </w:rPr>
              <w:t>公司后续将进一步加强成本核算与控制，制定严格的销售预算，并监控费用支出，确保销售活动在预算范围内进行。同时推进智能营销系统、智慧信息采集系统等的建设和使用，以降低销售成本。</w:t>
            </w:r>
          </w:p>
          <w:p w:rsidR="00131A56" w:rsidRPr="00114051" w:rsidRDefault="00131A56" w:rsidP="00131A56">
            <w:pPr>
              <w:spacing w:line="480" w:lineRule="exact"/>
              <w:ind w:firstLineChars="200" w:firstLine="422"/>
              <w:rPr>
                <w:rFonts w:asciiTheme="minorEastAsia" w:hAnsiTheme="minorEastAsia"/>
                <w:b/>
              </w:rPr>
            </w:pPr>
            <w:r w:rsidRPr="00114051">
              <w:rPr>
                <w:rFonts w:asciiTheme="minorEastAsia" w:hAnsiTheme="minorEastAsia" w:hint="eastAsia"/>
                <w:b/>
              </w:rPr>
              <w:t>6、问：</w:t>
            </w:r>
            <w:r w:rsidR="002269F7" w:rsidRPr="00114051">
              <w:rPr>
                <w:rFonts w:asciiTheme="minorEastAsia" w:hAnsiTheme="minorEastAsia" w:hint="eastAsia"/>
                <w:b/>
              </w:rPr>
              <w:t>公司前四大股东如何支持公司发展？</w:t>
            </w:r>
          </w:p>
          <w:p w:rsidR="00131A56" w:rsidRDefault="00131A56" w:rsidP="00131A56">
            <w:pPr>
              <w:spacing w:line="480" w:lineRule="exact"/>
              <w:ind w:firstLineChars="200" w:firstLine="420"/>
              <w:rPr>
                <w:rFonts w:asciiTheme="minorEastAsia" w:hAnsiTheme="minorEastAsia"/>
              </w:rPr>
            </w:pPr>
            <w:r w:rsidRPr="00114051">
              <w:rPr>
                <w:rFonts w:asciiTheme="minorEastAsia" w:hAnsiTheme="minorEastAsia" w:hint="eastAsia"/>
              </w:rPr>
              <w:t>答：</w:t>
            </w:r>
            <w:r w:rsidR="002269F7" w:rsidRPr="00114051">
              <w:rPr>
                <w:rFonts w:asciiTheme="minorEastAsia" w:hAnsiTheme="minorEastAsia" w:hint="eastAsia"/>
              </w:rPr>
              <w:t>公司前四大股东均</w:t>
            </w:r>
            <w:bookmarkStart w:id="0" w:name="_GoBack"/>
            <w:bookmarkEnd w:id="0"/>
            <w:r w:rsidR="002269F7" w:rsidRPr="00114051">
              <w:rPr>
                <w:rFonts w:asciiTheme="minorEastAsia" w:hAnsiTheme="minorEastAsia" w:hint="eastAsia"/>
              </w:rPr>
              <w:t>具有国资</w:t>
            </w:r>
            <w:r w:rsidR="00F852A0">
              <w:rPr>
                <w:rFonts w:asciiTheme="minorEastAsia" w:hAnsiTheme="minorEastAsia" w:hint="eastAsia"/>
              </w:rPr>
              <w:t>背景</w:t>
            </w:r>
            <w:r w:rsidR="002269F7" w:rsidRPr="00114051">
              <w:rPr>
                <w:rFonts w:asciiTheme="minorEastAsia" w:hAnsiTheme="minorEastAsia" w:hint="eastAsia"/>
              </w:rPr>
              <w:t>，对公司“33221”发展布局给予充分的认可和肯定。</w:t>
            </w:r>
            <w:r w:rsidR="00604A59" w:rsidRPr="00114051">
              <w:rPr>
                <w:rFonts w:asciiTheme="minorEastAsia" w:hAnsiTheme="minorEastAsia" w:hint="eastAsia"/>
              </w:rPr>
              <w:t>在</w:t>
            </w:r>
            <w:r w:rsidR="00604A59" w:rsidRPr="00604A59">
              <w:rPr>
                <w:rFonts w:asciiTheme="minorEastAsia" w:hAnsiTheme="minorEastAsia" w:hint="eastAsia"/>
              </w:rPr>
              <w:t>公司向储能领域转型发展的政策解读、技术支撑、战略规划等方面全力给予指导。</w:t>
            </w:r>
          </w:p>
          <w:p w:rsidR="00352947" w:rsidRPr="00352947" w:rsidRDefault="00352947" w:rsidP="00352947">
            <w:pPr>
              <w:spacing w:line="480" w:lineRule="exact"/>
              <w:ind w:firstLineChars="200" w:firstLine="422"/>
              <w:rPr>
                <w:rFonts w:asciiTheme="minorEastAsia" w:hAnsiTheme="minorEastAsia"/>
                <w:b/>
              </w:rPr>
            </w:pPr>
            <w:r>
              <w:rPr>
                <w:rFonts w:asciiTheme="minorEastAsia" w:hAnsiTheme="minorEastAsia" w:hint="eastAsia"/>
                <w:b/>
              </w:rPr>
              <w:t>7、问：</w:t>
            </w:r>
            <w:r w:rsidRPr="00352947">
              <w:rPr>
                <w:rFonts w:asciiTheme="minorEastAsia" w:hAnsiTheme="minorEastAsia" w:hint="eastAsia"/>
                <w:b/>
              </w:rPr>
              <w:t>公司电气水业务是否考虑通过并购等方式，来提升在乐山市的市</w:t>
            </w:r>
            <w:r w:rsidR="00E62911">
              <w:rPr>
                <w:rFonts w:asciiTheme="minorEastAsia" w:hAnsiTheme="minorEastAsia" w:hint="eastAsia"/>
                <w:b/>
              </w:rPr>
              <w:t>场</w:t>
            </w:r>
            <w:r w:rsidRPr="00352947">
              <w:rPr>
                <w:rFonts w:asciiTheme="minorEastAsia" w:hAnsiTheme="minorEastAsia" w:hint="eastAsia"/>
                <w:b/>
              </w:rPr>
              <w:t>占</w:t>
            </w:r>
            <w:r w:rsidR="00E62911">
              <w:rPr>
                <w:rFonts w:asciiTheme="minorEastAsia" w:hAnsiTheme="minorEastAsia" w:hint="eastAsia"/>
                <w:b/>
              </w:rPr>
              <w:t>有</w:t>
            </w:r>
            <w:r w:rsidRPr="00352947">
              <w:rPr>
                <w:rFonts w:asciiTheme="minorEastAsia" w:hAnsiTheme="minorEastAsia" w:hint="eastAsia"/>
                <w:b/>
              </w:rPr>
              <w:t>率（%）？</w:t>
            </w:r>
          </w:p>
          <w:p w:rsidR="00352947" w:rsidRDefault="000E3A06" w:rsidP="00352947">
            <w:pPr>
              <w:spacing w:line="480" w:lineRule="exact"/>
              <w:ind w:firstLineChars="200" w:firstLine="420"/>
              <w:rPr>
                <w:rFonts w:asciiTheme="minorEastAsia" w:hAnsiTheme="minorEastAsia"/>
              </w:rPr>
            </w:pPr>
            <w:r>
              <w:rPr>
                <w:rFonts w:asciiTheme="minorEastAsia" w:hAnsiTheme="minorEastAsia" w:hint="eastAsia"/>
              </w:rPr>
              <w:t>答：</w:t>
            </w:r>
            <w:r w:rsidR="00352947" w:rsidRPr="00352947">
              <w:rPr>
                <w:rFonts w:asciiTheme="minorEastAsia" w:hAnsiTheme="minorEastAsia" w:hint="eastAsia"/>
              </w:rPr>
              <w:t>分板块来讲，水气业务方面，目前主要是加快推进自来水价格调整工作和燃气顺价工作</w:t>
            </w:r>
            <w:r w:rsidR="00380541">
              <w:rPr>
                <w:rFonts w:asciiTheme="minorEastAsia" w:hAnsiTheme="minorEastAsia" w:hint="eastAsia"/>
              </w:rPr>
              <w:t>，以及发展燃气工业用户，增加供气规模</w:t>
            </w:r>
            <w:r w:rsidR="00352947" w:rsidRPr="00352947">
              <w:rPr>
                <w:rFonts w:asciiTheme="minorEastAsia" w:hAnsiTheme="minorEastAsia" w:hint="eastAsia"/>
              </w:rPr>
              <w:t>。电力业务方面，</w:t>
            </w:r>
            <w:r>
              <w:rPr>
                <w:rFonts w:asciiTheme="minorEastAsia" w:hAnsiTheme="minorEastAsia" w:hint="eastAsia"/>
              </w:rPr>
              <w:t>着力于拓展</w:t>
            </w:r>
            <w:r w:rsidR="00352947" w:rsidRPr="00352947">
              <w:rPr>
                <w:rFonts w:asciiTheme="minorEastAsia" w:hAnsiTheme="minorEastAsia" w:hint="eastAsia"/>
              </w:rPr>
              <w:t>做好乐山市三个工业园区中的夹江县、犍为县两个工业园区的电力供应保障工作，犍为县工业园区以造纸、磷化工为主，夹江县工业园区以瓷砖和生物制药为主，目前发展势头都不错。</w:t>
            </w:r>
          </w:p>
          <w:p w:rsidR="000E3A06" w:rsidRPr="000E3A06" w:rsidRDefault="000E3A06" w:rsidP="000E3A06">
            <w:pPr>
              <w:spacing w:line="480" w:lineRule="exact"/>
              <w:ind w:firstLineChars="200" w:firstLine="422"/>
              <w:rPr>
                <w:rFonts w:asciiTheme="minorEastAsia" w:hAnsiTheme="minorEastAsia"/>
                <w:b/>
              </w:rPr>
            </w:pPr>
            <w:r w:rsidRPr="000E3A06">
              <w:rPr>
                <w:rFonts w:asciiTheme="minorEastAsia" w:hAnsiTheme="minorEastAsia" w:hint="eastAsia"/>
                <w:b/>
              </w:rPr>
              <w:t>8、问：公司今年上半年业绩同比下滑，原因之一是去年同期收到西南地区总部项目产业扶持基金421万，类似奖补资金预期情况如何？</w:t>
            </w:r>
          </w:p>
          <w:p w:rsidR="000E3A06" w:rsidRPr="000E3A06" w:rsidRDefault="000E3A06" w:rsidP="000E3A06">
            <w:pPr>
              <w:spacing w:line="480" w:lineRule="exact"/>
              <w:ind w:firstLineChars="200" w:firstLine="420"/>
              <w:rPr>
                <w:rFonts w:asciiTheme="minorEastAsia" w:hAnsiTheme="minorEastAsia"/>
              </w:rPr>
            </w:pPr>
            <w:r>
              <w:rPr>
                <w:rFonts w:asciiTheme="minorEastAsia" w:hAnsiTheme="minorEastAsia" w:hint="eastAsia"/>
              </w:rPr>
              <w:t>答：</w:t>
            </w:r>
            <w:r w:rsidRPr="000E3A06">
              <w:rPr>
                <w:rFonts w:asciiTheme="minorEastAsia" w:hAnsiTheme="minorEastAsia" w:hint="eastAsia"/>
              </w:rPr>
              <w:t>为支持新能源发展，成都市对于用户侧储能和独立式储能都有相应的奖补政策，公司正在积极的争取。同时公司也在持续关注乐山市相关的政策及补助，但具有不确定性。</w:t>
            </w:r>
          </w:p>
          <w:p w:rsidR="000E3A06" w:rsidRPr="000E3A06" w:rsidRDefault="000E3A06" w:rsidP="000E3A06">
            <w:pPr>
              <w:spacing w:line="480" w:lineRule="exact"/>
              <w:ind w:firstLineChars="200" w:firstLine="422"/>
              <w:rPr>
                <w:rFonts w:asciiTheme="minorEastAsia" w:hAnsiTheme="minorEastAsia"/>
                <w:b/>
              </w:rPr>
            </w:pPr>
            <w:r w:rsidRPr="000E3A06">
              <w:rPr>
                <w:rFonts w:asciiTheme="minorEastAsia" w:hAnsiTheme="minorEastAsia" w:hint="eastAsia"/>
                <w:b/>
              </w:rPr>
              <w:t>9、问：今年年中传闻居民电价上涨，请问落地的可能性以及对公司的影响？</w:t>
            </w:r>
          </w:p>
          <w:p w:rsidR="000E3A06" w:rsidRDefault="000E3A06" w:rsidP="000E3A06">
            <w:pPr>
              <w:spacing w:line="480" w:lineRule="exact"/>
              <w:ind w:firstLineChars="200" w:firstLine="420"/>
              <w:rPr>
                <w:rFonts w:asciiTheme="minorEastAsia" w:hAnsiTheme="minorEastAsia"/>
              </w:rPr>
            </w:pPr>
            <w:r>
              <w:rPr>
                <w:rFonts w:asciiTheme="minorEastAsia" w:hAnsiTheme="minorEastAsia" w:hint="eastAsia"/>
              </w:rPr>
              <w:t>答：</w:t>
            </w:r>
            <w:r w:rsidRPr="000E3A06">
              <w:rPr>
                <w:rFonts w:asciiTheme="minorEastAsia" w:hAnsiTheme="minorEastAsia" w:hint="eastAsia"/>
              </w:rPr>
              <w:t>截至目前，公司未收到关于居民电价调整的相关文件</w:t>
            </w:r>
            <w:r w:rsidR="00CD12E6">
              <w:rPr>
                <w:rFonts w:asciiTheme="minorEastAsia" w:hAnsiTheme="minorEastAsia" w:hint="eastAsia"/>
              </w:rPr>
              <w:t>，公司严格按照价格主管部门核定的</w:t>
            </w:r>
            <w:r w:rsidR="00963AF4">
              <w:rPr>
                <w:rFonts w:asciiTheme="minorEastAsia" w:hAnsiTheme="minorEastAsia" w:hint="eastAsia"/>
              </w:rPr>
              <w:t>现行</w:t>
            </w:r>
            <w:r w:rsidR="00CD12E6">
              <w:rPr>
                <w:rFonts w:asciiTheme="minorEastAsia" w:hAnsiTheme="minorEastAsia" w:hint="eastAsia"/>
              </w:rPr>
              <w:t>居民电价执行</w:t>
            </w:r>
            <w:r w:rsidRPr="000E3A06">
              <w:rPr>
                <w:rFonts w:asciiTheme="minorEastAsia" w:hAnsiTheme="minorEastAsia" w:hint="eastAsia"/>
              </w:rPr>
              <w:t>。</w:t>
            </w:r>
          </w:p>
          <w:p w:rsidR="000E3A06" w:rsidRDefault="000E3A06" w:rsidP="00352947">
            <w:pPr>
              <w:spacing w:line="480" w:lineRule="exact"/>
              <w:ind w:firstLineChars="200" w:firstLine="420"/>
              <w:rPr>
                <w:rFonts w:asciiTheme="minorEastAsia" w:hAnsiTheme="minorEastAsia"/>
              </w:rPr>
            </w:pPr>
          </w:p>
          <w:p w:rsidR="00DA00A6" w:rsidRPr="00DA00A6" w:rsidRDefault="00DA00A6" w:rsidP="002269F7">
            <w:pPr>
              <w:spacing w:line="480" w:lineRule="exact"/>
              <w:ind w:firstLineChars="200" w:firstLine="420"/>
              <w:rPr>
                <w:rFonts w:asciiTheme="minorEastAsia" w:hAnsiTheme="minorEastAsia"/>
                <w:szCs w:val="21"/>
              </w:rPr>
            </w:pPr>
          </w:p>
        </w:tc>
      </w:tr>
      <w:tr w:rsidR="00172EA7" w:rsidRPr="00CC66B2" w:rsidTr="00B82604">
        <w:tc>
          <w:tcPr>
            <w:tcW w:w="1384" w:type="dxa"/>
            <w:vAlign w:val="center"/>
          </w:tcPr>
          <w:p w:rsidR="00893FA5" w:rsidRDefault="00172EA7" w:rsidP="00542815">
            <w:pPr>
              <w:jc w:val="center"/>
              <w:rPr>
                <w:rFonts w:asciiTheme="minorEastAsia" w:hAnsiTheme="minorEastAsia"/>
                <w:szCs w:val="21"/>
              </w:rPr>
            </w:pPr>
            <w:r w:rsidRPr="00CC66B2">
              <w:rPr>
                <w:rFonts w:asciiTheme="minorEastAsia" w:hAnsiTheme="minorEastAsia" w:hint="eastAsia"/>
                <w:szCs w:val="21"/>
              </w:rPr>
              <w:lastRenderedPageBreak/>
              <w:t>附件目示</w:t>
            </w:r>
          </w:p>
          <w:p w:rsidR="00172EA7" w:rsidRPr="00CC66B2" w:rsidRDefault="00172EA7" w:rsidP="00542815">
            <w:pPr>
              <w:jc w:val="center"/>
              <w:rPr>
                <w:rFonts w:asciiTheme="minorEastAsia" w:hAnsiTheme="minorEastAsia"/>
                <w:szCs w:val="21"/>
              </w:rPr>
            </w:pPr>
            <w:r w:rsidRPr="00CC66B2">
              <w:rPr>
                <w:rFonts w:asciiTheme="minorEastAsia" w:hAnsiTheme="minorEastAsia" w:hint="eastAsia"/>
                <w:szCs w:val="21"/>
              </w:rPr>
              <w:t>（如有）</w:t>
            </w:r>
          </w:p>
        </w:tc>
        <w:tc>
          <w:tcPr>
            <w:tcW w:w="7796" w:type="dxa"/>
            <w:vAlign w:val="center"/>
          </w:tcPr>
          <w:p w:rsidR="00172EA7" w:rsidRPr="00CC66B2" w:rsidRDefault="00A515E0" w:rsidP="007D2B57">
            <w:pPr>
              <w:snapToGrid w:val="0"/>
              <w:spacing w:afterLines="50" w:after="156" w:line="400" w:lineRule="exact"/>
              <w:rPr>
                <w:rFonts w:asciiTheme="minorEastAsia" w:hAnsiTheme="minorEastAsia"/>
                <w:b/>
                <w:bCs/>
                <w:szCs w:val="21"/>
              </w:rPr>
            </w:pPr>
            <w:r w:rsidRPr="00A515E0">
              <w:rPr>
                <w:rFonts w:ascii="宋体" w:eastAsia="宋体" w:hAnsi="宋体" w:cs="宋体"/>
                <w:kern w:val="0"/>
                <w:szCs w:val="21"/>
              </w:rPr>
              <w:t>无</w:t>
            </w:r>
          </w:p>
        </w:tc>
      </w:tr>
    </w:tbl>
    <w:p w:rsidR="006E3C15" w:rsidRPr="00172EDF" w:rsidRDefault="006E3C15" w:rsidP="00B82604">
      <w:pPr>
        <w:jc w:val="left"/>
        <w:rPr>
          <w:rFonts w:asciiTheme="minorEastAsia" w:hAnsiTheme="minorEastAsia"/>
          <w:sz w:val="24"/>
          <w:szCs w:val="24"/>
        </w:rPr>
      </w:pPr>
    </w:p>
    <w:sectPr w:rsidR="006E3C15" w:rsidRPr="00172EDF" w:rsidSect="00BB7DD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3A" w:rsidRDefault="00B0403A" w:rsidP="00E82482">
      <w:r>
        <w:separator/>
      </w:r>
    </w:p>
  </w:endnote>
  <w:endnote w:type="continuationSeparator" w:id="0">
    <w:p w:rsidR="00B0403A" w:rsidRDefault="00B0403A" w:rsidP="00E8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193795"/>
      <w:docPartObj>
        <w:docPartGallery w:val="Page Numbers (Bottom of Page)"/>
        <w:docPartUnique/>
      </w:docPartObj>
    </w:sdtPr>
    <w:sdtEndPr/>
    <w:sdtContent>
      <w:sdt>
        <w:sdtPr>
          <w:id w:val="-1669238322"/>
          <w:docPartObj>
            <w:docPartGallery w:val="Page Numbers (Top of Page)"/>
            <w:docPartUnique/>
          </w:docPartObj>
        </w:sdtPr>
        <w:sdtEndPr/>
        <w:sdtContent>
          <w:p w:rsidR="00F42C17" w:rsidRDefault="003E031C">
            <w:pPr>
              <w:pStyle w:val="a5"/>
              <w:jc w:val="center"/>
            </w:pPr>
            <w:r>
              <w:rPr>
                <w:b/>
                <w:bCs/>
                <w:sz w:val="24"/>
                <w:szCs w:val="24"/>
              </w:rPr>
              <w:fldChar w:fldCharType="begin"/>
            </w:r>
            <w:r w:rsidR="00F42C17">
              <w:rPr>
                <w:b/>
                <w:bCs/>
              </w:rPr>
              <w:instrText>PAGE</w:instrText>
            </w:r>
            <w:r>
              <w:rPr>
                <w:b/>
                <w:bCs/>
                <w:sz w:val="24"/>
                <w:szCs w:val="24"/>
              </w:rPr>
              <w:fldChar w:fldCharType="separate"/>
            </w:r>
            <w:r w:rsidR="00B0403A">
              <w:rPr>
                <w:b/>
                <w:bCs/>
                <w:noProof/>
              </w:rPr>
              <w:t>1</w:t>
            </w:r>
            <w:r>
              <w:rPr>
                <w:b/>
                <w:bCs/>
                <w:sz w:val="24"/>
                <w:szCs w:val="24"/>
              </w:rPr>
              <w:fldChar w:fldCharType="end"/>
            </w:r>
            <w:r w:rsidR="00F42C17">
              <w:rPr>
                <w:lang w:val="zh-CN"/>
              </w:rPr>
              <w:t xml:space="preserve"> / </w:t>
            </w:r>
            <w:r>
              <w:rPr>
                <w:b/>
                <w:bCs/>
                <w:sz w:val="24"/>
                <w:szCs w:val="24"/>
              </w:rPr>
              <w:fldChar w:fldCharType="begin"/>
            </w:r>
            <w:r w:rsidR="00F42C17">
              <w:rPr>
                <w:b/>
                <w:bCs/>
              </w:rPr>
              <w:instrText>NUMPAGES</w:instrText>
            </w:r>
            <w:r>
              <w:rPr>
                <w:b/>
                <w:bCs/>
                <w:sz w:val="24"/>
                <w:szCs w:val="24"/>
              </w:rPr>
              <w:fldChar w:fldCharType="separate"/>
            </w:r>
            <w:r w:rsidR="00B0403A">
              <w:rPr>
                <w:b/>
                <w:bCs/>
                <w:noProof/>
              </w:rPr>
              <w:t>1</w:t>
            </w:r>
            <w:r>
              <w:rPr>
                <w:b/>
                <w:bCs/>
                <w:sz w:val="24"/>
                <w:szCs w:val="24"/>
              </w:rPr>
              <w:fldChar w:fldCharType="end"/>
            </w:r>
          </w:p>
        </w:sdtContent>
      </w:sdt>
    </w:sdtContent>
  </w:sdt>
  <w:p w:rsidR="00F52E6E" w:rsidRDefault="00F52E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3A" w:rsidRDefault="00B0403A" w:rsidP="00E82482">
      <w:r>
        <w:separator/>
      </w:r>
    </w:p>
  </w:footnote>
  <w:footnote w:type="continuationSeparator" w:id="0">
    <w:p w:rsidR="00B0403A" w:rsidRDefault="00B0403A" w:rsidP="00E82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E3E"/>
    <w:multiLevelType w:val="hybridMultilevel"/>
    <w:tmpl w:val="3774D3A4"/>
    <w:lvl w:ilvl="0" w:tplc="25BC0B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6C4E6D"/>
    <w:multiLevelType w:val="hybridMultilevel"/>
    <w:tmpl w:val="4808C0DE"/>
    <w:lvl w:ilvl="0" w:tplc="E9BA0E56">
      <w:start w:val="1"/>
      <w:numFmt w:val="decimal"/>
      <w:lvlText w:val="%1、"/>
      <w:lvlJc w:val="left"/>
      <w:pPr>
        <w:ind w:left="773" w:hanging="360"/>
      </w:pPr>
      <w:rPr>
        <w:rFonts w:ascii="宋体" w:eastAsia="宋体" w:hAnsi="宋体" w:cs="宋体" w:hint="default"/>
        <w:b/>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2">
    <w:nsid w:val="0F543E86"/>
    <w:multiLevelType w:val="hybridMultilevel"/>
    <w:tmpl w:val="CE345F08"/>
    <w:lvl w:ilvl="0" w:tplc="80EC708A">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2DB8192D"/>
    <w:multiLevelType w:val="hybridMultilevel"/>
    <w:tmpl w:val="6D74710E"/>
    <w:lvl w:ilvl="0" w:tplc="995E3E7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63B3B0E"/>
    <w:multiLevelType w:val="hybridMultilevel"/>
    <w:tmpl w:val="9C645382"/>
    <w:lvl w:ilvl="0" w:tplc="3A4AA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F916E2"/>
    <w:multiLevelType w:val="hybridMultilevel"/>
    <w:tmpl w:val="2014E7AA"/>
    <w:lvl w:ilvl="0" w:tplc="4FD06F24">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nsid w:val="56827E92"/>
    <w:multiLevelType w:val="hybridMultilevel"/>
    <w:tmpl w:val="C8B42140"/>
    <w:lvl w:ilvl="0" w:tplc="5226FD94">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5FDF3D20"/>
    <w:multiLevelType w:val="hybridMultilevel"/>
    <w:tmpl w:val="CAC0CB52"/>
    <w:lvl w:ilvl="0" w:tplc="422035D6">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6BA56377"/>
    <w:multiLevelType w:val="hybridMultilevel"/>
    <w:tmpl w:val="DDE05F0A"/>
    <w:lvl w:ilvl="0" w:tplc="604800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8"/>
  </w:num>
  <w:num w:numId="5">
    <w:abstractNumId w:val="6"/>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705E"/>
    <w:rsid w:val="00003570"/>
    <w:rsid w:val="00006469"/>
    <w:rsid w:val="00010D53"/>
    <w:rsid w:val="0001342D"/>
    <w:rsid w:val="000138CC"/>
    <w:rsid w:val="00013B25"/>
    <w:rsid w:val="00014976"/>
    <w:rsid w:val="00014BEA"/>
    <w:rsid w:val="00015FAD"/>
    <w:rsid w:val="0001633F"/>
    <w:rsid w:val="00016440"/>
    <w:rsid w:val="00017BF6"/>
    <w:rsid w:val="00020016"/>
    <w:rsid w:val="00020E1B"/>
    <w:rsid w:val="00020EFA"/>
    <w:rsid w:val="000224F5"/>
    <w:rsid w:val="00022E5C"/>
    <w:rsid w:val="000232F7"/>
    <w:rsid w:val="00026088"/>
    <w:rsid w:val="000264FA"/>
    <w:rsid w:val="000267BD"/>
    <w:rsid w:val="00027F10"/>
    <w:rsid w:val="00035102"/>
    <w:rsid w:val="00035699"/>
    <w:rsid w:val="00040E17"/>
    <w:rsid w:val="00042530"/>
    <w:rsid w:val="000430B2"/>
    <w:rsid w:val="0004373C"/>
    <w:rsid w:val="000443E5"/>
    <w:rsid w:val="00046436"/>
    <w:rsid w:val="00047163"/>
    <w:rsid w:val="0005483E"/>
    <w:rsid w:val="0005642D"/>
    <w:rsid w:val="00057AED"/>
    <w:rsid w:val="00057DD7"/>
    <w:rsid w:val="0006017C"/>
    <w:rsid w:val="00061E88"/>
    <w:rsid w:val="0006213C"/>
    <w:rsid w:val="00062186"/>
    <w:rsid w:val="0006354F"/>
    <w:rsid w:val="000658C6"/>
    <w:rsid w:val="000664F5"/>
    <w:rsid w:val="00066A78"/>
    <w:rsid w:val="000679A6"/>
    <w:rsid w:val="000705E4"/>
    <w:rsid w:val="0007207A"/>
    <w:rsid w:val="00072291"/>
    <w:rsid w:val="00073F37"/>
    <w:rsid w:val="000743B2"/>
    <w:rsid w:val="000747CD"/>
    <w:rsid w:val="00076089"/>
    <w:rsid w:val="00076DE9"/>
    <w:rsid w:val="000821A1"/>
    <w:rsid w:val="00082E42"/>
    <w:rsid w:val="00084BB2"/>
    <w:rsid w:val="00086579"/>
    <w:rsid w:val="00086BEA"/>
    <w:rsid w:val="00093F4D"/>
    <w:rsid w:val="00097C9D"/>
    <w:rsid w:val="00097E4C"/>
    <w:rsid w:val="000A03B0"/>
    <w:rsid w:val="000A078D"/>
    <w:rsid w:val="000A55E7"/>
    <w:rsid w:val="000A6065"/>
    <w:rsid w:val="000A6FBC"/>
    <w:rsid w:val="000A778C"/>
    <w:rsid w:val="000B0D4D"/>
    <w:rsid w:val="000B1966"/>
    <w:rsid w:val="000B4292"/>
    <w:rsid w:val="000B45A6"/>
    <w:rsid w:val="000B57D5"/>
    <w:rsid w:val="000B71D3"/>
    <w:rsid w:val="000C261C"/>
    <w:rsid w:val="000C3ABC"/>
    <w:rsid w:val="000C41D4"/>
    <w:rsid w:val="000C4D3A"/>
    <w:rsid w:val="000C4D3F"/>
    <w:rsid w:val="000C5A09"/>
    <w:rsid w:val="000C5DDD"/>
    <w:rsid w:val="000C6556"/>
    <w:rsid w:val="000C7068"/>
    <w:rsid w:val="000C7667"/>
    <w:rsid w:val="000D1714"/>
    <w:rsid w:val="000D6BEC"/>
    <w:rsid w:val="000D6FFC"/>
    <w:rsid w:val="000D7B2B"/>
    <w:rsid w:val="000E1AA6"/>
    <w:rsid w:val="000E3A06"/>
    <w:rsid w:val="000E652F"/>
    <w:rsid w:val="000E6838"/>
    <w:rsid w:val="000E7525"/>
    <w:rsid w:val="000F0CE6"/>
    <w:rsid w:val="000F15E5"/>
    <w:rsid w:val="000F222C"/>
    <w:rsid w:val="000F2AD3"/>
    <w:rsid w:val="000F3428"/>
    <w:rsid w:val="000F3796"/>
    <w:rsid w:val="000F6599"/>
    <w:rsid w:val="000F66BE"/>
    <w:rsid w:val="000F6DBA"/>
    <w:rsid w:val="000F7324"/>
    <w:rsid w:val="000F76DC"/>
    <w:rsid w:val="000F7CDE"/>
    <w:rsid w:val="00100BF8"/>
    <w:rsid w:val="001012D5"/>
    <w:rsid w:val="00101ACC"/>
    <w:rsid w:val="00103E8B"/>
    <w:rsid w:val="001070C6"/>
    <w:rsid w:val="00107232"/>
    <w:rsid w:val="00112DAC"/>
    <w:rsid w:val="001130B6"/>
    <w:rsid w:val="00113EB8"/>
    <w:rsid w:val="00114051"/>
    <w:rsid w:val="001155A1"/>
    <w:rsid w:val="001159D8"/>
    <w:rsid w:val="00115C40"/>
    <w:rsid w:val="00117C89"/>
    <w:rsid w:val="00126F2C"/>
    <w:rsid w:val="001270DF"/>
    <w:rsid w:val="001270F7"/>
    <w:rsid w:val="00131823"/>
    <w:rsid w:val="00131A56"/>
    <w:rsid w:val="00132300"/>
    <w:rsid w:val="00132628"/>
    <w:rsid w:val="00133451"/>
    <w:rsid w:val="00134786"/>
    <w:rsid w:val="00134CD2"/>
    <w:rsid w:val="00135213"/>
    <w:rsid w:val="001354BB"/>
    <w:rsid w:val="0014186F"/>
    <w:rsid w:val="00142D9E"/>
    <w:rsid w:val="00145BDF"/>
    <w:rsid w:val="00146A43"/>
    <w:rsid w:val="001524CA"/>
    <w:rsid w:val="00152F23"/>
    <w:rsid w:val="00156964"/>
    <w:rsid w:val="00157FFC"/>
    <w:rsid w:val="00160353"/>
    <w:rsid w:val="00160550"/>
    <w:rsid w:val="00160755"/>
    <w:rsid w:val="00160E99"/>
    <w:rsid w:val="001615AE"/>
    <w:rsid w:val="00161BD9"/>
    <w:rsid w:val="0016369F"/>
    <w:rsid w:val="00164F88"/>
    <w:rsid w:val="00165AE9"/>
    <w:rsid w:val="00165C80"/>
    <w:rsid w:val="00166C4F"/>
    <w:rsid w:val="00167BCF"/>
    <w:rsid w:val="0017071E"/>
    <w:rsid w:val="00171378"/>
    <w:rsid w:val="00171687"/>
    <w:rsid w:val="00172277"/>
    <w:rsid w:val="00172EA7"/>
    <w:rsid w:val="00172EDF"/>
    <w:rsid w:val="00176309"/>
    <w:rsid w:val="00176B47"/>
    <w:rsid w:val="00176F71"/>
    <w:rsid w:val="00181E76"/>
    <w:rsid w:val="001828A1"/>
    <w:rsid w:val="001837A4"/>
    <w:rsid w:val="00183FD0"/>
    <w:rsid w:val="00184249"/>
    <w:rsid w:val="001846A2"/>
    <w:rsid w:val="00184A47"/>
    <w:rsid w:val="00191AD3"/>
    <w:rsid w:val="00192025"/>
    <w:rsid w:val="0019264E"/>
    <w:rsid w:val="00192F21"/>
    <w:rsid w:val="001940BE"/>
    <w:rsid w:val="0019424C"/>
    <w:rsid w:val="00195078"/>
    <w:rsid w:val="001951C8"/>
    <w:rsid w:val="00195982"/>
    <w:rsid w:val="00195E02"/>
    <w:rsid w:val="001A06D5"/>
    <w:rsid w:val="001A306D"/>
    <w:rsid w:val="001A56E5"/>
    <w:rsid w:val="001A6734"/>
    <w:rsid w:val="001A7359"/>
    <w:rsid w:val="001B02B0"/>
    <w:rsid w:val="001B066E"/>
    <w:rsid w:val="001B2A24"/>
    <w:rsid w:val="001B2F49"/>
    <w:rsid w:val="001B3988"/>
    <w:rsid w:val="001B4157"/>
    <w:rsid w:val="001B4415"/>
    <w:rsid w:val="001B6084"/>
    <w:rsid w:val="001B7F94"/>
    <w:rsid w:val="001C0292"/>
    <w:rsid w:val="001C2B7A"/>
    <w:rsid w:val="001C4ABB"/>
    <w:rsid w:val="001C5B62"/>
    <w:rsid w:val="001C74D4"/>
    <w:rsid w:val="001C7620"/>
    <w:rsid w:val="001D0492"/>
    <w:rsid w:val="001D0EDD"/>
    <w:rsid w:val="001D300A"/>
    <w:rsid w:val="001D51D2"/>
    <w:rsid w:val="001D54E9"/>
    <w:rsid w:val="001E2EF5"/>
    <w:rsid w:val="001E3235"/>
    <w:rsid w:val="001E3AE3"/>
    <w:rsid w:val="001E4B83"/>
    <w:rsid w:val="001E4CFB"/>
    <w:rsid w:val="001E56C7"/>
    <w:rsid w:val="001F0425"/>
    <w:rsid w:val="001F20BB"/>
    <w:rsid w:val="001F27B7"/>
    <w:rsid w:val="001F3CAC"/>
    <w:rsid w:val="001F3E9E"/>
    <w:rsid w:val="001F59E8"/>
    <w:rsid w:val="001F5D51"/>
    <w:rsid w:val="001F61AE"/>
    <w:rsid w:val="001F7AB7"/>
    <w:rsid w:val="001F7BF8"/>
    <w:rsid w:val="0020058C"/>
    <w:rsid w:val="00201CD8"/>
    <w:rsid w:val="002033F6"/>
    <w:rsid w:val="002035FE"/>
    <w:rsid w:val="00205520"/>
    <w:rsid w:val="0020573E"/>
    <w:rsid w:val="00205C00"/>
    <w:rsid w:val="00207251"/>
    <w:rsid w:val="0020774A"/>
    <w:rsid w:val="0021389A"/>
    <w:rsid w:val="00216E5E"/>
    <w:rsid w:val="0022002F"/>
    <w:rsid w:val="002219CD"/>
    <w:rsid w:val="002240B6"/>
    <w:rsid w:val="00224238"/>
    <w:rsid w:val="00224EFF"/>
    <w:rsid w:val="002269F7"/>
    <w:rsid w:val="00231F78"/>
    <w:rsid w:val="0023271B"/>
    <w:rsid w:val="00233218"/>
    <w:rsid w:val="002332AE"/>
    <w:rsid w:val="00233BB6"/>
    <w:rsid w:val="002341A0"/>
    <w:rsid w:val="00234C8A"/>
    <w:rsid w:val="00234DC5"/>
    <w:rsid w:val="002374C8"/>
    <w:rsid w:val="00237CD4"/>
    <w:rsid w:val="00237F1A"/>
    <w:rsid w:val="0024029A"/>
    <w:rsid w:val="002407B0"/>
    <w:rsid w:val="00240E71"/>
    <w:rsid w:val="00242600"/>
    <w:rsid w:val="00246193"/>
    <w:rsid w:val="0024644D"/>
    <w:rsid w:val="00247066"/>
    <w:rsid w:val="0024773C"/>
    <w:rsid w:val="00250164"/>
    <w:rsid w:val="002508D5"/>
    <w:rsid w:val="002508F4"/>
    <w:rsid w:val="0025141B"/>
    <w:rsid w:val="00251F9E"/>
    <w:rsid w:val="00253FC7"/>
    <w:rsid w:val="002558EA"/>
    <w:rsid w:val="002562C2"/>
    <w:rsid w:val="002567EB"/>
    <w:rsid w:val="00257E30"/>
    <w:rsid w:val="002604AA"/>
    <w:rsid w:val="0026112A"/>
    <w:rsid w:val="00261185"/>
    <w:rsid w:val="00261CFA"/>
    <w:rsid w:val="00261FFA"/>
    <w:rsid w:val="00262690"/>
    <w:rsid w:val="002632D5"/>
    <w:rsid w:val="00263951"/>
    <w:rsid w:val="00263B20"/>
    <w:rsid w:val="00263B56"/>
    <w:rsid w:val="002646CA"/>
    <w:rsid w:val="00264D86"/>
    <w:rsid w:val="00265F87"/>
    <w:rsid w:val="0027183D"/>
    <w:rsid w:val="0027349D"/>
    <w:rsid w:val="00273CCA"/>
    <w:rsid w:val="0027617D"/>
    <w:rsid w:val="00277F03"/>
    <w:rsid w:val="00280DC1"/>
    <w:rsid w:val="00280F2E"/>
    <w:rsid w:val="0028301B"/>
    <w:rsid w:val="002844B9"/>
    <w:rsid w:val="002844BB"/>
    <w:rsid w:val="00284E44"/>
    <w:rsid w:val="00285031"/>
    <w:rsid w:val="00294004"/>
    <w:rsid w:val="002949A6"/>
    <w:rsid w:val="00294FEA"/>
    <w:rsid w:val="00296D2E"/>
    <w:rsid w:val="002A090C"/>
    <w:rsid w:val="002A5B59"/>
    <w:rsid w:val="002A6CC9"/>
    <w:rsid w:val="002A7581"/>
    <w:rsid w:val="002B13C2"/>
    <w:rsid w:val="002B150B"/>
    <w:rsid w:val="002B3775"/>
    <w:rsid w:val="002B393E"/>
    <w:rsid w:val="002B3B7F"/>
    <w:rsid w:val="002B7FB8"/>
    <w:rsid w:val="002C164B"/>
    <w:rsid w:val="002C1925"/>
    <w:rsid w:val="002C3B9C"/>
    <w:rsid w:val="002C5BC5"/>
    <w:rsid w:val="002C713C"/>
    <w:rsid w:val="002C71B4"/>
    <w:rsid w:val="002C78F8"/>
    <w:rsid w:val="002C7B55"/>
    <w:rsid w:val="002D067E"/>
    <w:rsid w:val="002D27A4"/>
    <w:rsid w:val="002D4CC1"/>
    <w:rsid w:val="002D7380"/>
    <w:rsid w:val="002E01FB"/>
    <w:rsid w:val="002E13E9"/>
    <w:rsid w:val="002E16DA"/>
    <w:rsid w:val="002E2A75"/>
    <w:rsid w:val="002E3432"/>
    <w:rsid w:val="002E352F"/>
    <w:rsid w:val="002E49CD"/>
    <w:rsid w:val="002E4E39"/>
    <w:rsid w:val="002E5166"/>
    <w:rsid w:val="002E640D"/>
    <w:rsid w:val="002E737C"/>
    <w:rsid w:val="002E7452"/>
    <w:rsid w:val="002F2B52"/>
    <w:rsid w:val="002F464D"/>
    <w:rsid w:val="002F6051"/>
    <w:rsid w:val="00303CF4"/>
    <w:rsid w:val="00303F1E"/>
    <w:rsid w:val="00304D7F"/>
    <w:rsid w:val="003110AD"/>
    <w:rsid w:val="00311D29"/>
    <w:rsid w:val="00315A88"/>
    <w:rsid w:val="00317A28"/>
    <w:rsid w:val="00317F6C"/>
    <w:rsid w:val="00320B6A"/>
    <w:rsid w:val="003224A8"/>
    <w:rsid w:val="003234A8"/>
    <w:rsid w:val="00323D3D"/>
    <w:rsid w:val="00325BB8"/>
    <w:rsid w:val="00325D75"/>
    <w:rsid w:val="00327B75"/>
    <w:rsid w:val="003311D3"/>
    <w:rsid w:val="00331975"/>
    <w:rsid w:val="00331B02"/>
    <w:rsid w:val="00332DE6"/>
    <w:rsid w:val="00333283"/>
    <w:rsid w:val="00334002"/>
    <w:rsid w:val="00336DDA"/>
    <w:rsid w:val="00337515"/>
    <w:rsid w:val="00337B32"/>
    <w:rsid w:val="00340E5D"/>
    <w:rsid w:val="0034226A"/>
    <w:rsid w:val="003430CB"/>
    <w:rsid w:val="0034452D"/>
    <w:rsid w:val="00345F40"/>
    <w:rsid w:val="00352947"/>
    <w:rsid w:val="0035655A"/>
    <w:rsid w:val="00356AEF"/>
    <w:rsid w:val="00357A42"/>
    <w:rsid w:val="00360EB4"/>
    <w:rsid w:val="00361CDC"/>
    <w:rsid w:val="00363F56"/>
    <w:rsid w:val="0037006D"/>
    <w:rsid w:val="003709D5"/>
    <w:rsid w:val="00370EBA"/>
    <w:rsid w:val="003729A7"/>
    <w:rsid w:val="00380541"/>
    <w:rsid w:val="00380E20"/>
    <w:rsid w:val="003814A3"/>
    <w:rsid w:val="00383ACE"/>
    <w:rsid w:val="00384A42"/>
    <w:rsid w:val="003867DE"/>
    <w:rsid w:val="00386B45"/>
    <w:rsid w:val="003878FF"/>
    <w:rsid w:val="00390D49"/>
    <w:rsid w:val="0039789D"/>
    <w:rsid w:val="003A0F1F"/>
    <w:rsid w:val="003A1325"/>
    <w:rsid w:val="003A24F2"/>
    <w:rsid w:val="003A46E6"/>
    <w:rsid w:val="003A490E"/>
    <w:rsid w:val="003A5352"/>
    <w:rsid w:val="003A5E6F"/>
    <w:rsid w:val="003A796F"/>
    <w:rsid w:val="003B0D03"/>
    <w:rsid w:val="003B1A8D"/>
    <w:rsid w:val="003B220D"/>
    <w:rsid w:val="003B292D"/>
    <w:rsid w:val="003B321F"/>
    <w:rsid w:val="003B509F"/>
    <w:rsid w:val="003B54D8"/>
    <w:rsid w:val="003B599E"/>
    <w:rsid w:val="003C29CA"/>
    <w:rsid w:val="003C3156"/>
    <w:rsid w:val="003C3BAB"/>
    <w:rsid w:val="003C4136"/>
    <w:rsid w:val="003C62FE"/>
    <w:rsid w:val="003D052F"/>
    <w:rsid w:val="003D06FA"/>
    <w:rsid w:val="003D1475"/>
    <w:rsid w:val="003D249C"/>
    <w:rsid w:val="003D418F"/>
    <w:rsid w:val="003E031C"/>
    <w:rsid w:val="003E1C86"/>
    <w:rsid w:val="003E1CFE"/>
    <w:rsid w:val="003E2129"/>
    <w:rsid w:val="003E2F62"/>
    <w:rsid w:val="003E38CF"/>
    <w:rsid w:val="003E3995"/>
    <w:rsid w:val="003E5BAF"/>
    <w:rsid w:val="003F1AC3"/>
    <w:rsid w:val="003F4E9A"/>
    <w:rsid w:val="003F598E"/>
    <w:rsid w:val="003F755C"/>
    <w:rsid w:val="003F7B5A"/>
    <w:rsid w:val="00400700"/>
    <w:rsid w:val="00400E62"/>
    <w:rsid w:val="00405AC8"/>
    <w:rsid w:val="00406FF6"/>
    <w:rsid w:val="00410DB8"/>
    <w:rsid w:val="00411B64"/>
    <w:rsid w:val="00411FF7"/>
    <w:rsid w:val="00412363"/>
    <w:rsid w:val="00414CD7"/>
    <w:rsid w:val="004151B0"/>
    <w:rsid w:val="00415EA9"/>
    <w:rsid w:val="004172E2"/>
    <w:rsid w:val="004205DF"/>
    <w:rsid w:val="004206CB"/>
    <w:rsid w:val="004224E9"/>
    <w:rsid w:val="00422BB0"/>
    <w:rsid w:val="004266A2"/>
    <w:rsid w:val="00427E78"/>
    <w:rsid w:val="004317A2"/>
    <w:rsid w:val="00434ECE"/>
    <w:rsid w:val="00436EFC"/>
    <w:rsid w:val="00436FF2"/>
    <w:rsid w:val="0043741B"/>
    <w:rsid w:val="004446DD"/>
    <w:rsid w:val="00445151"/>
    <w:rsid w:val="00445858"/>
    <w:rsid w:val="0045069C"/>
    <w:rsid w:val="00450D1D"/>
    <w:rsid w:val="004516A7"/>
    <w:rsid w:val="004526F2"/>
    <w:rsid w:val="004557A4"/>
    <w:rsid w:val="00455D45"/>
    <w:rsid w:val="00456C08"/>
    <w:rsid w:val="00457774"/>
    <w:rsid w:val="004577F8"/>
    <w:rsid w:val="00457E2F"/>
    <w:rsid w:val="0046043B"/>
    <w:rsid w:val="00460498"/>
    <w:rsid w:val="004617F4"/>
    <w:rsid w:val="00462427"/>
    <w:rsid w:val="004631C4"/>
    <w:rsid w:val="004642FE"/>
    <w:rsid w:val="00466E1C"/>
    <w:rsid w:val="00466E42"/>
    <w:rsid w:val="00466F82"/>
    <w:rsid w:val="00467CA0"/>
    <w:rsid w:val="004707B5"/>
    <w:rsid w:val="00471474"/>
    <w:rsid w:val="004716DB"/>
    <w:rsid w:val="00472465"/>
    <w:rsid w:val="00472B66"/>
    <w:rsid w:val="00472C0D"/>
    <w:rsid w:val="00473BE0"/>
    <w:rsid w:val="00474B72"/>
    <w:rsid w:val="00477501"/>
    <w:rsid w:val="00477F44"/>
    <w:rsid w:val="00480542"/>
    <w:rsid w:val="004813ED"/>
    <w:rsid w:val="00482E51"/>
    <w:rsid w:val="00483F15"/>
    <w:rsid w:val="00486C0C"/>
    <w:rsid w:val="00486C2D"/>
    <w:rsid w:val="004918BF"/>
    <w:rsid w:val="0049223D"/>
    <w:rsid w:val="00492635"/>
    <w:rsid w:val="00493AC8"/>
    <w:rsid w:val="00495845"/>
    <w:rsid w:val="004972BE"/>
    <w:rsid w:val="004A015D"/>
    <w:rsid w:val="004A0D7A"/>
    <w:rsid w:val="004A351F"/>
    <w:rsid w:val="004A42C3"/>
    <w:rsid w:val="004A7834"/>
    <w:rsid w:val="004A7AD4"/>
    <w:rsid w:val="004A7DC4"/>
    <w:rsid w:val="004B677D"/>
    <w:rsid w:val="004B7CCA"/>
    <w:rsid w:val="004C002E"/>
    <w:rsid w:val="004C39B8"/>
    <w:rsid w:val="004C433F"/>
    <w:rsid w:val="004D032F"/>
    <w:rsid w:val="004D054A"/>
    <w:rsid w:val="004D1012"/>
    <w:rsid w:val="004D1AC0"/>
    <w:rsid w:val="004D3DFB"/>
    <w:rsid w:val="004D5D8F"/>
    <w:rsid w:val="004D77F4"/>
    <w:rsid w:val="004E379E"/>
    <w:rsid w:val="004E46CD"/>
    <w:rsid w:val="004E4C0C"/>
    <w:rsid w:val="004E7DD0"/>
    <w:rsid w:val="004F1AA7"/>
    <w:rsid w:val="004F1D93"/>
    <w:rsid w:val="004F2CAE"/>
    <w:rsid w:val="004F4531"/>
    <w:rsid w:val="004F4DE9"/>
    <w:rsid w:val="004F5B67"/>
    <w:rsid w:val="004F5B82"/>
    <w:rsid w:val="004F7AF4"/>
    <w:rsid w:val="004F7B33"/>
    <w:rsid w:val="00501D16"/>
    <w:rsid w:val="00512D05"/>
    <w:rsid w:val="00513FBF"/>
    <w:rsid w:val="0051538B"/>
    <w:rsid w:val="00515E7F"/>
    <w:rsid w:val="00520D6F"/>
    <w:rsid w:val="005212FA"/>
    <w:rsid w:val="005217BA"/>
    <w:rsid w:val="005218AF"/>
    <w:rsid w:val="00522F21"/>
    <w:rsid w:val="00524122"/>
    <w:rsid w:val="00524163"/>
    <w:rsid w:val="00524903"/>
    <w:rsid w:val="005252CD"/>
    <w:rsid w:val="0052651F"/>
    <w:rsid w:val="005265EC"/>
    <w:rsid w:val="0052684C"/>
    <w:rsid w:val="00526E36"/>
    <w:rsid w:val="005300E3"/>
    <w:rsid w:val="00530F4C"/>
    <w:rsid w:val="005336E2"/>
    <w:rsid w:val="005347A0"/>
    <w:rsid w:val="0053534B"/>
    <w:rsid w:val="005354E5"/>
    <w:rsid w:val="00536A67"/>
    <w:rsid w:val="0054240E"/>
    <w:rsid w:val="00542815"/>
    <w:rsid w:val="00542B68"/>
    <w:rsid w:val="0055083A"/>
    <w:rsid w:val="005516CC"/>
    <w:rsid w:val="00552F13"/>
    <w:rsid w:val="0055566C"/>
    <w:rsid w:val="005562FF"/>
    <w:rsid w:val="005565BB"/>
    <w:rsid w:val="00562A4A"/>
    <w:rsid w:val="005637C0"/>
    <w:rsid w:val="00565344"/>
    <w:rsid w:val="00565FC5"/>
    <w:rsid w:val="005662D8"/>
    <w:rsid w:val="005666E4"/>
    <w:rsid w:val="00566CC2"/>
    <w:rsid w:val="00570258"/>
    <w:rsid w:val="00572138"/>
    <w:rsid w:val="00572FD0"/>
    <w:rsid w:val="005804F5"/>
    <w:rsid w:val="005804FC"/>
    <w:rsid w:val="0058099D"/>
    <w:rsid w:val="00580AE7"/>
    <w:rsid w:val="005816BA"/>
    <w:rsid w:val="00582522"/>
    <w:rsid w:val="00582B67"/>
    <w:rsid w:val="005831EC"/>
    <w:rsid w:val="0058403F"/>
    <w:rsid w:val="00585506"/>
    <w:rsid w:val="00585ACC"/>
    <w:rsid w:val="005901E1"/>
    <w:rsid w:val="00590A38"/>
    <w:rsid w:val="00593288"/>
    <w:rsid w:val="005933A0"/>
    <w:rsid w:val="005940D1"/>
    <w:rsid w:val="00596959"/>
    <w:rsid w:val="00596AC1"/>
    <w:rsid w:val="005978E2"/>
    <w:rsid w:val="0059791F"/>
    <w:rsid w:val="00597F8B"/>
    <w:rsid w:val="005A1847"/>
    <w:rsid w:val="005A20CE"/>
    <w:rsid w:val="005A30E1"/>
    <w:rsid w:val="005A3995"/>
    <w:rsid w:val="005A5D9D"/>
    <w:rsid w:val="005B0B15"/>
    <w:rsid w:val="005B15AA"/>
    <w:rsid w:val="005B1874"/>
    <w:rsid w:val="005B33DB"/>
    <w:rsid w:val="005B3EC8"/>
    <w:rsid w:val="005B74AE"/>
    <w:rsid w:val="005B7B92"/>
    <w:rsid w:val="005B7C4E"/>
    <w:rsid w:val="005C04E0"/>
    <w:rsid w:val="005C1F58"/>
    <w:rsid w:val="005C2104"/>
    <w:rsid w:val="005C4853"/>
    <w:rsid w:val="005C6A35"/>
    <w:rsid w:val="005D2135"/>
    <w:rsid w:val="005D381C"/>
    <w:rsid w:val="005D4392"/>
    <w:rsid w:val="005D5F63"/>
    <w:rsid w:val="005D6128"/>
    <w:rsid w:val="005E1AA3"/>
    <w:rsid w:val="005E2717"/>
    <w:rsid w:val="005E5880"/>
    <w:rsid w:val="005E5B93"/>
    <w:rsid w:val="005E6364"/>
    <w:rsid w:val="005E64C6"/>
    <w:rsid w:val="005E6CBE"/>
    <w:rsid w:val="005E6EC0"/>
    <w:rsid w:val="005E6F7D"/>
    <w:rsid w:val="005F01C8"/>
    <w:rsid w:val="005F07AA"/>
    <w:rsid w:val="005F171E"/>
    <w:rsid w:val="005F1855"/>
    <w:rsid w:val="005F2037"/>
    <w:rsid w:val="005F2506"/>
    <w:rsid w:val="005F369A"/>
    <w:rsid w:val="005F75C9"/>
    <w:rsid w:val="005F76EB"/>
    <w:rsid w:val="006015A7"/>
    <w:rsid w:val="00601D36"/>
    <w:rsid w:val="00602617"/>
    <w:rsid w:val="00603FA5"/>
    <w:rsid w:val="00604A59"/>
    <w:rsid w:val="00604DB0"/>
    <w:rsid w:val="00605326"/>
    <w:rsid w:val="00605A05"/>
    <w:rsid w:val="0060781B"/>
    <w:rsid w:val="00610244"/>
    <w:rsid w:val="0061253E"/>
    <w:rsid w:val="00612F94"/>
    <w:rsid w:val="00615283"/>
    <w:rsid w:val="00616B71"/>
    <w:rsid w:val="0061796A"/>
    <w:rsid w:val="00620B74"/>
    <w:rsid w:val="0062279A"/>
    <w:rsid w:val="00624978"/>
    <w:rsid w:val="006263F1"/>
    <w:rsid w:val="00626B37"/>
    <w:rsid w:val="0063134A"/>
    <w:rsid w:val="00633585"/>
    <w:rsid w:val="006336BC"/>
    <w:rsid w:val="00633945"/>
    <w:rsid w:val="00634241"/>
    <w:rsid w:val="0063447C"/>
    <w:rsid w:val="006351B0"/>
    <w:rsid w:val="00635463"/>
    <w:rsid w:val="006373BF"/>
    <w:rsid w:val="0064199A"/>
    <w:rsid w:val="00642E8F"/>
    <w:rsid w:val="0064447C"/>
    <w:rsid w:val="0064770F"/>
    <w:rsid w:val="00651051"/>
    <w:rsid w:val="00651997"/>
    <w:rsid w:val="00652D58"/>
    <w:rsid w:val="00654148"/>
    <w:rsid w:val="006545A5"/>
    <w:rsid w:val="00654E03"/>
    <w:rsid w:val="0065597B"/>
    <w:rsid w:val="00657327"/>
    <w:rsid w:val="0066298E"/>
    <w:rsid w:val="006648EE"/>
    <w:rsid w:val="00664D4D"/>
    <w:rsid w:val="0066636A"/>
    <w:rsid w:val="006732BC"/>
    <w:rsid w:val="006739FC"/>
    <w:rsid w:val="006762FA"/>
    <w:rsid w:val="00676A97"/>
    <w:rsid w:val="006820C5"/>
    <w:rsid w:val="0068302A"/>
    <w:rsid w:val="00683A20"/>
    <w:rsid w:val="006855CA"/>
    <w:rsid w:val="00685A91"/>
    <w:rsid w:val="006867CE"/>
    <w:rsid w:val="00686E98"/>
    <w:rsid w:val="00687DF7"/>
    <w:rsid w:val="00687ED0"/>
    <w:rsid w:val="0069249B"/>
    <w:rsid w:val="00692BF3"/>
    <w:rsid w:val="00694ACC"/>
    <w:rsid w:val="006972CF"/>
    <w:rsid w:val="00697C0D"/>
    <w:rsid w:val="006A0E11"/>
    <w:rsid w:val="006A179A"/>
    <w:rsid w:val="006A22E1"/>
    <w:rsid w:val="006A44F4"/>
    <w:rsid w:val="006A44FD"/>
    <w:rsid w:val="006A4D1C"/>
    <w:rsid w:val="006A4FDC"/>
    <w:rsid w:val="006A6E77"/>
    <w:rsid w:val="006B02A5"/>
    <w:rsid w:val="006B2D47"/>
    <w:rsid w:val="006B5374"/>
    <w:rsid w:val="006B592B"/>
    <w:rsid w:val="006B6505"/>
    <w:rsid w:val="006B7F08"/>
    <w:rsid w:val="006C0DB5"/>
    <w:rsid w:val="006C144F"/>
    <w:rsid w:val="006C1E1D"/>
    <w:rsid w:val="006C5016"/>
    <w:rsid w:val="006C5910"/>
    <w:rsid w:val="006C63D1"/>
    <w:rsid w:val="006C6B01"/>
    <w:rsid w:val="006D38AB"/>
    <w:rsid w:val="006D3D56"/>
    <w:rsid w:val="006D456B"/>
    <w:rsid w:val="006D63D3"/>
    <w:rsid w:val="006E20D8"/>
    <w:rsid w:val="006E3C15"/>
    <w:rsid w:val="006E4F9A"/>
    <w:rsid w:val="006E6774"/>
    <w:rsid w:val="006E6E74"/>
    <w:rsid w:val="006F1156"/>
    <w:rsid w:val="006F12AF"/>
    <w:rsid w:val="006F2F6F"/>
    <w:rsid w:val="0070082E"/>
    <w:rsid w:val="007024AF"/>
    <w:rsid w:val="007026AD"/>
    <w:rsid w:val="0070318A"/>
    <w:rsid w:val="00704554"/>
    <w:rsid w:val="00706D6E"/>
    <w:rsid w:val="00706E09"/>
    <w:rsid w:val="00710A40"/>
    <w:rsid w:val="0071244F"/>
    <w:rsid w:val="00712DA7"/>
    <w:rsid w:val="007152E9"/>
    <w:rsid w:val="00715479"/>
    <w:rsid w:val="00715B6E"/>
    <w:rsid w:val="00716358"/>
    <w:rsid w:val="00716626"/>
    <w:rsid w:val="00720074"/>
    <w:rsid w:val="00721BB8"/>
    <w:rsid w:val="00722718"/>
    <w:rsid w:val="0072283E"/>
    <w:rsid w:val="00722FD1"/>
    <w:rsid w:val="0072560C"/>
    <w:rsid w:val="00727B7F"/>
    <w:rsid w:val="007304BC"/>
    <w:rsid w:val="007314A8"/>
    <w:rsid w:val="007324A5"/>
    <w:rsid w:val="00734E57"/>
    <w:rsid w:val="00736869"/>
    <w:rsid w:val="0073772B"/>
    <w:rsid w:val="00741200"/>
    <w:rsid w:val="0074291B"/>
    <w:rsid w:val="00743649"/>
    <w:rsid w:val="00743B46"/>
    <w:rsid w:val="00745AE2"/>
    <w:rsid w:val="00746164"/>
    <w:rsid w:val="00750C30"/>
    <w:rsid w:val="0075108C"/>
    <w:rsid w:val="00751558"/>
    <w:rsid w:val="007516A1"/>
    <w:rsid w:val="00753A66"/>
    <w:rsid w:val="0075408C"/>
    <w:rsid w:val="00754812"/>
    <w:rsid w:val="0075598F"/>
    <w:rsid w:val="00755B4E"/>
    <w:rsid w:val="00761E37"/>
    <w:rsid w:val="007747F6"/>
    <w:rsid w:val="00774B4C"/>
    <w:rsid w:val="00774E8B"/>
    <w:rsid w:val="007750A2"/>
    <w:rsid w:val="007760BF"/>
    <w:rsid w:val="00780D5C"/>
    <w:rsid w:val="00780E04"/>
    <w:rsid w:val="007838A6"/>
    <w:rsid w:val="0078450B"/>
    <w:rsid w:val="00784BAF"/>
    <w:rsid w:val="00787610"/>
    <w:rsid w:val="00790A91"/>
    <w:rsid w:val="00790B8B"/>
    <w:rsid w:val="00790FD6"/>
    <w:rsid w:val="00791D4B"/>
    <w:rsid w:val="00792D1A"/>
    <w:rsid w:val="00793255"/>
    <w:rsid w:val="00794642"/>
    <w:rsid w:val="00795403"/>
    <w:rsid w:val="007955FC"/>
    <w:rsid w:val="00795B01"/>
    <w:rsid w:val="0079619C"/>
    <w:rsid w:val="00796426"/>
    <w:rsid w:val="007978E4"/>
    <w:rsid w:val="007A3CEC"/>
    <w:rsid w:val="007A4C74"/>
    <w:rsid w:val="007A658C"/>
    <w:rsid w:val="007A68DE"/>
    <w:rsid w:val="007A690F"/>
    <w:rsid w:val="007A6F11"/>
    <w:rsid w:val="007B1256"/>
    <w:rsid w:val="007B2B51"/>
    <w:rsid w:val="007B3A9D"/>
    <w:rsid w:val="007B3DC7"/>
    <w:rsid w:val="007B4176"/>
    <w:rsid w:val="007B7B2D"/>
    <w:rsid w:val="007B7C4A"/>
    <w:rsid w:val="007B7CC6"/>
    <w:rsid w:val="007C0A78"/>
    <w:rsid w:val="007C1AD9"/>
    <w:rsid w:val="007C1C90"/>
    <w:rsid w:val="007C31B8"/>
    <w:rsid w:val="007C4D46"/>
    <w:rsid w:val="007C6E3D"/>
    <w:rsid w:val="007C710C"/>
    <w:rsid w:val="007D098A"/>
    <w:rsid w:val="007D2160"/>
    <w:rsid w:val="007D2B57"/>
    <w:rsid w:val="007D5E84"/>
    <w:rsid w:val="007D6F9D"/>
    <w:rsid w:val="007E1A71"/>
    <w:rsid w:val="007E1BE5"/>
    <w:rsid w:val="007E1F15"/>
    <w:rsid w:val="007E28D3"/>
    <w:rsid w:val="007E303B"/>
    <w:rsid w:val="007E3580"/>
    <w:rsid w:val="007E405F"/>
    <w:rsid w:val="007E4900"/>
    <w:rsid w:val="007E4A8F"/>
    <w:rsid w:val="007E52C3"/>
    <w:rsid w:val="007F1CE3"/>
    <w:rsid w:val="007F2D48"/>
    <w:rsid w:val="007F34CF"/>
    <w:rsid w:val="007F505E"/>
    <w:rsid w:val="007F5EEE"/>
    <w:rsid w:val="00800142"/>
    <w:rsid w:val="00802A17"/>
    <w:rsid w:val="00802DEC"/>
    <w:rsid w:val="008050FE"/>
    <w:rsid w:val="00805E74"/>
    <w:rsid w:val="008062EF"/>
    <w:rsid w:val="00807592"/>
    <w:rsid w:val="008078DF"/>
    <w:rsid w:val="00815BBF"/>
    <w:rsid w:val="00816D38"/>
    <w:rsid w:val="00817518"/>
    <w:rsid w:val="00817AB1"/>
    <w:rsid w:val="00821A0F"/>
    <w:rsid w:val="00822541"/>
    <w:rsid w:val="0082402D"/>
    <w:rsid w:val="00824819"/>
    <w:rsid w:val="00824B43"/>
    <w:rsid w:val="00826586"/>
    <w:rsid w:val="00826ED2"/>
    <w:rsid w:val="008301D9"/>
    <w:rsid w:val="008323BF"/>
    <w:rsid w:val="00834834"/>
    <w:rsid w:val="008364E9"/>
    <w:rsid w:val="008408AD"/>
    <w:rsid w:val="00844E65"/>
    <w:rsid w:val="008472A8"/>
    <w:rsid w:val="008472B9"/>
    <w:rsid w:val="00847767"/>
    <w:rsid w:val="00851302"/>
    <w:rsid w:val="00852BBA"/>
    <w:rsid w:val="00853B19"/>
    <w:rsid w:val="00855496"/>
    <w:rsid w:val="008556D5"/>
    <w:rsid w:val="0086043C"/>
    <w:rsid w:val="00860736"/>
    <w:rsid w:val="0086168D"/>
    <w:rsid w:val="00861D67"/>
    <w:rsid w:val="00863ED0"/>
    <w:rsid w:val="0086444C"/>
    <w:rsid w:val="0086570B"/>
    <w:rsid w:val="00865787"/>
    <w:rsid w:val="008660DD"/>
    <w:rsid w:val="00870EA8"/>
    <w:rsid w:val="00872458"/>
    <w:rsid w:val="008725AE"/>
    <w:rsid w:val="00872F3D"/>
    <w:rsid w:val="00873743"/>
    <w:rsid w:val="00873886"/>
    <w:rsid w:val="00873F0D"/>
    <w:rsid w:val="00876CF0"/>
    <w:rsid w:val="0087718C"/>
    <w:rsid w:val="00877220"/>
    <w:rsid w:val="00877D2F"/>
    <w:rsid w:val="008814FF"/>
    <w:rsid w:val="0088297E"/>
    <w:rsid w:val="00885FCD"/>
    <w:rsid w:val="00886634"/>
    <w:rsid w:val="00890BF2"/>
    <w:rsid w:val="00891E99"/>
    <w:rsid w:val="00892869"/>
    <w:rsid w:val="00892BF3"/>
    <w:rsid w:val="00893FA5"/>
    <w:rsid w:val="00893FEE"/>
    <w:rsid w:val="00895FD7"/>
    <w:rsid w:val="008A0287"/>
    <w:rsid w:val="008A02A9"/>
    <w:rsid w:val="008A0474"/>
    <w:rsid w:val="008A4935"/>
    <w:rsid w:val="008A705E"/>
    <w:rsid w:val="008B5EC1"/>
    <w:rsid w:val="008B64F1"/>
    <w:rsid w:val="008B7BA3"/>
    <w:rsid w:val="008B7F8C"/>
    <w:rsid w:val="008C0910"/>
    <w:rsid w:val="008C10F6"/>
    <w:rsid w:val="008C151E"/>
    <w:rsid w:val="008C2145"/>
    <w:rsid w:val="008C2E51"/>
    <w:rsid w:val="008C408F"/>
    <w:rsid w:val="008C5E87"/>
    <w:rsid w:val="008D3209"/>
    <w:rsid w:val="008D5967"/>
    <w:rsid w:val="008D702C"/>
    <w:rsid w:val="008D7129"/>
    <w:rsid w:val="008D7BFE"/>
    <w:rsid w:val="008D7E2D"/>
    <w:rsid w:val="008E0DD5"/>
    <w:rsid w:val="008E410C"/>
    <w:rsid w:val="008E485A"/>
    <w:rsid w:val="008E4FFF"/>
    <w:rsid w:val="008E5056"/>
    <w:rsid w:val="008E7607"/>
    <w:rsid w:val="008F06F5"/>
    <w:rsid w:val="008F31F2"/>
    <w:rsid w:val="008F441B"/>
    <w:rsid w:val="008F5A09"/>
    <w:rsid w:val="008F5B87"/>
    <w:rsid w:val="008F7A14"/>
    <w:rsid w:val="0090040B"/>
    <w:rsid w:val="00900BEF"/>
    <w:rsid w:val="009011ED"/>
    <w:rsid w:val="00903357"/>
    <w:rsid w:val="00904F5D"/>
    <w:rsid w:val="009064AC"/>
    <w:rsid w:val="00911744"/>
    <w:rsid w:val="009145B9"/>
    <w:rsid w:val="009159E9"/>
    <w:rsid w:val="009163C4"/>
    <w:rsid w:val="00917FF2"/>
    <w:rsid w:val="009204BE"/>
    <w:rsid w:val="00921ABD"/>
    <w:rsid w:val="00921CE8"/>
    <w:rsid w:val="009220CC"/>
    <w:rsid w:val="009220EB"/>
    <w:rsid w:val="009238EE"/>
    <w:rsid w:val="0092612E"/>
    <w:rsid w:val="009274A4"/>
    <w:rsid w:val="00932210"/>
    <w:rsid w:val="00932294"/>
    <w:rsid w:val="009334FF"/>
    <w:rsid w:val="00935531"/>
    <w:rsid w:val="0093599C"/>
    <w:rsid w:val="0093656D"/>
    <w:rsid w:val="00942E9C"/>
    <w:rsid w:val="0094373A"/>
    <w:rsid w:val="00943BA5"/>
    <w:rsid w:val="00946E15"/>
    <w:rsid w:val="009476DB"/>
    <w:rsid w:val="00950B92"/>
    <w:rsid w:val="00950C66"/>
    <w:rsid w:val="0095246B"/>
    <w:rsid w:val="009527B7"/>
    <w:rsid w:val="009531A4"/>
    <w:rsid w:val="00953299"/>
    <w:rsid w:val="00953893"/>
    <w:rsid w:val="00954061"/>
    <w:rsid w:val="009550FC"/>
    <w:rsid w:val="00955A30"/>
    <w:rsid w:val="0096156C"/>
    <w:rsid w:val="00962288"/>
    <w:rsid w:val="00962394"/>
    <w:rsid w:val="00962E6B"/>
    <w:rsid w:val="0096320D"/>
    <w:rsid w:val="009635CD"/>
    <w:rsid w:val="00963AF4"/>
    <w:rsid w:val="00964CD4"/>
    <w:rsid w:val="00970088"/>
    <w:rsid w:val="00972DDB"/>
    <w:rsid w:val="00974C81"/>
    <w:rsid w:val="00974FCA"/>
    <w:rsid w:val="0097636F"/>
    <w:rsid w:val="0097768E"/>
    <w:rsid w:val="00980214"/>
    <w:rsid w:val="00981849"/>
    <w:rsid w:val="009818B7"/>
    <w:rsid w:val="00981D2E"/>
    <w:rsid w:val="0098241A"/>
    <w:rsid w:val="00982541"/>
    <w:rsid w:val="00983699"/>
    <w:rsid w:val="00985F4D"/>
    <w:rsid w:val="0098606C"/>
    <w:rsid w:val="00986C3C"/>
    <w:rsid w:val="00987483"/>
    <w:rsid w:val="00990888"/>
    <w:rsid w:val="009918DE"/>
    <w:rsid w:val="00991B6E"/>
    <w:rsid w:val="00991D67"/>
    <w:rsid w:val="00993296"/>
    <w:rsid w:val="00994E0C"/>
    <w:rsid w:val="00995E41"/>
    <w:rsid w:val="00996A1F"/>
    <w:rsid w:val="0099748A"/>
    <w:rsid w:val="009A017E"/>
    <w:rsid w:val="009A3623"/>
    <w:rsid w:val="009A5994"/>
    <w:rsid w:val="009A687F"/>
    <w:rsid w:val="009A78E0"/>
    <w:rsid w:val="009B02E6"/>
    <w:rsid w:val="009B06E4"/>
    <w:rsid w:val="009B079F"/>
    <w:rsid w:val="009B1FB8"/>
    <w:rsid w:val="009B2FBF"/>
    <w:rsid w:val="009B412F"/>
    <w:rsid w:val="009B4979"/>
    <w:rsid w:val="009B6B23"/>
    <w:rsid w:val="009C0EDD"/>
    <w:rsid w:val="009C30A4"/>
    <w:rsid w:val="009C729A"/>
    <w:rsid w:val="009C78BE"/>
    <w:rsid w:val="009C7E64"/>
    <w:rsid w:val="009D00C3"/>
    <w:rsid w:val="009D3007"/>
    <w:rsid w:val="009D323B"/>
    <w:rsid w:val="009D437C"/>
    <w:rsid w:val="009D46BC"/>
    <w:rsid w:val="009D4878"/>
    <w:rsid w:val="009D4B7C"/>
    <w:rsid w:val="009D5914"/>
    <w:rsid w:val="009D5A41"/>
    <w:rsid w:val="009E2741"/>
    <w:rsid w:val="009E288B"/>
    <w:rsid w:val="009E3141"/>
    <w:rsid w:val="009E35FB"/>
    <w:rsid w:val="009E3893"/>
    <w:rsid w:val="009E5B1D"/>
    <w:rsid w:val="009E6F4B"/>
    <w:rsid w:val="009E7AB7"/>
    <w:rsid w:val="009E7AC0"/>
    <w:rsid w:val="009F064E"/>
    <w:rsid w:val="009F08F5"/>
    <w:rsid w:val="009F095D"/>
    <w:rsid w:val="009F13F7"/>
    <w:rsid w:val="009F1472"/>
    <w:rsid w:val="009F17EB"/>
    <w:rsid w:val="009F2149"/>
    <w:rsid w:val="009F304D"/>
    <w:rsid w:val="009F54BD"/>
    <w:rsid w:val="009F5887"/>
    <w:rsid w:val="009F5ED5"/>
    <w:rsid w:val="009F5F46"/>
    <w:rsid w:val="009F6442"/>
    <w:rsid w:val="009F6A2B"/>
    <w:rsid w:val="00A00F94"/>
    <w:rsid w:val="00A01586"/>
    <w:rsid w:val="00A0180A"/>
    <w:rsid w:val="00A02B98"/>
    <w:rsid w:val="00A066AA"/>
    <w:rsid w:val="00A07D3B"/>
    <w:rsid w:val="00A10CF6"/>
    <w:rsid w:val="00A11BAF"/>
    <w:rsid w:val="00A14C76"/>
    <w:rsid w:val="00A16011"/>
    <w:rsid w:val="00A1772E"/>
    <w:rsid w:val="00A229B8"/>
    <w:rsid w:val="00A229E8"/>
    <w:rsid w:val="00A239E4"/>
    <w:rsid w:val="00A257F3"/>
    <w:rsid w:val="00A25A06"/>
    <w:rsid w:val="00A3253F"/>
    <w:rsid w:val="00A3381D"/>
    <w:rsid w:val="00A37234"/>
    <w:rsid w:val="00A37799"/>
    <w:rsid w:val="00A37C37"/>
    <w:rsid w:val="00A37F2C"/>
    <w:rsid w:val="00A40439"/>
    <w:rsid w:val="00A40ACF"/>
    <w:rsid w:val="00A42205"/>
    <w:rsid w:val="00A42C77"/>
    <w:rsid w:val="00A43026"/>
    <w:rsid w:val="00A44BAB"/>
    <w:rsid w:val="00A4744F"/>
    <w:rsid w:val="00A515E0"/>
    <w:rsid w:val="00A524F1"/>
    <w:rsid w:val="00A55618"/>
    <w:rsid w:val="00A569E4"/>
    <w:rsid w:val="00A57225"/>
    <w:rsid w:val="00A60925"/>
    <w:rsid w:val="00A614B0"/>
    <w:rsid w:val="00A61A66"/>
    <w:rsid w:val="00A62D32"/>
    <w:rsid w:val="00A63612"/>
    <w:rsid w:val="00A64586"/>
    <w:rsid w:val="00A647B6"/>
    <w:rsid w:val="00A658E1"/>
    <w:rsid w:val="00A65F9F"/>
    <w:rsid w:val="00A66D2C"/>
    <w:rsid w:val="00A70E68"/>
    <w:rsid w:val="00A729C7"/>
    <w:rsid w:val="00A730E4"/>
    <w:rsid w:val="00A73FB8"/>
    <w:rsid w:val="00A749E2"/>
    <w:rsid w:val="00A77492"/>
    <w:rsid w:val="00A77BD3"/>
    <w:rsid w:val="00A77C07"/>
    <w:rsid w:val="00A82841"/>
    <w:rsid w:val="00A836AD"/>
    <w:rsid w:val="00A837D8"/>
    <w:rsid w:val="00A8473E"/>
    <w:rsid w:val="00A84865"/>
    <w:rsid w:val="00A86809"/>
    <w:rsid w:val="00A90025"/>
    <w:rsid w:val="00A9022C"/>
    <w:rsid w:val="00A90440"/>
    <w:rsid w:val="00A92260"/>
    <w:rsid w:val="00A939D0"/>
    <w:rsid w:val="00A94922"/>
    <w:rsid w:val="00A9617C"/>
    <w:rsid w:val="00A9763B"/>
    <w:rsid w:val="00A97BDD"/>
    <w:rsid w:val="00AA20DD"/>
    <w:rsid w:val="00AA2767"/>
    <w:rsid w:val="00AA2CD0"/>
    <w:rsid w:val="00AA440D"/>
    <w:rsid w:val="00AA46DE"/>
    <w:rsid w:val="00AB10A5"/>
    <w:rsid w:val="00AB1D5B"/>
    <w:rsid w:val="00AB32E7"/>
    <w:rsid w:val="00AB3B8B"/>
    <w:rsid w:val="00AB42EF"/>
    <w:rsid w:val="00AB46A4"/>
    <w:rsid w:val="00AC1CB9"/>
    <w:rsid w:val="00AC5EC2"/>
    <w:rsid w:val="00AC6EE9"/>
    <w:rsid w:val="00AC70A5"/>
    <w:rsid w:val="00AC7C50"/>
    <w:rsid w:val="00AC7E2D"/>
    <w:rsid w:val="00AD001E"/>
    <w:rsid w:val="00AD4EB2"/>
    <w:rsid w:val="00AD5367"/>
    <w:rsid w:val="00AD5976"/>
    <w:rsid w:val="00AD66B3"/>
    <w:rsid w:val="00AD6AC5"/>
    <w:rsid w:val="00AD73C1"/>
    <w:rsid w:val="00AE0315"/>
    <w:rsid w:val="00AE387E"/>
    <w:rsid w:val="00AE521D"/>
    <w:rsid w:val="00AE678D"/>
    <w:rsid w:val="00AE78FC"/>
    <w:rsid w:val="00AF2419"/>
    <w:rsid w:val="00AF379E"/>
    <w:rsid w:val="00AF3E74"/>
    <w:rsid w:val="00AF41D5"/>
    <w:rsid w:val="00AF4887"/>
    <w:rsid w:val="00AF51FF"/>
    <w:rsid w:val="00B0152E"/>
    <w:rsid w:val="00B0403A"/>
    <w:rsid w:val="00B0633D"/>
    <w:rsid w:val="00B07156"/>
    <w:rsid w:val="00B117F1"/>
    <w:rsid w:val="00B13E68"/>
    <w:rsid w:val="00B15C3F"/>
    <w:rsid w:val="00B16683"/>
    <w:rsid w:val="00B16E01"/>
    <w:rsid w:val="00B1731E"/>
    <w:rsid w:val="00B20588"/>
    <w:rsid w:val="00B20E6A"/>
    <w:rsid w:val="00B21C77"/>
    <w:rsid w:val="00B22CD6"/>
    <w:rsid w:val="00B24995"/>
    <w:rsid w:val="00B25B45"/>
    <w:rsid w:val="00B26A86"/>
    <w:rsid w:val="00B26FC4"/>
    <w:rsid w:val="00B27FCE"/>
    <w:rsid w:val="00B317B4"/>
    <w:rsid w:val="00B32044"/>
    <w:rsid w:val="00B32404"/>
    <w:rsid w:val="00B32B3C"/>
    <w:rsid w:val="00B33815"/>
    <w:rsid w:val="00B33AA4"/>
    <w:rsid w:val="00B3403C"/>
    <w:rsid w:val="00B34EE2"/>
    <w:rsid w:val="00B35F22"/>
    <w:rsid w:val="00B35F46"/>
    <w:rsid w:val="00B400EE"/>
    <w:rsid w:val="00B4095A"/>
    <w:rsid w:val="00B40DA8"/>
    <w:rsid w:val="00B41D29"/>
    <w:rsid w:val="00B45784"/>
    <w:rsid w:val="00B46D75"/>
    <w:rsid w:val="00B47E46"/>
    <w:rsid w:val="00B5023C"/>
    <w:rsid w:val="00B5252D"/>
    <w:rsid w:val="00B53E6A"/>
    <w:rsid w:val="00B54136"/>
    <w:rsid w:val="00B561EC"/>
    <w:rsid w:val="00B56367"/>
    <w:rsid w:val="00B56B4F"/>
    <w:rsid w:val="00B57653"/>
    <w:rsid w:val="00B61840"/>
    <w:rsid w:val="00B63E71"/>
    <w:rsid w:val="00B64432"/>
    <w:rsid w:val="00B64D9E"/>
    <w:rsid w:val="00B71897"/>
    <w:rsid w:val="00B71A43"/>
    <w:rsid w:val="00B71FE9"/>
    <w:rsid w:val="00B72641"/>
    <w:rsid w:val="00B726F1"/>
    <w:rsid w:val="00B72C56"/>
    <w:rsid w:val="00B74A9D"/>
    <w:rsid w:val="00B75117"/>
    <w:rsid w:val="00B7555A"/>
    <w:rsid w:val="00B75A12"/>
    <w:rsid w:val="00B769C2"/>
    <w:rsid w:val="00B819C6"/>
    <w:rsid w:val="00B82604"/>
    <w:rsid w:val="00B83961"/>
    <w:rsid w:val="00B83D68"/>
    <w:rsid w:val="00B844C4"/>
    <w:rsid w:val="00B84A3C"/>
    <w:rsid w:val="00B8529A"/>
    <w:rsid w:val="00B85407"/>
    <w:rsid w:val="00B85419"/>
    <w:rsid w:val="00B858BC"/>
    <w:rsid w:val="00B87840"/>
    <w:rsid w:val="00B903A3"/>
    <w:rsid w:val="00B9071B"/>
    <w:rsid w:val="00B91DF3"/>
    <w:rsid w:val="00B928CD"/>
    <w:rsid w:val="00B93210"/>
    <w:rsid w:val="00B93837"/>
    <w:rsid w:val="00B93CE4"/>
    <w:rsid w:val="00BA142C"/>
    <w:rsid w:val="00BA185F"/>
    <w:rsid w:val="00BA19BE"/>
    <w:rsid w:val="00BA4DA4"/>
    <w:rsid w:val="00BA59DE"/>
    <w:rsid w:val="00BA60CA"/>
    <w:rsid w:val="00BA6817"/>
    <w:rsid w:val="00BA7340"/>
    <w:rsid w:val="00BA797E"/>
    <w:rsid w:val="00BB0300"/>
    <w:rsid w:val="00BB2493"/>
    <w:rsid w:val="00BB2ABA"/>
    <w:rsid w:val="00BB2E05"/>
    <w:rsid w:val="00BB37B5"/>
    <w:rsid w:val="00BB7DD5"/>
    <w:rsid w:val="00BB7FB3"/>
    <w:rsid w:val="00BC049C"/>
    <w:rsid w:val="00BC29BF"/>
    <w:rsid w:val="00BC2F77"/>
    <w:rsid w:val="00BC42A9"/>
    <w:rsid w:val="00BC6663"/>
    <w:rsid w:val="00BC69BE"/>
    <w:rsid w:val="00BC78D1"/>
    <w:rsid w:val="00BD0A58"/>
    <w:rsid w:val="00BD0FC7"/>
    <w:rsid w:val="00BD2132"/>
    <w:rsid w:val="00BD2CAC"/>
    <w:rsid w:val="00BD3046"/>
    <w:rsid w:val="00BD46B0"/>
    <w:rsid w:val="00BD4BDD"/>
    <w:rsid w:val="00BD5DFB"/>
    <w:rsid w:val="00BE065F"/>
    <w:rsid w:val="00BE1228"/>
    <w:rsid w:val="00BE3D9D"/>
    <w:rsid w:val="00BE4048"/>
    <w:rsid w:val="00BE499E"/>
    <w:rsid w:val="00BE672D"/>
    <w:rsid w:val="00BE686D"/>
    <w:rsid w:val="00BE73B5"/>
    <w:rsid w:val="00BE7EA2"/>
    <w:rsid w:val="00BF046B"/>
    <w:rsid w:val="00BF0813"/>
    <w:rsid w:val="00BF2FD8"/>
    <w:rsid w:val="00BF320E"/>
    <w:rsid w:val="00BF3682"/>
    <w:rsid w:val="00BF43DC"/>
    <w:rsid w:val="00BF4D42"/>
    <w:rsid w:val="00BF5288"/>
    <w:rsid w:val="00BF7878"/>
    <w:rsid w:val="00C01141"/>
    <w:rsid w:val="00C01E81"/>
    <w:rsid w:val="00C01F4B"/>
    <w:rsid w:val="00C05113"/>
    <w:rsid w:val="00C05DE1"/>
    <w:rsid w:val="00C069E1"/>
    <w:rsid w:val="00C06F61"/>
    <w:rsid w:val="00C07905"/>
    <w:rsid w:val="00C07ED7"/>
    <w:rsid w:val="00C103BA"/>
    <w:rsid w:val="00C11244"/>
    <w:rsid w:val="00C116CD"/>
    <w:rsid w:val="00C130A6"/>
    <w:rsid w:val="00C130D8"/>
    <w:rsid w:val="00C14452"/>
    <w:rsid w:val="00C15189"/>
    <w:rsid w:val="00C15BBE"/>
    <w:rsid w:val="00C175DB"/>
    <w:rsid w:val="00C20422"/>
    <w:rsid w:val="00C20923"/>
    <w:rsid w:val="00C227DB"/>
    <w:rsid w:val="00C23158"/>
    <w:rsid w:val="00C26768"/>
    <w:rsid w:val="00C26C5C"/>
    <w:rsid w:val="00C26C98"/>
    <w:rsid w:val="00C30EFF"/>
    <w:rsid w:val="00C31234"/>
    <w:rsid w:val="00C317C3"/>
    <w:rsid w:val="00C335E0"/>
    <w:rsid w:val="00C34CA7"/>
    <w:rsid w:val="00C35481"/>
    <w:rsid w:val="00C356CD"/>
    <w:rsid w:val="00C36E06"/>
    <w:rsid w:val="00C401E6"/>
    <w:rsid w:val="00C4294C"/>
    <w:rsid w:val="00C441EC"/>
    <w:rsid w:val="00C44B26"/>
    <w:rsid w:val="00C47DD6"/>
    <w:rsid w:val="00C5066D"/>
    <w:rsid w:val="00C52C59"/>
    <w:rsid w:val="00C53045"/>
    <w:rsid w:val="00C53508"/>
    <w:rsid w:val="00C57A28"/>
    <w:rsid w:val="00C6044D"/>
    <w:rsid w:val="00C60C77"/>
    <w:rsid w:val="00C6405E"/>
    <w:rsid w:val="00C64314"/>
    <w:rsid w:val="00C6570A"/>
    <w:rsid w:val="00C65DDC"/>
    <w:rsid w:val="00C71C8A"/>
    <w:rsid w:val="00C73181"/>
    <w:rsid w:val="00C7534C"/>
    <w:rsid w:val="00C75D65"/>
    <w:rsid w:val="00C76C86"/>
    <w:rsid w:val="00C814B4"/>
    <w:rsid w:val="00C815A8"/>
    <w:rsid w:val="00C8241A"/>
    <w:rsid w:val="00C82B39"/>
    <w:rsid w:val="00C863C4"/>
    <w:rsid w:val="00C868B6"/>
    <w:rsid w:val="00C86EC9"/>
    <w:rsid w:val="00C87F53"/>
    <w:rsid w:val="00C90708"/>
    <w:rsid w:val="00C908E1"/>
    <w:rsid w:val="00C927E8"/>
    <w:rsid w:val="00C92A69"/>
    <w:rsid w:val="00C9377C"/>
    <w:rsid w:val="00C94E3A"/>
    <w:rsid w:val="00C9593B"/>
    <w:rsid w:val="00C95A81"/>
    <w:rsid w:val="00C97068"/>
    <w:rsid w:val="00CA0679"/>
    <w:rsid w:val="00CA0E5F"/>
    <w:rsid w:val="00CA16C0"/>
    <w:rsid w:val="00CA29B2"/>
    <w:rsid w:val="00CA2A5D"/>
    <w:rsid w:val="00CA3C00"/>
    <w:rsid w:val="00CA413E"/>
    <w:rsid w:val="00CA6A31"/>
    <w:rsid w:val="00CA6D2C"/>
    <w:rsid w:val="00CB0149"/>
    <w:rsid w:val="00CB1126"/>
    <w:rsid w:val="00CB13EB"/>
    <w:rsid w:val="00CB2C4C"/>
    <w:rsid w:val="00CB3CF0"/>
    <w:rsid w:val="00CB6B04"/>
    <w:rsid w:val="00CB7661"/>
    <w:rsid w:val="00CC095E"/>
    <w:rsid w:val="00CC14AE"/>
    <w:rsid w:val="00CC42D5"/>
    <w:rsid w:val="00CC5ABC"/>
    <w:rsid w:val="00CC5DD3"/>
    <w:rsid w:val="00CC66B2"/>
    <w:rsid w:val="00CD0794"/>
    <w:rsid w:val="00CD0F77"/>
    <w:rsid w:val="00CD12E6"/>
    <w:rsid w:val="00CD204A"/>
    <w:rsid w:val="00CD73B0"/>
    <w:rsid w:val="00CD7F5F"/>
    <w:rsid w:val="00CE04E1"/>
    <w:rsid w:val="00CE1143"/>
    <w:rsid w:val="00CE3D11"/>
    <w:rsid w:val="00CF7A93"/>
    <w:rsid w:val="00D02799"/>
    <w:rsid w:val="00D03BC1"/>
    <w:rsid w:val="00D04D0C"/>
    <w:rsid w:val="00D05018"/>
    <w:rsid w:val="00D05710"/>
    <w:rsid w:val="00D1171A"/>
    <w:rsid w:val="00D12BA6"/>
    <w:rsid w:val="00D1356E"/>
    <w:rsid w:val="00D2022A"/>
    <w:rsid w:val="00D20328"/>
    <w:rsid w:val="00D20A48"/>
    <w:rsid w:val="00D250B4"/>
    <w:rsid w:val="00D2773D"/>
    <w:rsid w:val="00D31149"/>
    <w:rsid w:val="00D31E99"/>
    <w:rsid w:val="00D33A41"/>
    <w:rsid w:val="00D3400C"/>
    <w:rsid w:val="00D36CF0"/>
    <w:rsid w:val="00D40DA7"/>
    <w:rsid w:val="00D413F0"/>
    <w:rsid w:val="00D41BF9"/>
    <w:rsid w:val="00D41D6E"/>
    <w:rsid w:val="00D4276D"/>
    <w:rsid w:val="00D444C4"/>
    <w:rsid w:val="00D44904"/>
    <w:rsid w:val="00D45E6C"/>
    <w:rsid w:val="00D46BC9"/>
    <w:rsid w:val="00D46C89"/>
    <w:rsid w:val="00D5054A"/>
    <w:rsid w:val="00D51674"/>
    <w:rsid w:val="00D527C3"/>
    <w:rsid w:val="00D52B7E"/>
    <w:rsid w:val="00D53E5A"/>
    <w:rsid w:val="00D54B55"/>
    <w:rsid w:val="00D54D9F"/>
    <w:rsid w:val="00D550CE"/>
    <w:rsid w:val="00D5540C"/>
    <w:rsid w:val="00D57C66"/>
    <w:rsid w:val="00D57F2A"/>
    <w:rsid w:val="00D57FEC"/>
    <w:rsid w:val="00D6013F"/>
    <w:rsid w:val="00D61AEC"/>
    <w:rsid w:val="00D65D65"/>
    <w:rsid w:val="00D67493"/>
    <w:rsid w:val="00D70639"/>
    <w:rsid w:val="00D70923"/>
    <w:rsid w:val="00D7284C"/>
    <w:rsid w:val="00D735F7"/>
    <w:rsid w:val="00D74AE7"/>
    <w:rsid w:val="00D75B2F"/>
    <w:rsid w:val="00D773ED"/>
    <w:rsid w:val="00D8071A"/>
    <w:rsid w:val="00D80E9C"/>
    <w:rsid w:val="00D81388"/>
    <w:rsid w:val="00D81551"/>
    <w:rsid w:val="00D8166D"/>
    <w:rsid w:val="00D850AD"/>
    <w:rsid w:val="00D92219"/>
    <w:rsid w:val="00D92F04"/>
    <w:rsid w:val="00D93BA6"/>
    <w:rsid w:val="00D97897"/>
    <w:rsid w:val="00D97F3E"/>
    <w:rsid w:val="00DA00A6"/>
    <w:rsid w:val="00DA142C"/>
    <w:rsid w:val="00DA3D9E"/>
    <w:rsid w:val="00DA4FC0"/>
    <w:rsid w:val="00DA6740"/>
    <w:rsid w:val="00DB2B2A"/>
    <w:rsid w:val="00DB376D"/>
    <w:rsid w:val="00DB4B43"/>
    <w:rsid w:val="00DB4DC4"/>
    <w:rsid w:val="00DB74E3"/>
    <w:rsid w:val="00DC30B2"/>
    <w:rsid w:val="00DC46BB"/>
    <w:rsid w:val="00DD6BB1"/>
    <w:rsid w:val="00DD7D7C"/>
    <w:rsid w:val="00DE0BC9"/>
    <w:rsid w:val="00DE1409"/>
    <w:rsid w:val="00DE49F2"/>
    <w:rsid w:val="00DE4D76"/>
    <w:rsid w:val="00DE54FE"/>
    <w:rsid w:val="00DF19FB"/>
    <w:rsid w:val="00DF2C20"/>
    <w:rsid w:val="00DF34A6"/>
    <w:rsid w:val="00DF4158"/>
    <w:rsid w:val="00DF5E70"/>
    <w:rsid w:val="00DF7C6F"/>
    <w:rsid w:val="00DF7F95"/>
    <w:rsid w:val="00E012AA"/>
    <w:rsid w:val="00E01FAF"/>
    <w:rsid w:val="00E02CB8"/>
    <w:rsid w:val="00E044C1"/>
    <w:rsid w:val="00E06141"/>
    <w:rsid w:val="00E07586"/>
    <w:rsid w:val="00E0772F"/>
    <w:rsid w:val="00E10203"/>
    <w:rsid w:val="00E13501"/>
    <w:rsid w:val="00E1376C"/>
    <w:rsid w:val="00E143D5"/>
    <w:rsid w:val="00E1541D"/>
    <w:rsid w:val="00E16237"/>
    <w:rsid w:val="00E17A59"/>
    <w:rsid w:val="00E22B1D"/>
    <w:rsid w:val="00E22E93"/>
    <w:rsid w:val="00E257A9"/>
    <w:rsid w:val="00E277FC"/>
    <w:rsid w:val="00E315BE"/>
    <w:rsid w:val="00E316FB"/>
    <w:rsid w:val="00E3184A"/>
    <w:rsid w:val="00E3193C"/>
    <w:rsid w:val="00E3253D"/>
    <w:rsid w:val="00E3439F"/>
    <w:rsid w:val="00E34E98"/>
    <w:rsid w:val="00E372A8"/>
    <w:rsid w:val="00E40236"/>
    <w:rsid w:val="00E4046A"/>
    <w:rsid w:val="00E40AA8"/>
    <w:rsid w:val="00E4198F"/>
    <w:rsid w:val="00E42277"/>
    <w:rsid w:val="00E44130"/>
    <w:rsid w:val="00E44AB8"/>
    <w:rsid w:val="00E47CB6"/>
    <w:rsid w:val="00E517D3"/>
    <w:rsid w:val="00E51984"/>
    <w:rsid w:val="00E51F86"/>
    <w:rsid w:val="00E52F92"/>
    <w:rsid w:val="00E540A5"/>
    <w:rsid w:val="00E543EC"/>
    <w:rsid w:val="00E5586E"/>
    <w:rsid w:val="00E55D9A"/>
    <w:rsid w:val="00E60123"/>
    <w:rsid w:val="00E62523"/>
    <w:rsid w:val="00E62911"/>
    <w:rsid w:val="00E63538"/>
    <w:rsid w:val="00E65FC7"/>
    <w:rsid w:val="00E67235"/>
    <w:rsid w:val="00E70A0F"/>
    <w:rsid w:val="00E70CB0"/>
    <w:rsid w:val="00E7126D"/>
    <w:rsid w:val="00E80944"/>
    <w:rsid w:val="00E82482"/>
    <w:rsid w:val="00E82D41"/>
    <w:rsid w:val="00E8340E"/>
    <w:rsid w:val="00E9041F"/>
    <w:rsid w:val="00E90AB0"/>
    <w:rsid w:val="00E90DE9"/>
    <w:rsid w:val="00E91547"/>
    <w:rsid w:val="00E9156D"/>
    <w:rsid w:val="00E934F2"/>
    <w:rsid w:val="00E95CF2"/>
    <w:rsid w:val="00E9713E"/>
    <w:rsid w:val="00EA0030"/>
    <w:rsid w:val="00EA0304"/>
    <w:rsid w:val="00EA0CF6"/>
    <w:rsid w:val="00EA1E28"/>
    <w:rsid w:val="00EA3577"/>
    <w:rsid w:val="00EA498A"/>
    <w:rsid w:val="00EA4C98"/>
    <w:rsid w:val="00EA5357"/>
    <w:rsid w:val="00EA6E1D"/>
    <w:rsid w:val="00EB11FC"/>
    <w:rsid w:val="00EB1C16"/>
    <w:rsid w:val="00EB2108"/>
    <w:rsid w:val="00EB2580"/>
    <w:rsid w:val="00EB2B39"/>
    <w:rsid w:val="00EB3EEC"/>
    <w:rsid w:val="00EB5368"/>
    <w:rsid w:val="00EC130C"/>
    <w:rsid w:val="00EC1F09"/>
    <w:rsid w:val="00EC63CD"/>
    <w:rsid w:val="00EC6580"/>
    <w:rsid w:val="00EC6DFB"/>
    <w:rsid w:val="00EC7C05"/>
    <w:rsid w:val="00ED0D2A"/>
    <w:rsid w:val="00ED324C"/>
    <w:rsid w:val="00ED34A7"/>
    <w:rsid w:val="00ED3872"/>
    <w:rsid w:val="00ED4E57"/>
    <w:rsid w:val="00ED5A23"/>
    <w:rsid w:val="00ED5C34"/>
    <w:rsid w:val="00ED7AA3"/>
    <w:rsid w:val="00EE0C23"/>
    <w:rsid w:val="00EE1F6C"/>
    <w:rsid w:val="00EE6602"/>
    <w:rsid w:val="00EF00FB"/>
    <w:rsid w:val="00EF29D2"/>
    <w:rsid w:val="00EF3191"/>
    <w:rsid w:val="00EF666D"/>
    <w:rsid w:val="00EF7828"/>
    <w:rsid w:val="00EF7D8A"/>
    <w:rsid w:val="00F0217A"/>
    <w:rsid w:val="00F03A0B"/>
    <w:rsid w:val="00F06E1B"/>
    <w:rsid w:val="00F10437"/>
    <w:rsid w:val="00F1219C"/>
    <w:rsid w:val="00F12697"/>
    <w:rsid w:val="00F127D6"/>
    <w:rsid w:val="00F131BB"/>
    <w:rsid w:val="00F13F24"/>
    <w:rsid w:val="00F1416C"/>
    <w:rsid w:val="00F1640D"/>
    <w:rsid w:val="00F16C72"/>
    <w:rsid w:val="00F22331"/>
    <w:rsid w:val="00F229AE"/>
    <w:rsid w:val="00F247E1"/>
    <w:rsid w:val="00F24C83"/>
    <w:rsid w:val="00F25ED7"/>
    <w:rsid w:val="00F26954"/>
    <w:rsid w:val="00F31FAA"/>
    <w:rsid w:val="00F322A2"/>
    <w:rsid w:val="00F32E80"/>
    <w:rsid w:val="00F33834"/>
    <w:rsid w:val="00F34E25"/>
    <w:rsid w:val="00F35C34"/>
    <w:rsid w:val="00F35CE7"/>
    <w:rsid w:val="00F36BF1"/>
    <w:rsid w:val="00F36D9D"/>
    <w:rsid w:val="00F37447"/>
    <w:rsid w:val="00F37691"/>
    <w:rsid w:val="00F37961"/>
    <w:rsid w:val="00F405D7"/>
    <w:rsid w:val="00F4061F"/>
    <w:rsid w:val="00F40C85"/>
    <w:rsid w:val="00F4196A"/>
    <w:rsid w:val="00F42189"/>
    <w:rsid w:val="00F42347"/>
    <w:rsid w:val="00F42C17"/>
    <w:rsid w:val="00F439C4"/>
    <w:rsid w:val="00F447D3"/>
    <w:rsid w:val="00F44D89"/>
    <w:rsid w:val="00F472C3"/>
    <w:rsid w:val="00F47E96"/>
    <w:rsid w:val="00F5077F"/>
    <w:rsid w:val="00F52E6E"/>
    <w:rsid w:val="00F53FCC"/>
    <w:rsid w:val="00F54BDF"/>
    <w:rsid w:val="00F56F33"/>
    <w:rsid w:val="00F61936"/>
    <w:rsid w:val="00F627B0"/>
    <w:rsid w:val="00F63A4A"/>
    <w:rsid w:val="00F7031F"/>
    <w:rsid w:val="00F71B63"/>
    <w:rsid w:val="00F71FA9"/>
    <w:rsid w:val="00F735C9"/>
    <w:rsid w:val="00F749D9"/>
    <w:rsid w:val="00F75055"/>
    <w:rsid w:val="00F76AB0"/>
    <w:rsid w:val="00F77683"/>
    <w:rsid w:val="00F7772B"/>
    <w:rsid w:val="00F778E8"/>
    <w:rsid w:val="00F80AE8"/>
    <w:rsid w:val="00F8523E"/>
    <w:rsid w:val="00F852A0"/>
    <w:rsid w:val="00F905A8"/>
    <w:rsid w:val="00F90C2B"/>
    <w:rsid w:val="00F91C82"/>
    <w:rsid w:val="00F93A4C"/>
    <w:rsid w:val="00FA1C91"/>
    <w:rsid w:val="00FA38CB"/>
    <w:rsid w:val="00FA48FF"/>
    <w:rsid w:val="00FC17FE"/>
    <w:rsid w:val="00FC23D3"/>
    <w:rsid w:val="00FC367C"/>
    <w:rsid w:val="00FC4C03"/>
    <w:rsid w:val="00FC695E"/>
    <w:rsid w:val="00FC6F25"/>
    <w:rsid w:val="00FD2A4F"/>
    <w:rsid w:val="00FD39E1"/>
    <w:rsid w:val="00FD44C0"/>
    <w:rsid w:val="00FD45BF"/>
    <w:rsid w:val="00FD6AB1"/>
    <w:rsid w:val="00FD7769"/>
    <w:rsid w:val="00FE0E52"/>
    <w:rsid w:val="00FE3DCD"/>
    <w:rsid w:val="00FE4B17"/>
    <w:rsid w:val="00FE4F51"/>
    <w:rsid w:val="00FE54EB"/>
    <w:rsid w:val="00FE6324"/>
    <w:rsid w:val="00FE7EFA"/>
    <w:rsid w:val="00FF0051"/>
    <w:rsid w:val="00FF16B2"/>
    <w:rsid w:val="00FF1EAC"/>
    <w:rsid w:val="00FF24E3"/>
    <w:rsid w:val="00FF3559"/>
    <w:rsid w:val="00FF4A88"/>
    <w:rsid w:val="00FF5C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6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82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482"/>
    <w:rPr>
      <w:sz w:val="18"/>
      <w:szCs w:val="18"/>
    </w:rPr>
  </w:style>
  <w:style w:type="paragraph" w:styleId="a5">
    <w:name w:val="footer"/>
    <w:basedOn w:val="a"/>
    <w:link w:val="Char0"/>
    <w:uiPriority w:val="99"/>
    <w:unhideWhenUsed/>
    <w:rsid w:val="00E82482"/>
    <w:pPr>
      <w:tabs>
        <w:tab w:val="center" w:pos="4153"/>
        <w:tab w:val="right" w:pos="8306"/>
      </w:tabs>
      <w:snapToGrid w:val="0"/>
      <w:jc w:val="left"/>
    </w:pPr>
    <w:rPr>
      <w:sz w:val="18"/>
      <w:szCs w:val="18"/>
    </w:rPr>
  </w:style>
  <w:style w:type="character" w:customStyle="1" w:styleId="Char0">
    <w:name w:val="页脚 Char"/>
    <w:basedOn w:val="a0"/>
    <w:link w:val="a5"/>
    <w:uiPriority w:val="99"/>
    <w:rsid w:val="00E82482"/>
    <w:rPr>
      <w:sz w:val="18"/>
      <w:szCs w:val="18"/>
    </w:rPr>
  </w:style>
  <w:style w:type="paragraph" w:styleId="a6">
    <w:name w:val="List Paragraph"/>
    <w:basedOn w:val="a"/>
    <w:uiPriority w:val="34"/>
    <w:qFormat/>
    <w:rsid w:val="00076DE9"/>
    <w:pPr>
      <w:ind w:firstLineChars="200" w:firstLine="420"/>
    </w:pPr>
  </w:style>
  <w:style w:type="paragraph" w:styleId="a7">
    <w:name w:val="Normal (Web)"/>
    <w:basedOn w:val="a"/>
    <w:uiPriority w:val="99"/>
    <w:semiHidden/>
    <w:unhideWhenUsed/>
    <w:rsid w:val="001B4415"/>
    <w:pPr>
      <w:widowControl/>
      <w:spacing w:before="100" w:beforeAutospacing="1" w:after="100" w:afterAutospacing="1"/>
      <w:jc w:val="left"/>
    </w:pPr>
    <w:rPr>
      <w:rFonts w:ascii="宋体" w:eastAsia="宋体" w:hAnsi="宋体" w:cs="宋体"/>
      <w:kern w:val="0"/>
      <w:sz w:val="24"/>
      <w:szCs w:val="24"/>
    </w:rPr>
  </w:style>
  <w:style w:type="character" w:styleId="a8">
    <w:name w:val="Hyperlink"/>
    <w:rsid w:val="00172EDF"/>
    <w:rPr>
      <w:color w:val="0000FF"/>
      <w:u w:val="single"/>
    </w:rPr>
  </w:style>
  <w:style w:type="paragraph" w:customStyle="1" w:styleId="Default">
    <w:name w:val="Default"/>
    <w:rsid w:val="00610244"/>
    <w:pPr>
      <w:widowControl w:val="0"/>
      <w:autoSpaceDE w:val="0"/>
      <w:autoSpaceDN w:val="0"/>
      <w:adjustRightInd w:val="0"/>
    </w:pPr>
    <w:rPr>
      <w:rFonts w:ascii="宋体" w:eastAsia="宋体" w:cs="宋体"/>
      <w:color w:val="000000"/>
      <w:kern w:val="0"/>
      <w:sz w:val="24"/>
      <w:szCs w:val="24"/>
    </w:rPr>
  </w:style>
  <w:style w:type="paragraph" w:styleId="a9">
    <w:name w:val="Balloon Text"/>
    <w:basedOn w:val="a"/>
    <w:link w:val="Char1"/>
    <w:uiPriority w:val="99"/>
    <w:semiHidden/>
    <w:unhideWhenUsed/>
    <w:rsid w:val="00B858BC"/>
    <w:rPr>
      <w:sz w:val="18"/>
      <w:szCs w:val="18"/>
    </w:rPr>
  </w:style>
  <w:style w:type="character" w:customStyle="1" w:styleId="Char1">
    <w:name w:val="批注框文本 Char"/>
    <w:basedOn w:val="a0"/>
    <w:link w:val="a9"/>
    <w:uiPriority w:val="99"/>
    <w:semiHidden/>
    <w:rsid w:val="00B858BC"/>
    <w:rPr>
      <w:sz w:val="18"/>
      <w:szCs w:val="18"/>
    </w:rPr>
  </w:style>
  <w:style w:type="paragraph" w:styleId="aa">
    <w:name w:val="Revision"/>
    <w:hidden/>
    <w:uiPriority w:val="99"/>
    <w:semiHidden/>
    <w:rsid w:val="002033F6"/>
  </w:style>
  <w:style w:type="paragraph" w:styleId="HTML">
    <w:name w:val="HTML Preformatted"/>
    <w:basedOn w:val="a"/>
    <w:link w:val="HTMLChar"/>
    <w:rsid w:val="006C1E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rsid w:val="006C1E1D"/>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6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82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482"/>
    <w:rPr>
      <w:sz w:val="18"/>
      <w:szCs w:val="18"/>
    </w:rPr>
  </w:style>
  <w:style w:type="paragraph" w:styleId="a5">
    <w:name w:val="footer"/>
    <w:basedOn w:val="a"/>
    <w:link w:val="Char0"/>
    <w:uiPriority w:val="99"/>
    <w:unhideWhenUsed/>
    <w:rsid w:val="00E82482"/>
    <w:pPr>
      <w:tabs>
        <w:tab w:val="center" w:pos="4153"/>
        <w:tab w:val="right" w:pos="8306"/>
      </w:tabs>
      <w:snapToGrid w:val="0"/>
      <w:jc w:val="left"/>
    </w:pPr>
    <w:rPr>
      <w:sz w:val="18"/>
      <w:szCs w:val="18"/>
    </w:rPr>
  </w:style>
  <w:style w:type="character" w:customStyle="1" w:styleId="Char0">
    <w:name w:val="页脚 Char"/>
    <w:basedOn w:val="a0"/>
    <w:link w:val="a5"/>
    <w:uiPriority w:val="99"/>
    <w:rsid w:val="00E82482"/>
    <w:rPr>
      <w:sz w:val="18"/>
      <w:szCs w:val="18"/>
    </w:rPr>
  </w:style>
  <w:style w:type="paragraph" w:styleId="a6">
    <w:name w:val="List Paragraph"/>
    <w:basedOn w:val="a"/>
    <w:uiPriority w:val="34"/>
    <w:qFormat/>
    <w:rsid w:val="00076DE9"/>
    <w:pPr>
      <w:ind w:firstLineChars="200" w:firstLine="420"/>
    </w:pPr>
  </w:style>
  <w:style w:type="paragraph" w:styleId="a7">
    <w:name w:val="Normal (Web)"/>
    <w:basedOn w:val="a"/>
    <w:uiPriority w:val="99"/>
    <w:semiHidden/>
    <w:unhideWhenUsed/>
    <w:rsid w:val="001B4415"/>
    <w:pPr>
      <w:widowControl/>
      <w:spacing w:before="100" w:beforeAutospacing="1" w:after="100" w:afterAutospacing="1"/>
      <w:jc w:val="left"/>
    </w:pPr>
    <w:rPr>
      <w:rFonts w:ascii="宋体" w:eastAsia="宋体" w:hAnsi="宋体" w:cs="宋体"/>
      <w:kern w:val="0"/>
      <w:sz w:val="24"/>
      <w:szCs w:val="24"/>
    </w:rPr>
  </w:style>
  <w:style w:type="character" w:styleId="a8">
    <w:name w:val="Hyperlink"/>
    <w:rsid w:val="00172EDF"/>
    <w:rPr>
      <w:color w:val="0000FF"/>
      <w:u w:val="single"/>
    </w:rPr>
  </w:style>
  <w:style w:type="paragraph" w:customStyle="1" w:styleId="Default">
    <w:name w:val="Default"/>
    <w:rsid w:val="00610244"/>
    <w:pPr>
      <w:widowControl w:val="0"/>
      <w:autoSpaceDE w:val="0"/>
      <w:autoSpaceDN w:val="0"/>
      <w:adjustRightInd w:val="0"/>
    </w:pPr>
    <w:rPr>
      <w:rFonts w:ascii="宋体" w:eastAsia="宋体" w:cs="宋体"/>
      <w:color w:val="000000"/>
      <w:kern w:val="0"/>
      <w:sz w:val="24"/>
      <w:szCs w:val="24"/>
    </w:rPr>
  </w:style>
  <w:style w:type="paragraph" w:styleId="a9">
    <w:name w:val="Balloon Text"/>
    <w:basedOn w:val="a"/>
    <w:link w:val="Char1"/>
    <w:uiPriority w:val="99"/>
    <w:semiHidden/>
    <w:unhideWhenUsed/>
    <w:rsid w:val="00B858BC"/>
    <w:rPr>
      <w:sz w:val="18"/>
      <w:szCs w:val="18"/>
    </w:rPr>
  </w:style>
  <w:style w:type="character" w:customStyle="1" w:styleId="Char1">
    <w:name w:val="批注框文本 Char"/>
    <w:basedOn w:val="a0"/>
    <w:link w:val="a9"/>
    <w:uiPriority w:val="99"/>
    <w:semiHidden/>
    <w:rsid w:val="00B858BC"/>
    <w:rPr>
      <w:sz w:val="18"/>
      <w:szCs w:val="18"/>
    </w:rPr>
  </w:style>
  <w:style w:type="paragraph" w:styleId="aa">
    <w:name w:val="Revision"/>
    <w:hidden/>
    <w:uiPriority w:val="99"/>
    <w:semiHidden/>
    <w:rsid w:val="00203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85">
      <w:bodyDiv w:val="1"/>
      <w:marLeft w:val="0"/>
      <w:marRight w:val="0"/>
      <w:marTop w:val="0"/>
      <w:marBottom w:val="0"/>
      <w:divBdr>
        <w:top w:val="none" w:sz="0" w:space="0" w:color="auto"/>
        <w:left w:val="none" w:sz="0" w:space="0" w:color="auto"/>
        <w:bottom w:val="none" w:sz="0" w:space="0" w:color="auto"/>
        <w:right w:val="none" w:sz="0" w:space="0" w:color="auto"/>
      </w:divBdr>
    </w:div>
    <w:div w:id="222643878">
      <w:bodyDiv w:val="1"/>
      <w:marLeft w:val="0"/>
      <w:marRight w:val="0"/>
      <w:marTop w:val="0"/>
      <w:marBottom w:val="0"/>
      <w:divBdr>
        <w:top w:val="none" w:sz="0" w:space="0" w:color="auto"/>
        <w:left w:val="none" w:sz="0" w:space="0" w:color="auto"/>
        <w:bottom w:val="none" w:sz="0" w:space="0" w:color="auto"/>
        <w:right w:val="none" w:sz="0" w:space="0" w:color="auto"/>
      </w:divBdr>
    </w:div>
    <w:div w:id="234751723">
      <w:bodyDiv w:val="1"/>
      <w:marLeft w:val="0"/>
      <w:marRight w:val="0"/>
      <w:marTop w:val="0"/>
      <w:marBottom w:val="0"/>
      <w:divBdr>
        <w:top w:val="none" w:sz="0" w:space="0" w:color="auto"/>
        <w:left w:val="none" w:sz="0" w:space="0" w:color="auto"/>
        <w:bottom w:val="none" w:sz="0" w:space="0" w:color="auto"/>
        <w:right w:val="none" w:sz="0" w:space="0" w:color="auto"/>
      </w:divBdr>
    </w:div>
    <w:div w:id="271597342">
      <w:bodyDiv w:val="1"/>
      <w:marLeft w:val="0"/>
      <w:marRight w:val="0"/>
      <w:marTop w:val="0"/>
      <w:marBottom w:val="0"/>
      <w:divBdr>
        <w:top w:val="none" w:sz="0" w:space="0" w:color="auto"/>
        <w:left w:val="none" w:sz="0" w:space="0" w:color="auto"/>
        <w:bottom w:val="none" w:sz="0" w:space="0" w:color="auto"/>
        <w:right w:val="none" w:sz="0" w:space="0" w:color="auto"/>
      </w:divBdr>
      <w:divsChild>
        <w:div w:id="818811072">
          <w:marLeft w:val="0"/>
          <w:marRight w:val="0"/>
          <w:marTop w:val="0"/>
          <w:marBottom w:val="0"/>
          <w:divBdr>
            <w:top w:val="none" w:sz="0" w:space="0" w:color="auto"/>
            <w:left w:val="none" w:sz="0" w:space="0" w:color="auto"/>
            <w:bottom w:val="none" w:sz="0" w:space="0" w:color="auto"/>
            <w:right w:val="none" w:sz="0" w:space="0" w:color="auto"/>
          </w:divBdr>
          <w:divsChild>
            <w:div w:id="376318300">
              <w:marLeft w:val="0"/>
              <w:marRight w:val="0"/>
              <w:marTop w:val="0"/>
              <w:marBottom w:val="0"/>
              <w:divBdr>
                <w:top w:val="none" w:sz="0" w:space="0" w:color="auto"/>
                <w:left w:val="none" w:sz="0" w:space="0" w:color="auto"/>
                <w:bottom w:val="none" w:sz="0" w:space="0" w:color="auto"/>
                <w:right w:val="none" w:sz="0" w:space="0" w:color="auto"/>
              </w:divBdr>
              <w:divsChild>
                <w:div w:id="819228647">
                  <w:marLeft w:val="0"/>
                  <w:marRight w:val="0"/>
                  <w:marTop w:val="0"/>
                  <w:marBottom w:val="0"/>
                  <w:divBdr>
                    <w:top w:val="none" w:sz="0" w:space="0" w:color="auto"/>
                    <w:left w:val="none" w:sz="0" w:space="0" w:color="auto"/>
                    <w:bottom w:val="none" w:sz="0" w:space="0" w:color="auto"/>
                    <w:right w:val="none" w:sz="0" w:space="0" w:color="auto"/>
                  </w:divBdr>
                  <w:divsChild>
                    <w:div w:id="1220630108">
                      <w:marLeft w:val="0"/>
                      <w:marRight w:val="0"/>
                      <w:marTop w:val="0"/>
                      <w:marBottom w:val="0"/>
                      <w:divBdr>
                        <w:top w:val="none" w:sz="0" w:space="0" w:color="auto"/>
                        <w:left w:val="none" w:sz="0" w:space="0" w:color="auto"/>
                        <w:bottom w:val="none" w:sz="0" w:space="0" w:color="auto"/>
                        <w:right w:val="none" w:sz="0" w:space="0" w:color="auto"/>
                      </w:divBdr>
                      <w:divsChild>
                        <w:div w:id="489908740">
                          <w:marLeft w:val="0"/>
                          <w:marRight w:val="0"/>
                          <w:marTop w:val="0"/>
                          <w:marBottom w:val="0"/>
                          <w:divBdr>
                            <w:top w:val="none" w:sz="0" w:space="0" w:color="auto"/>
                            <w:left w:val="none" w:sz="0" w:space="0" w:color="auto"/>
                            <w:bottom w:val="none" w:sz="0" w:space="0" w:color="auto"/>
                            <w:right w:val="none" w:sz="0" w:space="0" w:color="auto"/>
                          </w:divBdr>
                          <w:divsChild>
                            <w:div w:id="690835372">
                              <w:marLeft w:val="0"/>
                              <w:marRight w:val="0"/>
                              <w:marTop w:val="0"/>
                              <w:marBottom w:val="0"/>
                              <w:divBdr>
                                <w:top w:val="none" w:sz="0" w:space="0" w:color="auto"/>
                                <w:left w:val="none" w:sz="0" w:space="0" w:color="auto"/>
                                <w:bottom w:val="none" w:sz="0" w:space="0" w:color="auto"/>
                                <w:right w:val="none" w:sz="0" w:space="0" w:color="auto"/>
                              </w:divBdr>
                              <w:divsChild>
                                <w:div w:id="1562904157">
                                  <w:marLeft w:val="0"/>
                                  <w:marRight w:val="0"/>
                                  <w:marTop w:val="0"/>
                                  <w:marBottom w:val="0"/>
                                  <w:divBdr>
                                    <w:top w:val="none" w:sz="0" w:space="0" w:color="auto"/>
                                    <w:left w:val="none" w:sz="0" w:space="0" w:color="auto"/>
                                    <w:bottom w:val="none" w:sz="0" w:space="0" w:color="auto"/>
                                    <w:right w:val="none" w:sz="0" w:space="0" w:color="auto"/>
                                  </w:divBdr>
                                  <w:divsChild>
                                    <w:div w:id="1215501736">
                                      <w:marLeft w:val="0"/>
                                      <w:marRight w:val="0"/>
                                      <w:marTop w:val="0"/>
                                      <w:marBottom w:val="0"/>
                                      <w:divBdr>
                                        <w:top w:val="none" w:sz="0" w:space="0" w:color="auto"/>
                                        <w:left w:val="none" w:sz="0" w:space="0" w:color="auto"/>
                                        <w:bottom w:val="none" w:sz="0" w:space="0" w:color="auto"/>
                                        <w:right w:val="none" w:sz="0" w:space="0" w:color="auto"/>
                                      </w:divBdr>
                                      <w:divsChild>
                                        <w:div w:id="801728304">
                                          <w:marLeft w:val="0"/>
                                          <w:marRight w:val="0"/>
                                          <w:marTop w:val="0"/>
                                          <w:marBottom w:val="0"/>
                                          <w:divBdr>
                                            <w:top w:val="none" w:sz="0" w:space="0" w:color="auto"/>
                                            <w:left w:val="none" w:sz="0" w:space="0" w:color="auto"/>
                                            <w:bottom w:val="none" w:sz="0" w:space="0" w:color="auto"/>
                                            <w:right w:val="none" w:sz="0" w:space="0" w:color="auto"/>
                                          </w:divBdr>
                                          <w:divsChild>
                                            <w:div w:id="31274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884447">
      <w:bodyDiv w:val="1"/>
      <w:marLeft w:val="0"/>
      <w:marRight w:val="0"/>
      <w:marTop w:val="0"/>
      <w:marBottom w:val="0"/>
      <w:divBdr>
        <w:top w:val="none" w:sz="0" w:space="0" w:color="auto"/>
        <w:left w:val="none" w:sz="0" w:space="0" w:color="auto"/>
        <w:bottom w:val="none" w:sz="0" w:space="0" w:color="auto"/>
        <w:right w:val="none" w:sz="0" w:space="0" w:color="auto"/>
      </w:divBdr>
    </w:div>
    <w:div w:id="302546599">
      <w:bodyDiv w:val="1"/>
      <w:marLeft w:val="0"/>
      <w:marRight w:val="0"/>
      <w:marTop w:val="0"/>
      <w:marBottom w:val="0"/>
      <w:divBdr>
        <w:top w:val="none" w:sz="0" w:space="0" w:color="auto"/>
        <w:left w:val="none" w:sz="0" w:space="0" w:color="auto"/>
        <w:bottom w:val="none" w:sz="0" w:space="0" w:color="auto"/>
        <w:right w:val="none" w:sz="0" w:space="0" w:color="auto"/>
      </w:divBdr>
      <w:divsChild>
        <w:div w:id="949051916">
          <w:marLeft w:val="0"/>
          <w:marRight w:val="0"/>
          <w:marTop w:val="0"/>
          <w:marBottom w:val="0"/>
          <w:divBdr>
            <w:top w:val="none" w:sz="0" w:space="0" w:color="auto"/>
            <w:left w:val="none" w:sz="0" w:space="0" w:color="auto"/>
            <w:bottom w:val="none" w:sz="0" w:space="0" w:color="auto"/>
            <w:right w:val="none" w:sz="0" w:space="0" w:color="auto"/>
          </w:divBdr>
          <w:divsChild>
            <w:div w:id="1838692334">
              <w:marLeft w:val="0"/>
              <w:marRight w:val="0"/>
              <w:marTop w:val="0"/>
              <w:marBottom w:val="0"/>
              <w:divBdr>
                <w:top w:val="none" w:sz="0" w:space="0" w:color="auto"/>
                <w:left w:val="none" w:sz="0" w:space="0" w:color="auto"/>
                <w:bottom w:val="none" w:sz="0" w:space="0" w:color="auto"/>
                <w:right w:val="none" w:sz="0" w:space="0" w:color="auto"/>
              </w:divBdr>
              <w:divsChild>
                <w:div w:id="1857040790">
                  <w:marLeft w:val="0"/>
                  <w:marRight w:val="0"/>
                  <w:marTop w:val="0"/>
                  <w:marBottom w:val="0"/>
                  <w:divBdr>
                    <w:top w:val="none" w:sz="0" w:space="0" w:color="auto"/>
                    <w:left w:val="none" w:sz="0" w:space="0" w:color="auto"/>
                    <w:bottom w:val="none" w:sz="0" w:space="0" w:color="auto"/>
                    <w:right w:val="none" w:sz="0" w:space="0" w:color="auto"/>
                  </w:divBdr>
                  <w:divsChild>
                    <w:div w:id="595597894">
                      <w:marLeft w:val="0"/>
                      <w:marRight w:val="0"/>
                      <w:marTop w:val="0"/>
                      <w:marBottom w:val="0"/>
                      <w:divBdr>
                        <w:top w:val="none" w:sz="0" w:space="0" w:color="auto"/>
                        <w:left w:val="none" w:sz="0" w:space="0" w:color="auto"/>
                        <w:bottom w:val="none" w:sz="0" w:space="0" w:color="auto"/>
                        <w:right w:val="none" w:sz="0" w:space="0" w:color="auto"/>
                      </w:divBdr>
                      <w:divsChild>
                        <w:div w:id="1484153677">
                          <w:marLeft w:val="0"/>
                          <w:marRight w:val="0"/>
                          <w:marTop w:val="0"/>
                          <w:marBottom w:val="0"/>
                          <w:divBdr>
                            <w:top w:val="none" w:sz="0" w:space="0" w:color="auto"/>
                            <w:left w:val="none" w:sz="0" w:space="0" w:color="auto"/>
                            <w:bottom w:val="none" w:sz="0" w:space="0" w:color="auto"/>
                            <w:right w:val="none" w:sz="0" w:space="0" w:color="auto"/>
                          </w:divBdr>
                          <w:divsChild>
                            <w:div w:id="297688083">
                              <w:marLeft w:val="0"/>
                              <w:marRight w:val="0"/>
                              <w:marTop w:val="0"/>
                              <w:marBottom w:val="0"/>
                              <w:divBdr>
                                <w:top w:val="none" w:sz="0" w:space="0" w:color="auto"/>
                                <w:left w:val="none" w:sz="0" w:space="0" w:color="auto"/>
                                <w:bottom w:val="none" w:sz="0" w:space="0" w:color="auto"/>
                                <w:right w:val="none" w:sz="0" w:space="0" w:color="auto"/>
                              </w:divBdr>
                              <w:divsChild>
                                <w:div w:id="1789624036">
                                  <w:marLeft w:val="0"/>
                                  <w:marRight w:val="0"/>
                                  <w:marTop w:val="0"/>
                                  <w:marBottom w:val="0"/>
                                  <w:divBdr>
                                    <w:top w:val="none" w:sz="0" w:space="0" w:color="auto"/>
                                    <w:left w:val="none" w:sz="0" w:space="0" w:color="auto"/>
                                    <w:bottom w:val="none" w:sz="0" w:space="0" w:color="auto"/>
                                    <w:right w:val="none" w:sz="0" w:space="0" w:color="auto"/>
                                  </w:divBdr>
                                  <w:divsChild>
                                    <w:div w:id="76250917">
                                      <w:marLeft w:val="0"/>
                                      <w:marRight w:val="0"/>
                                      <w:marTop w:val="0"/>
                                      <w:marBottom w:val="0"/>
                                      <w:divBdr>
                                        <w:top w:val="none" w:sz="0" w:space="0" w:color="auto"/>
                                        <w:left w:val="none" w:sz="0" w:space="0" w:color="auto"/>
                                        <w:bottom w:val="none" w:sz="0" w:space="0" w:color="auto"/>
                                        <w:right w:val="none" w:sz="0" w:space="0" w:color="auto"/>
                                      </w:divBdr>
                                      <w:divsChild>
                                        <w:div w:id="1553073579">
                                          <w:marLeft w:val="0"/>
                                          <w:marRight w:val="0"/>
                                          <w:marTop w:val="0"/>
                                          <w:marBottom w:val="0"/>
                                          <w:divBdr>
                                            <w:top w:val="none" w:sz="0" w:space="0" w:color="auto"/>
                                            <w:left w:val="none" w:sz="0" w:space="0" w:color="auto"/>
                                            <w:bottom w:val="none" w:sz="0" w:space="0" w:color="auto"/>
                                            <w:right w:val="none" w:sz="0" w:space="0" w:color="auto"/>
                                          </w:divBdr>
                                          <w:divsChild>
                                            <w:div w:id="1244143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293014">
      <w:bodyDiv w:val="1"/>
      <w:marLeft w:val="0"/>
      <w:marRight w:val="0"/>
      <w:marTop w:val="0"/>
      <w:marBottom w:val="0"/>
      <w:divBdr>
        <w:top w:val="none" w:sz="0" w:space="0" w:color="auto"/>
        <w:left w:val="none" w:sz="0" w:space="0" w:color="auto"/>
        <w:bottom w:val="none" w:sz="0" w:space="0" w:color="auto"/>
        <w:right w:val="none" w:sz="0" w:space="0" w:color="auto"/>
      </w:divBdr>
    </w:div>
    <w:div w:id="398947727">
      <w:bodyDiv w:val="1"/>
      <w:marLeft w:val="0"/>
      <w:marRight w:val="0"/>
      <w:marTop w:val="0"/>
      <w:marBottom w:val="0"/>
      <w:divBdr>
        <w:top w:val="none" w:sz="0" w:space="0" w:color="auto"/>
        <w:left w:val="none" w:sz="0" w:space="0" w:color="auto"/>
        <w:bottom w:val="none" w:sz="0" w:space="0" w:color="auto"/>
        <w:right w:val="none" w:sz="0" w:space="0" w:color="auto"/>
      </w:divBdr>
    </w:div>
    <w:div w:id="449670110">
      <w:bodyDiv w:val="1"/>
      <w:marLeft w:val="0"/>
      <w:marRight w:val="0"/>
      <w:marTop w:val="0"/>
      <w:marBottom w:val="0"/>
      <w:divBdr>
        <w:top w:val="none" w:sz="0" w:space="0" w:color="auto"/>
        <w:left w:val="none" w:sz="0" w:space="0" w:color="auto"/>
        <w:bottom w:val="none" w:sz="0" w:space="0" w:color="auto"/>
        <w:right w:val="none" w:sz="0" w:space="0" w:color="auto"/>
      </w:divBdr>
    </w:div>
    <w:div w:id="533931915">
      <w:bodyDiv w:val="1"/>
      <w:marLeft w:val="0"/>
      <w:marRight w:val="0"/>
      <w:marTop w:val="0"/>
      <w:marBottom w:val="0"/>
      <w:divBdr>
        <w:top w:val="none" w:sz="0" w:space="0" w:color="auto"/>
        <w:left w:val="none" w:sz="0" w:space="0" w:color="auto"/>
        <w:bottom w:val="none" w:sz="0" w:space="0" w:color="auto"/>
        <w:right w:val="none" w:sz="0" w:space="0" w:color="auto"/>
      </w:divBdr>
    </w:div>
    <w:div w:id="610673045">
      <w:bodyDiv w:val="1"/>
      <w:marLeft w:val="0"/>
      <w:marRight w:val="0"/>
      <w:marTop w:val="0"/>
      <w:marBottom w:val="0"/>
      <w:divBdr>
        <w:top w:val="none" w:sz="0" w:space="0" w:color="auto"/>
        <w:left w:val="none" w:sz="0" w:space="0" w:color="auto"/>
        <w:bottom w:val="none" w:sz="0" w:space="0" w:color="auto"/>
        <w:right w:val="none" w:sz="0" w:space="0" w:color="auto"/>
      </w:divBdr>
    </w:div>
    <w:div w:id="643586970">
      <w:bodyDiv w:val="1"/>
      <w:marLeft w:val="0"/>
      <w:marRight w:val="0"/>
      <w:marTop w:val="0"/>
      <w:marBottom w:val="0"/>
      <w:divBdr>
        <w:top w:val="none" w:sz="0" w:space="0" w:color="auto"/>
        <w:left w:val="none" w:sz="0" w:space="0" w:color="auto"/>
        <w:bottom w:val="none" w:sz="0" w:space="0" w:color="auto"/>
        <w:right w:val="none" w:sz="0" w:space="0" w:color="auto"/>
      </w:divBdr>
    </w:div>
    <w:div w:id="716392796">
      <w:bodyDiv w:val="1"/>
      <w:marLeft w:val="0"/>
      <w:marRight w:val="0"/>
      <w:marTop w:val="0"/>
      <w:marBottom w:val="0"/>
      <w:divBdr>
        <w:top w:val="none" w:sz="0" w:space="0" w:color="auto"/>
        <w:left w:val="none" w:sz="0" w:space="0" w:color="auto"/>
        <w:bottom w:val="none" w:sz="0" w:space="0" w:color="auto"/>
        <w:right w:val="none" w:sz="0" w:space="0" w:color="auto"/>
      </w:divBdr>
    </w:div>
    <w:div w:id="736981376">
      <w:bodyDiv w:val="1"/>
      <w:marLeft w:val="0"/>
      <w:marRight w:val="0"/>
      <w:marTop w:val="0"/>
      <w:marBottom w:val="0"/>
      <w:divBdr>
        <w:top w:val="none" w:sz="0" w:space="0" w:color="auto"/>
        <w:left w:val="none" w:sz="0" w:space="0" w:color="auto"/>
        <w:bottom w:val="none" w:sz="0" w:space="0" w:color="auto"/>
        <w:right w:val="none" w:sz="0" w:space="0" w:color="auto"/>
      </w:divBdr>
    </w:div>
    <w:div w:id="750734605">
      <w:bodyDiv w:val="1"/>
      <w:marLeft w:val="0"/>
      <w:marRight w:val="0"/>
      <w:marTop w:val="0"/>
      <w:marBottom w:val="0"/>
      <w:divBdr>
        <w:top w:val="none" w:sz="0" w:space="0" w:color="auto"/>
        <w:left w:val="none" w:sz="0" w:space="0" w:color="auto"/>
        <w:bottom w:val="none" w:sz="0" w:space="0" w:color="auto"/>
        <w:right w:val="none" w:sz="0" w:space="0" w:color="auto"/>
      </w:divBdr>
    </w:div>
    <w:div w:id="758329557">
      <w:bodyDiv w:val="1"/>
      <w:marLeft w:val="0"/>
      <w:marRight w:val="0"/>
      <w:marTop w:val="0"/>
      <w:marBottom w:val="0"/>
      <w:divBdr>
        <w:top w:val="none" w:sz="0" w:space="0" w:color="auto"/>
        <w:left w:val="none" w:sz="0" w:space="0" w:color="auto"/>
        <w:bottom w:val="none" w:sz="0" w:space="0" w:color="auto"/>
        <w:right w:val="none" w:sz="0" w:space="0" w:color="auto"/>
      </w:divBdr>
    </w:div>
    <w:div w:id="880360627">
      <w:bodyDiv w:val="1"/>
      <w:marLeft w:val="0"/>
      <w:marRight w:val="0"/>
      <w:marTop w:val="0"/>
      <w:marBottom w:val="0"/>
      <w:divBdr>
        <w:top w:val="none" w:sz="0" w:space="0" w:color="auto"/>
        <w:left w:val="none" w:sz="0" w:space="0" w:color="auto"/>
        <w:bottom w:val="none" w:sz="0" w:space="0" w:color="auto"/>
        <w:right w:val="none" w:sz="0" w:space="0" w:color="auto"/>
      </w:divBdr>
    </w:div>
    <w:div w:id="931813824">
      <w:bodyDiv w:val="1"/>
      <w:marLeft w:val="0"/>
      <w:marRight w:val="0"/>
      <w:marTop w:val="0"/>
      <w:marBottom w:val="0"/>
      <w:divBdr>
        <w:top w:val="none" w:sz="0" w:space="0" w:color="auto"/>
        <w:left w:val="none" w:sz="0" w:space="0" w:color="auto"/>
        <w:bottom w:val="none" w:sz="0" w:space="0" w:color="auto"/>
        <w:right w:val="none" w:sz="0" w:space="0" w:color="auto"/>
      </w:divBdr>
    </w:div>
    <w:div w:id="969867284">
      <w:bodyDiv w:val="1"/>
      <w:marLeft w:val="0"/>
      <w:marRight w:val="0"/>
      <w:marTop w:val="0"/>
      <w:marBottom w:val="0"/>
      <w:divBdr>
        <w:top w:val="none" w:sz="0" w:space="0" w:color="auto"/>
        <w:left w:val="none" w:sz="0" w:space="0" w:color="auto"/>
        <w:bottom w:val="none" w:sz="0" w:space="0" w:color="auto"/>
        <w:right w:val="none" w:sz="0" w:space="0" w:color="auto"/>
      </w:divBdr>
    </w:div>
    <w:div w:id="1044328136">
      <w:bodyDiv w:val="1"/>
      <w:marLeft w:val="0"/>
      <w:marRight w:val="0"/>
      <w:marTop w:val="0"/>
      <w:marBottom w:val="0"/>
      <w:divBdr>
        <w:top w:val="none" w:sz="0" w:space="0" w:color="auto"/>
        <w:left w:val="none" w:sz="0" w:space="0" w:color="auto"/>
        <w:bottom w:val="none" w:sz="0" w:space="0" w:color="auto"/>
        <w:right w:val="none" w:sz="0" w:space="0" w:color="auto"/>
      </w:divBdr>
    </w:div>
    <w:div w:id="1048918816">
      <w:bodyDiv w:val="1"/>
      <w:marLeft w:val="0"/>
      <w:marRight w:val="0"/>
      <w:marTop w:val="0"/>
      <w:marBottom w:val="0"/>
      <w:divBdr>
        <w:top w:val="none" w:sz="0" w:space="0" w:color="auto"/>
        <w:left w:val="none" w:sz="0" w:space="0" w:color="auto"/>
        <w:bottom w:val="none" w:sz="0" w:space="0" w:color="auto"/>
        <w:right w:val="none" w:sz="0" w:space="0" w:color="auto"/>
      </w:divBdr>
    </w:div>
    <w:div w:id="1052923278">
      <w:bodyDiv w:val="1"/>
      <w:marLeft w:val="0"/>
      <w:marRight w:val="0"/>
      <w:marTop w:val="0"/>
      <w:marBottom w:val="0"/>
      <w:divBdr>
        <w:top w:val="none" w:sz="0" w:space="0" w:color="auto"/>
        <w:left w:val="none" w:sz="0" w:space="0" w:color="auto"/>
        <w:bottom w:val="none" w:sz="0" w:space="0" w:color="auto"/>
        <w:right w:val="none" w:sz="0" w:space="0" w:color="auto"/>
      </w:divBdr>
    </w:div>
    <w:div w:id="1075905872">
      <w:bodyDiv w:val="1"/>
      <w:marLeft w:val="0"/>
      <w:marRight w:val="0"/>
      <w:marTop w:val="0"/>
      <w:marBottom w:val="0"/>
      <w:divBdr>
        <w:top w:val="none" w:sz="0" w:space="0" w:color="auto"/>
        <w:left w:val="none" w:sz="0" w:space="0" w:color="auto"/>
        <w:bottom w:val="none" w:sz="0" w:space="0" w:color="auto"/>
        <w:right w:val="none" w:sz="0" w:space="0" w:color="auto"/>
      </w:divBdr>
    </w:div>
    <w:div w:id="1127043709">
      <w:bodyDiv w:val="1"/>
      <w:marLeft w:val="0"/>
      <w:marRight w:val="0"/>
      <w:marTop w:val="0"/>
      <w:marBottom w:val="0"/>
      <w:divBdr>
        <w:top w:val="none" w:sz="0" w:space="0" w:color="auto"/>
        <w:left w:val="none" w:sz="0" w:space="0" w:color="auto"/>
        <w:bottom w:val="none" w:sz="0" w:space="0" w:color="auto"/>
        <w:right w:val="none" w:sz="0" w:space="0" w:color="auto"/>
      </w:divBdr>
    </w:div>
    <w:div w:id="1127430378">
      <w:bodyDiv w:val="1"/>
      <w:marLeft w:val="0"/>
      <w:marRight w:val="0"/>
      <w:marTop w:val="0"/>
      <w:marBottom w:val="0"/>
      <w:divBdr>
        <w:top w:val="none" w:sz="0" w:space="0" w:color="auto"/>
        <w:left w:val="none" w:sz="0" w:space="0" w:color="auto"/>
        <w:bottom w:val="none" w:sz="0" w:space="0" w:color="auto"/>
        <w:right w:val="none" w:sz="0" w:space="0" w:color="auto"/>
      </w:divBdr>
    </w:div>
    <w:div w:id="1133207487">
      <w:bodyDiv w:val="1"/>
      <w:marLeft w:val="0"/>
      <w:marRight w:val="0"/>
      <w:marTop w:val="0"/>
      <w:marBottom w:val="0"/>
      <w:divBdr>
        <w:top w:val="none" w:sz="0" w:space="0" w:color="auto"/>
        <w:left w:val="none" w:sz="0" w:space="0" w:color="auto"/>
        <w:bottom w:val="none" w:sz="0" w:space="0" w:color="auto"/>
        <w:right w:val="none" w:sz="0" w:space="0" w:color="auto"/>
      </w:divBdr>
    </w:div>
    <w:div w:id="1187212959">
      <w:bodyDiv w:val="1"/>
      <w:marLeft w:val="0"/>
      <w:marRight w:val="0"/>
      <w:marTop w:val="0"/>
      <w:marBottom w:val="0"/>
      <w:divBdr>
        <w:top w:val="none" w:sz="0" w:space="0" w:color="auto"/>
        <w:left w:val="none" w:sz="0" w:space="0" w:color="auto"/>
        <w:bottom w:val="none" w:sz="0" w:space="0" w:color="auto"/>
        <w:right w:val="none" w:sz="0" w:space="0" w:color="auto"/>
      </w:divBdr>
      <w:divsChild>
        <w:div w:id="1105076735">
          <w:marLeft w:val="0"/>
          <w:marRight w:val="0"/>
          <w:marTop w:val="0"/>
          <w:marBottom w:val="0"/>
          <w:divBdr>
            <w:top w:val="none" w:sz="0" w:space="0" w:color="auto"/>
            <w:left w:val="none" w:sz="0" w:space="0" w:color="auto"/>
            <w:bottom w:val="none" w:sz="0" w:space="0" w:color="auto"/>
            <w:right w:val="none" w:sz="0" w:space="0" w:color="auto"/>
          </w:divBdr>
          <w:divsChild>
            <w:div w:id="2136830148">
              <w:marLeft w:val="0"/>
              <w:marRight w:val="0"/>
              <w:marTop w:val="0"/>
              <w:marBottom w:val="0"/>
              <w:divBdr>
                <w:top w:val="none" w:sz="0" w:space="0" w:color="auto"/>
                <w:left w:val="none" w:sz="0" w:space="0" w:color="auto"/>
                <w:bottom w:val="none" w:sz="0" w:space="0" w:color="auto"/>
                <w:right w:val="none" w:sz="0" w:space="0" w:color="auto"/>
              </w:divBdr>
              <w:divsChild>
                <w:div w:id="1498419755">
                  <w:marLeft w:val="0"/>
                  <w:marRight w:val="0"/>
                  <w:marTop w:val="0"/>
                  <w:marBottom w:val="0"/>
                  <w:divBdr>
                    <w:top w:val="none" w:sz="0" w:space="0" w:color="auto"/>
                    <w:left w:val="none" w:sz="0" w:space="0" w:color="auto"/>
                    <w:bottom w:val="none" w:sz="0" w:space="0" w:color="auto"/>
                    <w:right w:val="none" w:sz="0" w:space="0" w:color="auto"/>
                  </w:divBdr>
                  <w:divsChild>
                    <w:div w:id="1186410518">
                      <w:marLeft w:val="0"/>
                      <w:marRight w:val="0"/>
                      <w:marTop w:val="0"/>
                      <w:marBottom w:val="0"/>
                      <w:divBdr>
                        <w:top w:val="none" w:sz="0" w:space="0" w:color="auto"/>
                        <w:left w:val="none" w:sz="0" w:space="0" w:color="auto"/>
                        <w:bottom w:val="none" w:sz="0" w:space="0" w:color="auto"/>
                        <w:right w:val="none" w:sz="0" w:space="0" w:color="auto"/>
                      </w:divBdr>
                      <w:divsChild>
                        <w:div w:id="222838253">
                          <w:marLeft w:val="0"/>
                          <w:marRight w:val="0"/>
                          <w:marTop w:val="0"/>
                          <w:marBottom w:val="0"/>
                          <w:divBdr>
                            <w:top w:val="none" w:sz="0" w:space="0" w:color="auto"/>
                            <w:left w:val="none" w:sz="0" w:space="0" w:color="auto"/>
                            <w:bottom w:val="none" w:sz="0" w:space="0" w:color="auto"/>
                            <w:right w:val="none" w:sz="0" w:space="0" w:color="auto"/>
                          </w:divBdr>
                          <w:divsChild>
                            <w:div w:id="614334558">
                              <w:marLeft w:val="0"/>
                              <w:marRight w:val="0"/>
                              <w:marTop w:val="0"/>
                              <w:marBottom w:val="0"/>
                              <w:divBdr>
                                <w:top w:val="none" w:sz="0" w:space="0" w:color="auto"/>
                                <w:left w:val="none" w:sz="0" w:space="0" w:color="auto"/>
                                <w:bottom w:val="none" w:sz="0" w:space="0" w:color="auto"/>
                                <w:right w:val="none" w:sz="0" w:space="0" w:color="auto"/>
                              </w:divBdr>
                              <w:divsChild>
                                <w:div w:id="1476725325">
                                  <w:marLeft w:val="0"/>
                                  <w:marRight w:val="0"/>
                                  <w:marTop w:val="0"/>
                                  <w:marBottom w:val="0"/>
                                  <w:divBdr>
                                    <w:top w:val="none" w:sz="0" w:space="0" w:color="auto"/>
                                    <w:left w:val="none" w:sz="0" w:space="0" w:color="auto"/>
                                    <w:bottom w:val="none" w:sz="0" w:space="0" w:color="auto"/>
                                    <w:right w:val="none" w:sz="0" w:space="0" w:color="auto"/>
                                  </w:divBdr>
                                  <w:divsChild>
                                    <w:div w:id="1357002901">
                                      <w:marLeft w:val="0"/>
                                      <w:marRight w:val="0"/>
                                      <w:marTop w:val="0"/>
                                      <w:marBottom w:val="0"/>
                                      <w:divBdr>
                                        <w:top w:val="none" w:sz="0" w:space="0" w:color="auto"/>
                                        <w:left w:val="none" w:sz="0" w:space="0" w:color="auto"/>
                                        <w:bottom w:val="none" w:sz="0" w:space="0" w:color="auto"/>
                                        <w:right w:val="none" w:sz="0" w:space="0" w:color="auto"/>
                                      </w:divBdr>
                                      <w:divsChild>
                                        <w:div w:id="2101096960">
                                          <w:marLeft w:val="0"/>
                                          <w:marRight w:val="0"/>
                                          <w:marTop w:val="0"/>
                                          <w:marBottom w:val="0"/>
                                          <w:divBdr>
                                            <w:top w:val="none" w:sz="0" w:space="0" w:color="auto"/>
                                            <w:left w:val="none" w:sz="0" w:space="0" w:color="auto"/>
                                            <w:bottom w:val="none" w:sz="0" w:space="0" w:color="auto"/>
                                            <w:right w:val="none" w:sz="0" w:space="0" w:color="auto"/>
                                          </w:divBdr>
                                          <w:divsChild>
                                            <w:div w:id="16031441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034847">
      <w:bodyDiv w:val="1"/>
      <w:marLeft w:val="0"/>
      <w:marRight w:val="0"/>
      <w:marTop w:val="0"/>
      <w:marBottom w:val="0"/>
      <w:divBdr>
        <w:top w:val="none" w:sz="0" w:space="0" w:color="auto"/>
        <w:left w:val="none" w:sz="0" w:space="0" w:color="auto"/>
        <w:bottom w:val="none" w:sz="0" w:space="0" w:color="auto"/>
        <w:right w:val="none" w:sz="0" w:space="0" w:color="auto"/>
      </w:divBdr>
    </w:div>
    <w:div w:id="1371884028">
      <w:bodyDiv w:val="1"/>
      <w:marLeft w:val="0"/>
      <w:marRight w:val="0"/>
      <w:marTop w:val="0"/>
      <w:marBottom w:val="0"/>
      <w:divBdr>
        <w:top w:val="none" w:sz="0" w:space="0" w:color="auto"/>
        <w:left w:val="none" w:sz="0" w:space="0" w:color="auto"/>
        <w:bottom w:val="none" w:sz="0" w:space="0" w:color="auto"/>
        <w:right w:val="none" w:sz="0" w:space="0" w:color="auto"/>
      </w:divBdr>
    </w:div>
    <w:div w:id="1417897483">
      <w:bodyDiv w:val="1"/>
      <w:marLeft w:val="0"/>
      <w:marRight w:val="0"/>
      <w:marTop w:val="0"/>
      <w:marBottom w:val="0"/>
      <w:divBdr>
        <w:top w:val="none" w:sz="0" w:space="0" w:color="auto"/>
        <w:left w:val="none" w:sz="0" w:space="0" w:color="auto"/>
        <w:bottom w:val="none" w:sz="0" w:space="0" w:color="auto"/>
        <w:right w:val="none" w:sz="0" w:space="0" w:color="auto"/>
      </w:divBdr>
    </w:div>
    <w:div w:id="1433893606">
      <w:bodyDiv w:val="1"/>
      <w:marLeft w:val="0"/>
      <w:marRight w:val="0"/>
      <w:marTop w:val="0"/>
      <w:marBottom w:val="0"/>
      <w:divBdr>
        <w:top w:val="none" w:sz="0" w:space="0" w:color="auto"/>
        <w:left w:val="none" w:sz="0" w:space="0" w:color="auto"/>
        <w:bottom w:val="none" w:sz="0" w:space="0" w:color="auto"/>
        <w:right w:val="none" w:sz="0" w:space="0" w:color="auto"/>
      </w:divBdr>
      <w:divsChild>
        <w:div w:id="1097556421">
          <w:marLeft w:val="0"/>
          <w:marRight w:val="0"/>
          <w:marTop w:val="0"/>
          <w:marBottom w:val="0"/>
          <w:divBdr>
            <w:top w:val="none" w:sz="0" w:space="0" w:color="auto"/>
            <w:left w:val="none" w:sz="0" w:space="0" w:color="auto"/>
            <w:bottom w:val="none" w:sz="0" w:space="0" w:color="auto"/>
            <w:right w:val="none" w:sz="0" w:space="0" w:color="auto"/>
          </w:divBdr>
          <w:divsChild>
            <w:div w:id="1551723659">
              <w:marLeft w:val="0"/>
              <w:marRight w:val="0"/>
              <w:marTop w:val="0"/>
              <w:marBottom w:val="0"/>
              <w:divBdr>
                <w:top w:val="none" w:sz="0" w:space="0" w:color="auto"/>
                <w:left w:val="none" w:sz="0" w:space="0" w:color="auto"/>
                <w:bottom w:val="none" w:sz="0" w:space="0" w:color="auto"/>
                <w:right w:val="none" w:sz="0" w:space="0" w:color="auto"/>
              </w:divBdr>
              <w:divsChild>
                <w:div w:id="1158226238">
                  <w:marLeft w:val="0"/>
                  <w:marRight w:val="0"/>
                  <w:marTop w:val="0"/>
                  <w:marBottom w:val="0"/>
                  <w:divBdr>
                    <w:top w:val="none" w:sz="0" w:space="0" w:color="auto"/>
                    <w:left w:val="none" w:sz="0" w:space="0" w:color="auto"/>
                    <w:bottom w:val="none" w:sz="0" w:space="0" w:color="auto"/>
                    <w:right w:val="none" w:sz="0" w:space="0" w:color="auto"/>
                  </w:divBdr>
                  <w:divsChild>
                    <w:div w:id="222565799">
                      <w:marLeft w:val="0"/>
                      <w:marRight w:val="0"/>
                      <w:marTop w:val="0"/>
                      <w:marBottom w:val="0"/>
                      <w:divBdr>
                        <w:top w:val="none" w:sz="0" w:space="0" w:color="auto"/>
                        <w:left w:val="none" w:sz="0" w:space="0" w:color="auto"/>
                        <w:bottom w:val="none" w:sz="0" w:space="0" w:color="auto"/>
                        <w:right w:val="none" w:sz="0" w:space="0" w:color="auto"/>
                      </w:divBdr>
                      <w:divsChild>
                        <w:div w:id="1592080818">
                          <w:marLeft w:val="0"/>
                          <w:marRight w:val="0"/>
                          <w:marTop w:val="0"/>
                          <w:marBottom w:val="0"/>
                          <w:divBdr>
                            <w:top w:val="none" w:sz="0" w:space="0" w:color="auto"/>
                            <w:left w:val="none" w:sz="0" w:space="0" w:color="auto"/>
                            <w:bottom w:val="none" w:sz="0" w:space="0" w:color="auto"/>
                            <w:right w:val="none" w:sz="0" w:space="0" w:color="auto"/>
                          </w:divBdr>
                          <w:divsChild>
                            <w:div w:id="2133282564">
                              <w:marLeft w:val="0"/>
                              <w:marRight w:val="0"/>
                              <w:marTop w:val="0"/>
                              <w:marBottom w:val="0"/>
                              <w:divBdr>
                                <w:top w:val="none" w:sz="0" w:space="0" w:color="auto"/>
                                <w:left w:val="none" w:sz="0" w:space="0" w:color="auto"/>
                                <w:bottom w:val="none" w:sz="0" w:space="0" w:color="auto"/>
                                <w:right w:val="none" w:sz="0" w:space="0" w:color="auto"/>
                              </w:divBdr>
                              <w:divsChild>
                                <w:div w:id="1009139830">
                                  <w:marLeft w:val="0"/>
                                  <w:marRight w:val="0"/>
                                  <w:marTop w:val="0"/>
                                  <w:marBottom w:val="0"/>
                                  <w:divBdr>
                                    <w:top w:val="none" w:sz="0" w:space="0" w:color="auto"/>
                                    <w:left w:val="none" w:sz="0" w:space="0" w:color="auto"/>
                                    <w:bottom w:val="none" w:sz="0" w:space="0" w:color="auto"/>
                                    <w:right w:val="none" w:sz="0" w:space="0" w:color="auto"/>
                                  </w:divBdr>
                                  <w:divsChild>
                                    <w:div w:id="1090928636">
                                      <w:marLeft w:val="0"/>
                                      <w:marRight w:val="0"/>
                                      <w:marTop w:val="0"/>
                                      <w:marBottom w:val="0"/>
                                      <w:divBdr>
                                        <w:top w:val="none" w:sz="0" w:space="0" w:color="auto"/>
                                        <w:left w:val="none" w:sz="0" w:space="0" w:color="auto"/>
                                        <w:bottom w:val="none" w:sz="0" w:space="0" w:color="auto"/>
                                        <w:right w:val="none" w:sz="0" w:space="0" w:color="auto"/>
                                      </w:divBdr>
                                      <w:divsChild>
                                        <w:div w:id="986980252">
                                          <w:marLeft w:val="0"/>
                                          <w:marRight w:val="0"/>
                                          <w:marTop w:val="0"/>
                                          <w:marBottom w:val="0"/>
                                          <w:divBdr>
                                            <w:top w:val="none" w:sz="0" w:space="0" w:color="auto"/>
                                            <w:left w:val="none" w:sz="0" w:space="0" w:color="auto"/>
                                            <w:bottom w:val="none" w:sz="0" w:space="0" w:color="auto"/>
                                            <w:right w:val="none" w:sz="0" w:space="0" w:color="auto"/>
                                          </w:divBdr>
                                          <w:divsChild>
                                            <w:div w:id="937642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664305">
      <w:bodyDiv w:val="1"/>
      <w:marLeft w:val="0"/>
      <w:marRight w:val="0"/>
      <w:marTop w:val="0"/>
      <w:marBottom w:val="0"/>
      <w:divBdr>
        <w:top w:val="none" w:sz="0" w:space="0" w:color="auto"/>
        <w:left w:val="none" w:sz="0" w:space="0" w:color="auto"/>
        <w:bottom w:val="none" w:sz="0" w:space="0" w:color="auto"/>
        <w:right w:val="none" w:sz="0" w:space="0" w:color="auto"/>
      </w:divBdr>
    </w:div>
    <w:div w:id="1484468636">
      <w:bodyDiv w:val="1"/>
      <w:marLeft w:val="0"/>
      <w:marRight w:val="0"/>
      <w:marTop w:val="0"/>
      <w:marBottom w:val="0"/>
      <w:divBdr>
        <w:top w:val="none" w:sz="0" w:space="0" w:color="auto"/>
        <w:left w:val="none" w:sz="0" w:space="0" w:color="auto"/>
        <w:bottom w:val="none" w:sz="0" w:space="0" w:color="auto"/>
        <w:right w:val="none" w:sz="0" w:space="0" w:color="auto"/>
      </w:divBdr>
    </w:div>
    <w:div w:id="1529291296">
      <w:bodyDiv w:val="1"/>
      <w:marLeft w:val="0"/>
      <w:marRight w:val="0"/>
      <w:marTop w:val="0"/>
      <w:marBottom w:val="0"/>
      <w:divBdr>
        <w:top w:val="none" w:sz="0" w:space="0" w:color="auto"/>
        <w:left w:val="none" w:sz="0" w:space="0" w:color="auto"/>
        <w:bottom w:val="none" w:sz="0" w:space="0" w:color="auto"/>
        <w:right w:val="none" w:sz="0" w:space="0" w:color="auto"/>
      </w:divBdr>
    </w:div>
    <w:div w:id="1578054599">
      <w:bodyDiv w:val="1"/>
      <w:marLeft w:val="0"/>
      <w:marRight w:val="0"/>
      <w:marTop w:val="0"/>
      <w:marBottom w:val="0"/>
      <w:divBdr>
        <w:top w:val="none" w:sz="0" w:space="0" w:color="auto"/>
        <w:left w:val="none" w:sz="0" w:space="0" w:color="auto"/>
        <w:bottom w:val="none" w:sz="0" w:space="0" w:color="auto"/>
        <w:right w:val="none" w:sz="0" w:space="0" w:color="auto"/>
      </w:divBdr>
    </w:div>
    <w:div w:id="1606234094">
      <w:bodyDiv w:val="1"/>
      <w:marLeft w:val="0"/>
      <w:marRight w:val="0"/>
      <w:marTop w:val="0"/>
      <w:marBottom w:val="0"/>
      <w:divBdr>
        <w:top w:val="none" w:sz="0" w:space="0" w:color="auto"/>
        <w:left w:val="none" w:sz="0" w:space="0" w:color="auto"/>
        <w:bottom w:val="none" w:sz="0" w:space="0" w:color="auto"/>
        <w:right w:val="none" w:sz="0" w:space="0" w:color="auto"/>
      </w:divBdr>
    </w:div>
    <w:div w:id="1652979661">
      <w:bodyDiv w:val="1"/>
      <w:marLeft w:val="0"/>
      <w:marRight w:val="0"/>
      <w:marTop w:val="0"/>
      <w:marBottom w:val="0"/>
      <w:divBdr>
        <w:top w:val="none" w:sz="0" w:space="0" w:color="auto"/>
        <w:left w:val="none" w:sz="0" w:space="0" w:color="auto"/>
        <w:bottom w:val="none" w:sz="0" w:space="0" w:color="auto"/>
        <w:right w:val="none" w:sz="0" w:space="0" w:color="auto"/>
      </w:divBdr>
    </w:div>
    <w:div w:id="1716005300">
      <w:bodyDiv w:val="1"/>
      <w:marLeft w:val="0"/>
      <w:marRight w:val="0"/>
      <w:marTop w:val="0"/>
      <w:marBottom w:val="0"/>
      <w:divBdr>
        <w:top w:val="none" w:sz="0" w:space="0" w:color="auto"/>
        <w:left w:val="none" w:sz="0" w:space="0" w:color="auto"/>
        <w:bottom w:val="none" w:sz="0" w:space="0" w:color="auto"/>
        <w:right w:val="none" w:sz="0" w:space="0" w:color="auto"/>
      </w:divBdr>
    </w:div>
    <w:div w:id="1775520206">
      <w:bodyDiv w:val="1"/>
      <w:marLeft w:val="0"/>
      <w:marRight w:val="0"/>
      <w:marTop w:val="0"/>
      <w:marBottom w:val="0"/>
      <w:divBdr>
        <w:top w:val="none" w:sz="0" w:space="0" w:color="auto"/>
        <w:left w:val="none" w:sz="0" w:space="0" w:color="auto"/>
        <w:bottom w:val="none" w:sz="0" w:space="0" w:color="auto"/>
        <w:right w:val="none" w:sz="0" w:space="0" w:color="auto"/>
      </w:divBdr>
    </w:div>
    <w:div w:id="1780176441">
      <w:bodyDiv w:val="1"/>
      <w:marLeft w:val="0"/>
      <w:marRight w:val="0"/>
      <w:marTop w:val="0"/>
      <w:marBottom w:val="0"/>
      <w:divBdr>
        <w:top w:val="none" w:sz="0" w:space="0" w:color="auto"/>
        <w:left w:val="none" w:sz="0" w:space="0" w:color="auto"/>
        <w:bottom w:val="none" w:sz="0" w:space="0" w:color="auto"/>
        <w:right w:val="none" w:sz="0" w:space="0" w:color="auto"/>
      </w:divBdr>
    </w:div>
    <w:div w:id="1785733386">
      <w:bodyDiv w:val="1"/>
      <w:marLeft w:val="0"/>
      <w:marRight w:val="0"/>
      <w:marTop w:val="0"/>
      <w:marBottom w:val="0"/>
      <w:divBdr>
        <w:top w:val="none" w:sz="0" w:space="0" w:color="auto"/>
        <w:left w:val="none" w:sz="0" w:space="0" w:color="auto"/>
        <w:bottom w:val="none" w:sz="0" w:space="0" w:color="auto"/>
        <w:right w:val="none" w:sz="0" w:space="0" w:color="auto"/>
      </w:divBdr>
    </w:div>
    <w:div w:id="1894922732">
      <w:bodyDiv w:val="1"/>
      <w:marLeft w:val="0"/>
      <w:marRight w:val="0"/>
      <w:marTop w:val="0"/>
      <w:marBottom w:val="0"/>
      <w:divBdr>
        <w:top w:val="none" w:sz="0" w:space="0" w:color="auto"/>
        <w:left w:val="none" w:sz="0" w:space="0" w:color="auto"/>
        <w:bottom w:val="none" w:sz="0" w:space="0" w:color="auto"/>
        <w:right w:val="none" w:sz="0" w:space="0" w:color="auto"/>
      </w:divBdr>
    </w:div>
    <w:div w:id="1926307138">
      <w:bodyDiv w:val="1"/>
      <w:marLeft w:val="0"/>
      <w:marRight w:val="0"/>
      <w:marTop w:val="0"/>
      <w:marBottom w:val="0"/>
      <w:divBdr>
        <w:top w:val="none" w:sz="0" w:space="0" w:color="auto"/>
        <w:left w:val="none" w:sz="0" w:space="0" w:color="auto"/>
        <w:bottom w:val="none" w:sz="0" w:space="0" w:color="auto"/>
        <w:right w:val="none" w:sz="0" w:space="0" w:color="auto"/>
      </w:divBdr>
    </w:div>
    <w:div w:id="1930238728">
      <w:bodyDiv w:val="1"/>
      <w:marLeft w:val="0"/>
      <w:marRight w:val="0"/>
      <w:marTop w:val="0"/>
      <w:marBottom w:val="0"/>
      <w:divBdr>
        <w:top w:val="none" w:sz="0" w:space="0" w:color="auto"/>
        <w:left w:val="none" w:sz="0" w:space="0" w:color="auto"/>
        <w:bottom w:val="none" w:sz="0" w:space="0" w:color="auto"/>
        <w:right w:val="none" w:sz="0" w:space="0" w:color="auto"/>
      </w:divBdr>
    </w:div>
    <w:div w:id="1948150892">
      <w:bodyDiv w:val="1"/>
      <w:marLeft w:val="0"/>
      <w:marRight w:val="0"/>
      <w:marTop w:val="0"/>
      <w:marBottom w:val="0"/>
      <w:divBdr>
        <w:top w:val="none" w:sz="0" w:space="0" w:color="auto"/>
        <w:left w:val="none" w:sz="0" w:space="0" w:color="auto"/>
        <w:bottom w:val="none" w:sz="0" w:space="0" w:color="auto"/>
        <w:right w:val="none" w:sz="0" w:space="0" w:color="auto"/>
      </w:divBdr>
    </w:div>
    <w:div w:id="1958290952">
      <w:bodyDiv w:val="1"/>
      <w:marLeft w:val="0"/>
      <w:marRight w:val="0"/>
      <w:marTop w:val="0"/>
      <w:marBottom w:val="0"/>
      <w:divBdr>
        <w:top w:val="none" w:sz="0" w:space="0" w:color="auto"/>
        <w:left w:val="none" w:sz="0" w:space="0" w:color="auto"/>
        <w:bottom w:val="none" w:sz="0" w:space="0" w:color="auto"/>
        <w:right w:val="none" w:sz="0" w:space="0" w:color="auto"/>
      </w:divBdr>
    </w:div>
    <w:div w:id="2067989395">
      <w:bodyDiv w:val="1"/>
      <w:marLeft w:val="0"/>
      <w:marRight w:val="0"/>
      <w:marTop w:val="0"/>
      <w:marBottom w:val="0"/>
      <w:divBdr>
        <w:top w:val="none" w:sz="0" w:space="0" w:color="auto"/>
        <w:left w:val="none" w:sz="0" w:space="0" w:color="auto"/>
        <w:bottom w:val="none" w:sz="0" w:space="0" w:color="auto"/>
        <w:right w:val="none" w:sz="0" w:space="0" w:color="auto"/>
      </w:divBdr>
    </w:div>
    <w:div w:id="2077118597">
      <w:bodyDiv w:val="1"/>
      <w:marLeft w:val="0"/>
      <w:marRight w:val="0"/>
      <w:marTop w:val="0"/>
      <w:marBottom w:val="0"/>
      <w:divBdr>
        <w:top w:val="none" w:sz="0" w:space="0" w:color="auto"/>
        <w:left w:val="none" w:sz="0" w:space="0" w:color="auto"/>
        <w:bottom w:val="none" w:sz="0" w:space="0" w:color="auto"/>
        <w:right w:val="none" w:sz="0" w:space="0" w:color="auto"/>
      </w:divBdr>
      <w:divsChild>
        <w:div w:id="151877018">
          <w:marLeft w:val="547"/>
          <w:marRight w:val="0"/>
          <w:marTop w:val="0"/>
          <w:marBottom w:val="0"/>
          <w:divBdr>
            <w:top w:val="none" w:sz="0" w:space="0" w:color="auto"/>
            <w:left w:val="none" w:sz="0" w:space="0" w:color="auto"/>
            <w:bottom w:val="none" w:sz="0" w:space="0" w:color="auto"/>
            <w:right w:val="none" w:sz="0" w:space="0" w:color="auto"/>
          </w:divBdr>
        </w:div>
        <w:div w:id="514805875">
          <w:marLeft w:val="547"/>
          <w:marRight w:val="0"/>
          <w:marTop w:val="0"/>
          <w:marBottom w:val="0"/>
          <w:divBdr>
            <w:top w:val="none" w:sz="0" w:space="0" w:color="auto"/>
            <w:left w:val="none" w:sz="0" w:space="0" w:color="auto"/>
            <w:bottom w:val="none" w:sz="0" w:space="0" w:color="auto"/>
            <w:right w:val="none" w:sz="0" w:space="0" w:color="auto"/>
          </w:divBdr>
        </w:div>
        <w:div w:id="1315916139">
          <w:marLeft w:val="547"/>
          <w:marRight w:val="0"/>
          <w:marTop w:val="0"/>
          <w:marBottom w:val="0"/>
          <w:divBdr>
            <w:top w:val="none" w:sz="0" w:space="0" w:color="auto"/>
            <w:left w:val="none" w:sz="0" w:space="0" w:color="auto"/>
            <w:bottom w:val="none" w:sz="0" w:space="0" w:color="auto"/>
            <w:right w:val="none" w:sz="0" w:space="0" w:color="auto"/>
          </w:divBdr>
        </w:div>
        <w:div w:id="21035241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7662F-6F45-4F60-8FD3-CF03A9A6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401</Words>
  <Characters>2286</Characters>
  <Application>Microsoft Office Word</Application>
  <DocSecurity>0</DocSecurity>
  <Lines>19</Lines>
  <Paragraphs>5</Paragraphs>
  <ScaleCrop>false</ScaleCrop>
  <Company>china</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王斌</cp:lastModifiedBy>
  <cp:revision>97</cp:revision>
  <cp:lastPrinted>2024-08-28T08:49:00Z</cp:lastPrinted>
  <dcterms:created xsi:type="dcterms:W3CDTF">2022-04-11T09:58:00Z</dcterms:created>
  <dcterms:modified xsi:type="dcterms:W3CDTF">2024-08-28T09:32:00Z</dcterms:modified>
</cp:coreProperties>
</file>