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7BA" w:rsidRDefault="00F81778">
      <w:pPr>
        <w:rPr>
          <w:rFonts w:ascii="宋体" w:eastAsia="宋体" w:hAnsi="宋体"/>
          <w:sz w:val="24"/>
          <w:szCs w:val="24"/>
        </w:rPr>
      </w:pPr>
      <w:r>
        <w:rPr>
          <w:rFonts w:ascii="宋体" w:eastAsia="宋体" w:hAnsi="宋体" w:hint="eastAsia"/>
          <w:sz w:val="24"/>
          <w:szCs w:val="24"/>
        </w:rPr>
        <w:t>证券代码：6</w:t>
      </w:r>
      <w:r>
        <w:rPr>
          <w:rFonts w:ascii="宋体" w:eastAsia="宋体" w:hAnsi="宋体"/>
          <w:sz w:val="24"/>
          <w:szCs w:val="24"/>
        </w:rPr>
        <w:t>03161</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证券简称：科华控股</w:t>
      </w:r>
    </w:p>
    <w:p w:rsidR="006477BA" w:rsidRDefault="006477BA">
      <w:pPr>
        <w:rPr>
          <w:rFonts w:ascii="宋体" w:eastAsia="宋体" w:hAnsi="宋体"/>
          <w:sz w:val="24"/>
          <w:szCs w:val="24"/>
        </w:rPr>
      </w:pPr>
    </w:p>
    <w:p w:rsidR="006477BA" w:rsidRDefault="00F81778">
      <w:pPr>
        <w:jc w:val="center"/>
        <w:rPr>
          <w:rFonts w:ascii="宋体" w:eastAsia="宋体" w:hAnsi="宋体"/>
          <w:b/>
          <w:sz w:val="36"/>
          <w:szCs w:val="36"/>
        </w:rPr>
      </w:pPr>
      <w:r>
        <w:rPr>
          <w:rFonts w:ascii="宋体" w:eastAsia="宋体" w:hAnsi="宋体" w:hint="eastAsia"/>
          <w:b/>
          <w:sz w:val="36"/>
          <w:szCs w:val="36"/>
        </w:rPr>
        <w:t>科华控股股份有限公司</w:t>
      </w:r>
    </w:p>
    <w:p w:rsidR="006477BA" w:rsidRDefault="00F81778">
      <w:pPr>
        <w:jc w:val="center"/>
        <w:rPr>
          <w:rFonts w:ascii="宋体" w:eastAsia="宋体" w:hAnsi="宋体"/>
          <w:b/>
          <w:sz w:val="36"/>
          <w:szCs w:val="36"/>
        </w:rPr>
      </w:pPr>
      <w:r>
        <w:rPr>
          <w:rFonts w:ascii="宋体" w:eastAsia="宋体" w:hAnsi="宋体" w:hint="eastAsia"/>
          <w:b/>
          <w:sz w:val="36"/>
          <w:szCs w:val="36"/>
        </w:rPr>
        <w:t>投资者关系活动记录表</w:t>
      </w:r>
    </w:p>
    <w:p w:rsidR="006477BA" w:rsidRDefault="006477BA">
      <w:pPr>
        <w:rPr>
          <w:rFonts w:ascii="宋体" w:eastAsia="宋体" w:hAnsi="宋体"/>
          <w:sz w:val="24"/>
          <w:szCs w:val="24"/>
        </w:rPr>
      </w:pPr>
    </w:p>
    <w:p w:rsidR="006477BA" w:rsidRDefault="00F81778">
      <w:pPr>
        <w:jc w:val="right"/>
        <w:rPr>
          <w:rFonts w:ascii="宋体" w:eastAsia="宋体" w:hAnsi="宋体"/>
          <w:sz w:val="24"/>
          <w:szCs w:val="24"/>
        </w:rPr>
      </w:pPr>
      <w:r>
        <w:rPr>
          <w:rFonts w:ascii="宋体" w:eastAsia="宋体" w:hAnsi="宋体" w:hint="eastAsia"/>
          <w:sz w:val="24"/>
          <w:szCs w:val="24"/>
        </w:rPr>
        <w:t>编号：</w:t>
      </w:r>
      <w:r>
        <w:rPr>
          <w:rFonts w:ascii="宋体" w:eastAsia="宋体" w:hAnsi="宋体"/>
          <w:sz w:val="24"/>
          <w:szCs w:val="24"/>
        </w:rPr>
        <w:t>202</w:t>
      </w:r>
      <w:r w:rsidR="005D47D6">
        <w:rPr>
          <w:rFonts w:ascii="宋体" w:eastAsia="宋体" w:hAnsi="宋体"/>
          <w:sz w:val="24"/>
          <w:szCs w:val="24"/>
        </w:rPr>
        <w:t>4</w:t>
      </w:r>
      <w:r>
        <w:rPr>
          <w:rFonts w:ascii="宋体" w:eastAsia="宋体" w:hAnsi="宋体" w:hint="eastAsia"/>
          <w:sz w:val="24"/>
          <w:szCs w:val="24"/>
        </w:rPr>
        <w:t>-</w:t>
      </w:r>
      <w:r>
        <w:rPr>
          <w:rFonts w:ascii="宋体" w:eastAsia="宋体" w:hAnsi="宋体"/>
          <w:sz w:val="24"/>
          <w:szCs w:val="24"/>
        </w:rPr>
        <w:t>00</w:t>
      </w:r>
      <w:r>
        <w:rPr>
          <w:rFonts w:ascii="宋体" w:eastAsia="宋体" w:hAnsi="宋体" w:hint="eastAsia"/>
          <w:sz w:val="24"/>
          <w:szCs w:val="24"/>
        </w:rPr>
        <w:t>2</w:t>
      </w:r>
    </w:p>
    <w:tbl>
      <w:tblPr>
        <w:tblStyle w:val="ad"/>
        <w:tblW w:w="8296" w:type="dxa"/>
        <w:jc w:val="center"/>
        <w:tblLook w:val="04A0" w:firstRow="1" w:lastRow="0" w:firstColumn="1" w:lastColumn="0" w:noHBand="0" w:noVBand="1"/>
      </w:tblPr>
      <w:tblGrid>
        <w:gridCol w:w="1946"/>
        <w:gridCol w:w="6350"/>
      </w:tblGrid>
      <w:tr w:rsidR="006477BA">
        <w:trPr>
          <w:trHeight w:val="2346"/>
          <w:jc w:val="center"/>
        </w:trPr>
        <w:tc>
          <w:tcPr>
            <w:tcW w:w="1946" w:type="dxa"/>
            <w:vAlign w:val="center"/>
          </w:tcPr>
          <w:p w:rsidR="006477BA" w:rsidRDefault="00F81778">
            <w:pPr>
              <w:spacing w:line="360" w:lineRule="auto"/>
              <w:rPr>
                <w:rFonts w:ascii="宋体" w:eastAsia="宋体" w:hAnsi="宋体"/>
                <w:sz w:val="24"/>
                <w:szCs w:val="24"/>
              </w:rPr>
            </w:pPr>
            <w:r>
              <w:rPr>
                <w:rFonts w:ascii="宋体" w:eastAsia="宋体" w:hAnsi="宋体" w:hint="eastAsia"/>
                <w:sz w:val="24"/>
                <w:szCs w:val="24"/>
              </w:rPr>
              <w:t>投资者关系活动类别</w:t>
            </w:r>
          </w:p>
        </w:tc>
        <w:tc>
          <w:tcPr>
            <w:tcW w:w="6350" w:type="dxa"/>
            <w:vAlign w:val="center"/>
          </w:tcPr>
          <w:p w:rsidR="006477BA" w:rsidRDefault="00696812">
            <w:pPr>
              <w:spacing w:line="360" w:lineRule="auto"/>
              <w:rPr>
                <w:rFonts w:ascii="宋体" w:eastAsia="宋体" w:hAnsi="宋体"/>
                <w:sz w:val="24"/>
                <w:szCs w:val="24"/>
              </w:rPr>
            </w:pPr>
            <w:r>
              <w:rPr>
                <w:rFonts w:ascii="宋体" w:eastAsia="宋体" w:hAnsi="宋体" w:hint="eastAsia"/>
                <w:sz w:val="24"/>
                <w:szCs w:val="24"/>
              </w:rPr>
              <w:t>□</w:t>
            </w:r>
            <w:r w:rsidR="00F81778">
              <w:rPr>
                <w:rFonts w:ascii="宋体" w:eastAsia="宋体" w:hAnsi="宋体" w:hint="eastAsia"/>
                <w:sz w:val="24"/>
                <w:szCs w:val="24"/>
              </w:rPr>
              <w:t xml:space="preserve">特定对象调研 </w:t>
            </w:r>
            <w:r w:rsidR="00F81778">
              <w:rPr>
                <w:rFonts w:ascii="宋体" w:eastAsia="宋体" w:hAnsi="宋体"/>
                <w:sz w:val="24"/>
                <w:szCs w:val="24"/>
              </w:rPr>
              <w:t xml:space="preserve">        </w:t>
            </w:r>
            <w:r w:rsidR="00F81778">
              <w:rPr>
                <w:rFonts w:ascii="宋体" w:eastAsia="宋体" w:hAnsi="宋体" w:hint="eastAsia"/>
                <w:sz w:val="24"/>
                <w:szCs w:val="24"/>
              </w:rPr>
              <w:t>□分析师会议</w:t>
            </w:r>
          </w:p>
          <w:p w:rsidR="006477BA" w:rsidRDefault="00F81778">
            <w:pPr>
              <w:spacing w:line="360" w:lineRule="auto"/>
              <w:rPr>
                <w:rFonts w:ascii="宋体" w:eastAsia="宋体" w:hAnsi="宋体"/>
                <w:sz w:val="24"/>
                <w:szCs w:val="24"/>
              </w:rPr>
            </w:pPr>
            <w:r>
              <w:rPr>
                <w:rFonts w:ascii="宋体" w:eastAsia="宋体" w:hAnsi="宋体" w:hint="eastAsia"/>
                <w:sz w:val="24"/>
                <w:szCs w:val="24"/>
              </w:rPr>
              <w:t xml:space="preserve">□媒体采访 </w:t>
            </w:r>
            <w:r>
              <w:rPr>
                <w:rFonts w:ascii="宋体" w:eastAsia="宋体" w:hAnsi="宋体"/>
                <w:sz w:val="24"/>
                <w:szCs w:val="24"/>
              </w:rPr>
              <w:t xml:space="preserve">            </w:t>
            </w:r>
            <w:r>
              <w:rPr>
                <w:rFonts w:ascii="宋体" w:eastAsia="宋体" w:hAnsi="宋体" w:hint="eastAsia"/>
                <w:sz w:val="24"/>
                <w:szCs w:val="24"/>
              </w:rPr>
              <w:sym w:font="Wingdings 2" w:char="00A3"/>
            </w:r>
            <w:r>
              <w:rPr>
                <w:rFonts w:ascii="宋体" w:eastAsia="宋体" w:hAnsi="宋体" w:hint="eastAsia"/>
                <w:sz w:val="24"/>
                <w:szCs w:val="24"/>
              </w:rPr>
              <w:t>业绩说明会</w:t>
            </w:r>
          </w:p>
          <w:p w:rsidR="006477BA" w:rsidRDefault="00F81778">
            <w:pPr>
              <w:spacing w:line="360" w:lineRule="auto"/>
              <w:rPr>
                <w:rFonts w:ascii="宋体" w:eastAsia="宋体" w:hAnsi="宋体"/>
                <w:sz w:val="24"/>
                <w:szCs w:val="24"/>
              </w:rPr>
            </w:pPr>
            <w:r>
              <w:rPr>
                <w:rFonts w:ascii="宋体" w:eastAsia="宋体" w:hAnsi="宋体" w:hint="eastAsia"/>
                <w:sz w:val="24"/>
                <w:szCs w:val="24"/>
              </w:rPr>
              <w:sym w:font="Wingdings 2" w:char="00A3"/>
            </w:r>
            <w:r>
              <w:rPr>
                <w:rFonts w:ascii="宋体" w:eastAsia="宋体" w:hAnsi="宋体" w:hint="eastAsia"/>
                <w:sz w:val="24"/>
                <w:szCs w:val="24"/>
              </w:rPr>
              <w:t xml:space="preserve">新闻发布会 </w:t>
            </w:r>
            <w:r>
              <w:rPr>
                <w:rFonts w:ascii="宋体" w:eastAsia="宋体" w:hAnsi="宋体"/>
                <w:sz w:val="24"/>
                <w:szCs w:val="24"/>
              </w:rPr>
              <w:t xml:space="preserve">          </w:t>
            </w:r>
            <w:r>
              <w:rPr>
                <w:rFonts w:ascii="宋体" w:eastAsia="宋体" w:hAnsi="宋体" w:hint="eastAsia"/>
                <w:sz w:val="24"/>
                <w:szCs w:val="24"/>
              </w:rPr>
              <w:sym w:font="Wingdings 2" w:char="00A3"/>
            </w:r>
            <w:r>
              <w:rPr>
                <w:rFonts w:ascii="宋体" w:eastAsia="宋体" w:hAnsi="宋体" w:hint="eastAsia"/>
                <w:sz w:val="24"/>
                <w:szCs w:val="24"/>
              </w:rPr>
              <w:t>路演活动</w:t>
            </w:r>
          </w:p>
          <w:p w:rsidR="006477BA" w:rsidRDefault="00F81778">
            <w:pPr>
              <w:spacing w:line="360" w:lineRule="auto"/>
              <w:rPr>
                <w:rFonts w:ascii="宋体" w:eastAsia="宋体" w:hAnsi="宋体"/>
                <w:sz w:val="24"/>
                <w:szCs w:val="24"/>
              </w:rPr>
            </w:pPr>
            <w:r>
              <w:rPr>
                <w:rFonts w:ascii="宋体" w:eastAsia="宋体" w:hAnsi="宋体" w:hint="eastAsia"/>
                <w:sz w:val="24"/>
                <w:szCs w:val="24"/>
              </w:rPr>
              <w:sym w:font="Wingdings 2" w:char="00A3"/>
            </w:r>
            <w:r>
              <w:rPr>
                <w:rFonts w:ascii="宋体" w:eastAsia="宋体" w:hAnsi="宋体" w:hint="eastAsia"/>
                <w:sz w:val="24"/>
                <w:szCs w:val="24"/>
              </w:rPr>
              <w:t>现场参观</w:t>
            </w:r>
          </w:p>
          <w:p w:rsidR="006477BA" w:rsidRDefault="00696812">
            <w:pPr>
              <w:spacing w:line="360" w:lineRule="auto"/>
              <w:rPr>
                <w:rFonts w:ascii="宋体" w:eastAsia="宋体" w:hAnsi="宋体"/>
                <w:sz w:val="24"/>
                <w:szCs w:val="24"/>
              </w:rPr>
            </w:pPr>
            <w:r>
              <w:rPr>
                <w:rFonts w:ascii="宋体" w:eastAsia="宋体" w:hAnsi="宋体" w:hint="eastAsia"/>
                <w:sz w:val="24"/>
                <w:szCs w:val="24"/>
              </w:rPr>
              <w:t>√</w:t>
            </w:r>
            <w:r w:rsidR="00F81778">
              <w:rPr>
                <w:rFonts w:ascii="宋体" w:eastAsia="宋体" w:hAnsi="宋体" w:hint="eastAsia"/>
                <w:sz w:val="24"/>
                <w:szCs w:val="24"/>
              </w:rPr>
              <w:t>其他（</w:t>
            </w:r>
            <w:r>
              <w:rPr>
                <w:rFonts w:ascii="宋体" w:eastAsia="宋体" w:hAnsi="宋体" w:hint="eastAsia"/>
                <w:sz w:val="24"/>
                <w:szCs w:val="24"/>
              </w:rPr>
              <w:t>电话会议</w:t>
            </w:r>
            <w:r w:rsidR="00F81778">
              <w:rPr>
                <w:rFonts w:ascii="宋体" w:eastAsia="宋体" w:hAnsi="宋体" w:hint="eastAsia"/>
                <w:sz w:val="24"/>
                <w:szCs w:val="24"/>
              </w:rPr>
              <w:t>）</w:t>
            </w:r>
          </w:p>
        </w:tc>
      </w:tr>
      <w:tr w:rsidR="006477BA">
        <w:trPr>
          <w:trHeight w:val="58"/>
          <w:jc w:val="center"/>
        </w:trPr>
        <w:tc>
          <w:tcPr>
            <w:tcW w:w="1946" w:type="dxa"/>
            <w:vAlign w:val="center"/>
          </w:tcPr>
          <w:p w:rsidR="006477BA" w:rsidRDefault="00F81778">
            <w:pPr>
              <w:spacing w:line="360" w:lineRule="auto"/>
              <w:rPr>
                <w:rFonts w:ascii="宋体" w:eastAsia="宋体" w:hAnsi="宋体"/>
                <w:sz w:val="24"/>
                <w:szCs w:val="24"/>
              </w:rPr>
            </w:pPr>
            <w:r>
              <w:rPr>
                <w:rFonts w:ascii="宋体" w:eastAsia="宋体" w:hAnsi="宋体" w:hint="eastAsia"/>
                <w:sz w:val="24"/>
                <w:szCs w:val="24"/>
              </w:rPr>
              <w:t>参与单位名称及人员姓名</w:t>
            </w:r>
          </w:p>
        </w:tc>
        <w:tc>
          <w:tcPr>
            <w:tcW w:w="6350" w:type="dxa"/>
            <w:vAlign w:val="center"/>
          </w:tcPr>
          <w:p w:rsidR="006477BA" w:rsidRDefault="008F0189">
            <w:pPr>
              <w:spacing w:line="360" w:lineRule="auto"/>
              <w:rPr>
                <w:rFonts w:ascii="宋体" w:eastAsia="宋体" w:hAnsi="宋体"/>
                <w:sz w:val="24"/>
                <w:szCs w:val="24"/>
              </w:rPr>
            </w:pPr>
            <w:r w:rsidRPr="008F0189">
              <w:rPr>
                <w:rFonts w:ascii="宋体" w:eastAsia="宋体" w:hAnsi="宋体" w:hint="eastAsia"/>
                <w:sz w:val="24"/>
                <w:szCs w:val="24"/>
              </w:rPr>
              <w:t>东兴证券股份有限公司</w:t>
            </w:r>
          </w:p>
          <w:p w:rsidR="006477BA" w:rsidRDefault="008F0189">
            <w:pPr>
              <w:spacing w:line="360" w:lineRule="auto"/>
              <w:rPr>
                <w:rFonts w:ascii="宋体" w:eastAsia="宋体" w:hAnsi="宋体"/>
                <w:sz w:val="24"/>
                <w:szCs w:val="24"/>
              </w:rPr>
            </w:pPr>
            <w:r w:rsidRPr="008F0189">
              <w:rPr>
                <w:rFonts w:ascii="宋体" w:eastAsia="宋体" w:hAnsi="宋体" w:hint="eastAsia"/>
                <w:sz w:val="24"/>
                <w:szCs w:val="24"/>
              </w:rPr>
              <w:t>东兴证券投资有限公司</w:t>
            </w:r>
          </w:p>
          <w:p w:rsidR="005D47D6" w:rsidRDefault="008F0189">
            <w:pPr>
              <w:spacing w:line="360" w:lineRule="auto"/>
              <w:rPr>
                <w:rFonts w:ascii="宋体" w:eastAsia="宋体" w:hAnsi="宋体"/>
                <w:sz w:val="24"/>
                <w:szCs w:val="24"/>
              </w:rPr>
            </w:pPr>
            <w:proofErr w:type="gramStart"/>
            <w:r w:rsidRPr="008F0189">
              <w:rPr>
                <w:rFonts w:ascii="宋体" w:eastAsia="宋体" w:hAnsi="宋体" w:hint="eastAsia"/>
                <w:sz w:val="24"/>
                <w:szCs w:val="24"/>
              </w:rPr>
              <w:t>恒越基金</w:t>
            </w:r>
            <w:proofErr w:type="gramEnd"/>
            <w:r w:rsidRPr="008F0189">
              <w:rPr>
                <w:rFonts w:ascii="宋体" w:eastAsia="宋体" w:hAnsi="宋体" w:hint="eastAsia"/>
                <w:sz w:val="24"/>
                <w:szCs w:val="24"/>
              </w:rPr>
              <w:t>管理有限公司</w:t>
            </w:r>
          </w:p>
          <w:p w:rsidR="005D47D6" w:rsidRDefault="008E4F27">
            <w:pPr>
              <w:spacing w:line="360" w:lineRule="auto"/>
              <w:rPr>
                <w:rFonts w:ascii="宋体" w:eastAsia="宋体" w:hAnsi="宋体"/>
                <w:sz w:val="24"/>
                <w:szCs w:val="24"/>
              </w:rPr>
            </w:pPr>
            <w:r w:rsidRPr="008E4F27">
              <w:rPr>
                <w:rFonts w:ascii="宋体" w:eastAsia="宋体" w:hAnsi="宋体" w:hint="eastAsia"/>
                <w:sz w:val="24"/>
                <w:szCs w:val="24"/>
              </w:rPr>
              <w:t>华宝证券股份有限公司</w:t>
            </w:r>
          </w:p>
        </w:tc>
      </w:tr>
      <w:tr w:rsidR="006477BA">
        <w:trPr>
          <w:trHeight w:val="554"/>
          <w:jc w:val="center"/>
        </w:trPr>
        <w:tc>
          <w:tcPr>
            <w:tcW w:w="1946" w:type="dxa"/>
            <w:vAlign w:val="center"/>
          </w:tcPr>
          <w:p w:rsidR="006477BA" w:rsidRDefault="00F81778">
            <w:pPr>
              <w:spacing w:line="360" w:lineRule="auto"/>
              <w:rPr>
                <w:rFonts w:ascii="宋体" w:eastAsia="宋体" w:hAnsi="宋体"/>
                <w:sz w:val="24"/>
                <w:szCs w:val="24"/>
              </w:rPr>
            </w:pPr>
            <w:r>
              <w:rPr>
                <w:rFonts w:ascii="宋体" w:eastAsia="宋体" w:hAnsi="宋体" w:hint="eastAsia"/>
                <w:sz w:val="24"/>
                <w:szCs w:val="24"/>
              </w:rPr>
              <w:t>时间</w:t>
            </w:r>
          </w:p>
        </w:tc>
        <w:tc>
          <w:tcPr>
            <w:tcW w:w="6350" w:type="dxa"/>
            <w:vAlign w:val="center"/>
          </w:tcPr>
          <w:p w:rsidR="006477BA" w:rsidRDefault="00F81778" w:rsidP="005D47D6">
            <w:pPr>
              <w:spacing w:line="360" w:lineRule="auto"/>
              <w:rPr>
                <w:rFonts w:ascii="宋体" w:eastAsia="宋体" w:hAnsi="宋体"/>
                <w:sz w:val="24"/>
                <w:szCs w:val="24"/>
              </w:rPr>
            </w:pPr>
            <w:r>
              <w:rPr>
                <w:rFonts w:ascii="宋体" w:eastAsia="宋体" w:hAnsi="宋体"/>
                <w:sz w:val="24"/>
                <w:szCs w:val="24"/>
              </w:rPr>
              <w:t>202</w:t>
            </w:r>
            <w:r w:rsidR="005D47D6">
              <w:rPr>
                <w:rFonts w:ascii="宋体" w:eastAsia="宋体" w:hAnsi="宋体"/>
                <w:sz w:val="24"/>
                <w:szCs w:val="24"/>
              </w:rPr>
              <w:t>4</w:t>
            </w:r>
            <w:r>
              <w:rPr>
                <w:rFonts w:ascii="宋体" w:eastAsia="宋体" w:hAnsi="宋体"/>
                <w:sz w:val="24"/>
                <w:szCs w:val="24"/>
              </w:rPr>
              <w:t>年</w:t>
            </w:r>
            <w:r w:rsidR="005D47D6">
              <w:rPr>
                <w:rFonts w:ascii="宋体" w:eastAsia="宋体" w:hAnsi="宋体"/>
                <w:sz w:val="24"/>
                <w:szCs w:val="24"/>
              </w:rPr>
              <w:t>8</w:t>
            </w:r>
            <w:r>
              <w:rPr>
                <w:rFonts w:ascii="宋体" w:eastAsia="宋体" w:hAnsi="宋体"/>
                <w:sz w:val="24"/>
                <w:szCs w:val="24"/>
              </w:rPr>
              <w:t>月</w:t>
            </w:r>
            <w:r>
              <w:rPr>
                <w:rFonts w:ascii="宋体" w:eastAsia="宋体" w:hAnsi="宋体" w:hint="eastAsia"/>
                <w:sz w:val="24"/>
                <w:szCs w:val="24"/>
              </w:rPr>
              <w:t>2</w:t>
            </w:r>
            <w:r w:rsidR="005D47D6">
              <w:rPr>
                <w:rFonts w:ascii="宋体" w:eastAsia="宋体" w:hAnsi="宋体"/>
                <w:sz w:val="24"/>
                <w:szCs w:val="24"/>
              </w:rPr>
              <w:t>8</w:t>
            </w:r>
            <w:r>
              <w:rPr>
                <w:rFonts w:ascii="宋体" w:eastAsia="宋体" w:hAnsi="宋体"/>
                <w:sz w:val="24"/>
                <w:szCs w:val="24"/>
              </w:rPr>
              <w:t>日</w:t>
            </w:r>
          </w:p>
        </w:tc>
      </w:tr>
      <w:tr w:rsidR="006477BA">
        <w:trPr>
          <w:trHeight w:val="562"/>
          <w:jc w:val="center"/>
        </w:trPr>
        <w:tc>
          <w:tcPr>
            <w:tcW w:w="1946" w:type="dxa"/>
            <w:vAlign w:val="center"/>
          </w:tcPr>
          <w:p w:rsidR="006477BA" w:rsidRDefault="00F81778">
            <w:pPr>
              <w:spacing w:line="360" w:lineRule="auto"/>
              <w:rPr>
                <w:rFonts w:ascii="宋体" w:eastAsia="宋体" w:hAnsi="宋体"/>
                <w:sz w:val="24"/>
                <w:szCs w:val="24"/>
              </w:rPr>
            </w:pPr>
            <w:r>
              <w:rPr>
                <w:rFonts w:ascii="宋体" w:eastAsia="宋体" w:hAnsi="宋体" w:hint="eastAsia"/>
                <w:sz w:val="24"/>
                <w:szCs w:val="24"/>
              </w:rPr>
              <w:t>地点</w:t>
            </w:r>
          </w:p>
        </w:tc>
        <w:tc>
          <w:tcPr>
            <w:tcW w:w="6350" w:type="dxa"/>
            <w:vAlign w:val="center"/>
          </w:tcPr>
          <w:p w:rsidR="006477BA" w:rsidRDefault="00F81778" w:rsidP="008E4F27">
            <w:pPr>
              <w:spacing w:line="360" w:lineRule="auto"/>
              <w:rPr>
                <w:rFonts w:ascii="宋体" w:eastAsia="宋体" w:hAnsi="宋体"/>
                <w:sz w:val="24"/>
                <w:szCs w:val="24"/>
              </w:rPr>
            </w:pPr>
            <w:r>
              <w:rPr>
                <w:rFonts w:ascii="宋体" w:eastAsia="宋体" w:hAnsi="宋体" w:hint="eastAsia"/>
                <w:sz w:val="24"/>
                <w:szCs w:val="24"/>
              </w:rPr>
              <w:t>江苏省常州市溧阳市昆仑街道镇前街99号会议室</w:t>
            </w:r>
            <w:r w:rsidR="00696812">
              <w:rPr>
                <w:rFonts w:ascii="宋体" w:eastAsia="宋体" w:hAnsi="宋体" w:hint="eastAsia"/>
                <w:sz w:val="24"/>
                <w:szCs w:val="24"/>
              </w:rPr>
              <w:t>（</w:t>
            </w:r>
            <w:r w:rsidR="008E4F27">
              <w:rPr>
                <w:rFonts w:ascii="宋体" w:eastAsia="宋体" w:hAnsi="宋体" w:hint="eastAsia"/>
                <w:sz w:val="24"/>
                <w:szCs w:val="24"/>
              </w:rPr>
              <w:t>电话会议</w:t>
            </w:r>
            <w:r w:rsidR="00696812">
              <w:rPr>
                <w:rFonts w:ascii="宋体" w:eastAsia="宋体" w:hAnsi="宋体" w:hint="eastAsia"/>
                <w:sz w:val="24"/>
                <w:szCs w:val="24"/>
              </w:rPr>
              <w:t>）</w:t>
            </w:r>
          </w:p>
        </w:tc>
      </w:tr>
      <w:tr w:rsidR="006477BA">
        <w:trPr>
          <w:trHeight w:val="698"/>
          <w:jc w:val="center"/>
        </w:trPr>
        <w:tc>
          <w:tcPr>
            <w:tcW w:w="1946" w:type="dxa"/>
            <w:vAlign w:val="center"/>
          </w:tcPr>
          <w:p w:rsidR="006477BA" w:rsidRDefault="00F81778">
            <w:pPr>
              <w:spacing w:line="360" w:lineRule="auto"/>
              <w:rPr>
                <w:rFonts w:ascii="宋体" w:eastAsia="宋体" w:hAnsi="宋体"/>
                <w:sz w:val="24"/>
                <w:szCs w:val="24"/>
              </w:rPr>
            </w:pPr>
            <w:r>
              <w:rPr>
                <w:rFonts w:ascii="宋体" w:eastAsia="宋体" w:hAnsi="宋体" w:hint="eastAsia"/>
                <w:sz w:val="24"/>
                <w:szCs w:val="24"/>
              </w:rPr>
              <w:t>上市公司接待人员姓名</w:t>
            </w:r>
          </w:p>
        </w:tc>
        <w:tc>
          <w:tcPr>
            <w:tcW w:w="6350" w:type="dxa"/>
            <w:vAlign w:val="center"/>
          </w:tcPr>
          <w:p w:rsidR="006477BA" w:rsidRDefault="00696812">
            <w:pPr>
              <w:spacing w:line="360" w:lineRule="auto"/>
              <w:rPr>
                <w:rFonts w:ascii="宋体" w:eastAsia="宋体" w:hAnsi="宋体"/>
                <w:sz w:val="24"/>
                <w:szCs w:val="24"/>
              </w:rPr>
            </w:pPr>
            <w:r>
              <w:rPr>
                <w:rFonts w:ascii="宋体" w:eastAsia="宋体" w:hAnsi="宋体" w:hint="eastAsia"/>
                <w:sz w:val="24"/>
                <w:szCs w:val="24"/>
              </w:rPr>
              <w:t>财务负责人兼</w:t>
            </w:r>
            <w:r w:rsidR="00F81778">
              <w:rPr>
                <w:rFonts w:ascii="宋体" w:eastAsia="宋体" w:hAnsi="宋体" w:hint="eastAsia"/>
                <w:sz w:val="24"/>
                <w:szCs w:val="24"/>
              </w:rPr>
              <w:t>董事会秘书：</w:t>
            </w:r>
            <w:r w:rsidR="005D47D6">
              <w:rPr>
                <w:rFonts w:ascii="宋体" w:eastAsia="宋体" w:hAnsi="宋体" w:hint="eastAsia"/>
                <w:sz w:val="24"/>
                <w:szCs w:val="24"/>
              </w:rPr>
              <w:t>朱海东</w:t>
            </w:r>
          </w:p>
          <w:p w:rsidR="006477BA" w:rsidRDefault="00F81778">
            <w:pPr>
              <w:spacing w:line="360" w:lineRule="auto"/>
              <w:rPr>
                <w:rFonts w:ascii="宋体" w:eastAsia="宋体" w:hAnsi="宋体"/>
                <w:sz w:val="24"/>
                <w:szCs w:val="24"/>
              </w:rPr>
            </w:pPr>
            <w:r>
              <w:rPr>
                <w:rFonts w:ascii="宋体" w:eastAsia="宋体" w:hAnsi="宋体" w:hint="eastAsia"/>
                <w:sz w:val="24"/>
                <w:szCs w:val="24"/>
              </w:rPr>
              <w:t>证券事务代表：杨希</w:t>
            </w:r>
          </w:p>
        </w:tc>
      </w:tr>
      <w:tr w:rsidR="006477BA">
        <w:trPr>
          <w:trHeight w:val="2678"/>
          <w:jc w:val="center"/>
        </w:trPr>
        <w:tc>
          <w:tcPr>
            <w:tcW w:w="1946" w:type="dxa"/>
            <w:vAlign w:val="center"/>
          </w:tcPr>
          <w:p w:rsidR="006477BA" w:rsidRDefault="00F81778">
            <w:pPr>
              <w:spacing w:line="360" w:lineRule="auto"/>
              <w:rPr>
                <w:rFonts w:ascii="宋体" w:eastAsia="宋体" w:hAnsi="宋体"/>
                <w:sz w:val="24"/>
                <w:szCs w:val="24"/>
              </w:rPr>
            </w:pPr>
            <w:r>
              <w:rPr>
                <w:rFonts w:ascii="宋体" w:eastAsia="宋体" w:hAnsi="宋体" w:hint="eastAsia"/>
                <w:sz w:val="24"/>
                <w:szCs w:val="24"/>
              </w:rPr>
              <w:t>投资者关系活动主要内容介绍</w:t>
            </w:r>
          </w:p>
        </w:tc>
        <w:tc>
          <w:tcPr>
            <w:tcW w:w="6350" w:type="dxa"/>
            <w:vAlign w:val="center"/>
          </w:tcPr>
          <w:p w:rsidR="006477BA" w:rsidRDefault="00F81778">
            <w:pPr>
              <w:numPr>
                <w:ilvl w:val="0"/>
                <w:numId w:val="1"/>
              </w:numPr>
              <w:spacing w:line="360" w:lineRule="auto"/>
              <w:rPr>
                <w:rFonts w:ascii="宋体" w:eastAsia="宋体" w:hAnsi="宋体"/>
                <w:b/>
                <w:sz w:val="24"/>
                <w:szCs w:val="24"/>
              </w:rPr>
            </w:pPr>
            <w:r>
              <w:rPr>
                <w:rFonts w:ascii="宋体" w:eastAsia="宋体" w:hAnsi="宋体" w:hint="eastAsia"/>
                <w:b/>
                <w:sz w:val="24"/>
                <w:szCs w:val="24"/>
              </w:rPr>
              <w:t>公司</w:t>
            </w:r>
            <w:r w:rsidR="00696812">
              <w:rPr>
                <w:rFonts w:ascii="宋体" w:eastAsia="宋体" w:hAnsi="宋体" w:hint="eastAsia"/>
                <w:b/>
                <w:sz w:val="24"/>
                <w:szCs w:val="24"/>
              </w:rPr>
              <w:t>财务负责人兼</w:t>
            </w:r>
            <w:r>
              <w:rPr>
                <w:rFonts w:ascii="宋体" w:eastAsia="宋体" w:hAnsi="宋体" w:hint="eastAsia"/>
                <w:b/>
                <w:sz w:val="24"/>
                <w:szCs w:val="24"/>
              </w:rPr>
              <w:t>董事会秘书</w:t>
            </w:r>
            <w:r w:rsidR="00696812">
              <w:rPr>
                <w:rFonts w:ascii="宋体" w:eastAsia="宋体" w:hAnsi="宋体" w:hint="eastAsia"/>
                <w:b/>
                <w:sz w:val="24"/>
                <w:szCs w:val="24"/>
              </w:rPr>
              <w:t>朱海东</w:t>
            </w:r>
            <w:r>
              <w:rPr>
                <w:rFonts w:ascii="宋体" w:eastAsia="宋体" w:hAnsi="宋体" w:hint="eastAsia"/>
                <w:b/>
                <w:sz w:val="24"/>
                <w:szCs w:val="24"/>
              </w:rPr>
              <w:t>对公司的基本情况作了介绍。</w:t>
            </w:r>
          </w:p>
          <w:p w:rsidR="006477BA" w:rsidRDefault="00F81778">
            <w:pPr>
              <w:numPr>
                <w:ilvl w:val="0"/>
                <w:numId w:val="1"/>
              </w:numPr>
              <w:spacing w:line="360" w:lineRule="auto"/>
              <w:rPr>
                <w:rFonts w:ascii="宋体" w:eastAsia="宋体" w:hAnsi="宋体"/>
                <w:b/>
                <w:sz w:val="24"/>
                <w:szCs w:val="24"/>
              </w:rPr>
            </w:pPr>
            <w:r>
              <w:rPr>
                <w:rFonts w:ascii="宋体" w:eastAsia="宋体" w:hAnsi="宋体" w:hint="eastAsia"/>
                <w:b/>
                <w:sz w:val="24"/>
                <w:szCs w:val="24"/>
              </w:rPr>
              <w:t>相关问题回答：</w:t>
            </w:r>
          </w:p>
          <w:p w:rsidR="008F0189" w:rsidRDefault="008F0189" w:rsidP="008F0189">
            <w:pPr>
              <w:spacing w:line="360" w:lineRule="auto"/>
              <w:rPr>
                <w:rFonts w:ascii="宋体" w:eastAsia="宋体" w:hAnsi="宋体"/>
                <w:b/>
                <w:sz w:val="24"/>
                <w:szCs w:val="24"/>
              </w:rPr>
            </w:pPr>
            <w:r>
              <w:rPr>
                <w:rFonts w:ascii="宋体" w:eastAsia="宋体" w:hAnsi="宋体" w:hint="eastAsia"/>
                <w:b/>
                <w:sz w:val="24"/>
                <w:szCs w:val="24"/>
              </w:rPr>
              <w:t>1、公司半年度的业绩情况</w:t>
            </w:r>
            <w:r>
              <w:rPr>
                <w:rFonts w:ascii="宋体" w:eastAsia="宋体" w:hAnsi="宋体"/>
                <w:b/>
                <w:sz w:val="24"/>
                <w:szCs w:val="24"/>
              </w:rPr>
              <w:t>？</w:t>
            </w:r>
          </w:p>
          <w:p w:rsidR="008F0189" w:rsidRDefault="008F0189" w:rsidP="008F0189">
            <w:pPr>
              <w:spacing w:line="360" w:lineRule="auto"/>
              <w:rPr>
                <w:rFonts w:ascii="宋体" w:eastAsia="宋体" w:hAnsi="宋体"/>
                <w:b/>
                <w:sz w:val="24"/>
                <w:szCs w:val="24"/>
              </w:rPr>
            </w:pPr>
            <w:r>
              <w:rPr>
                <w:rFonts w:ascii="宋体" w:eastAsia="宋体" w:hAnsi="宋体" w:hint="eastAsia"/>
                <w:sz w:val="24"/>
                <w:szCs w:val="24"/>
              </w:rPr>
              <w:t>答：2</w:t>
            </w:r>
            <w:r>
              <w:rPr>
                <w:rFonts w:ascii="宋体" w:eastAsia="宋体" w:hAnsi="宋体"/>
                <w:sz w:val="24"/>
                <w:szCs w:val="24"/>
              </w:rPr>
              <w:t>024</w:t>
            </w:r>
            <w:r>
              <w:rPr>
                <w:rFonts w:ascii="宋体" w:eastAsia="宋体" w:hAnsi="宋体" w:hint="eastAsia"/>
                <w:sz w:val="24"/>
                <w:szCs w:val="24"/>
              </w:rPr>
              <w:t>年半年度，</w:t>
            </w:r>
            <w:r w:rsidRPr="008F0189">
              <w:rPr>
                <w:rFonts w:ascii="宋体" w:eastAsia="宋体" w:hAnsi="宋体" w:hint="eastAsia"/>
                <w:sz w:val="24"/>
                <w:szCs w:val="24"/>
              </w:rPr>
              <w:t>公司实现营业收入</w:t>
            </w:r>
            <w:r>
              <w:rPr>
                <w:rFonts w:ascii="宋体" w:eastAsia="宋体" w:hAnsi="宋体"/>
                <w:sz w:val="24"/>
                <w:szCs w:val="24"/>
              </w:rPr>
              <w:t>12.0</w:t>
            </w:r>
            <w:r w:rsidR="006F2C4A">
              <w:rPr>
                <w:rFonts w:ascii="宋体" w:eastAsia="宋体" w:hAnsi="宋体"/>
                <w:sz w:val="24"/>
                <w:szCs w:val="24"/>
              </w:rPr>
              <w:t>8</w:t>
            </w:r>
            <w:r>
              <w:rPr>
                <w:rFonts w:ascii="宋体" w:eastAsia="宋体" w:hAnsi="宋体" w:hint="eastAsia"/>
                <w:sz w:val="24"/>
                <w:szCs w:val="24"/>
              </w:rPr>
              <w:t>亿</w:t>
            </w:r>
            <w:r w:rsidRPr="008F0189">
              <w:rPr>
                <w:rFonts w:ascii="宋体" w:eastAsia="宋体" w:hAnsi="宋体"/>
                <w:sz w:val="24"/>
                <w:szCs w:val="24"/>
              </w:rPr>
              <w:t>元，</w:t>
            </w:r>
            <w:r w:rsidR="00090091">
              <w:rPr>
                <w:rFonts w:ascii="宋体" w:eastAsia="宋体" w:hAnsi="宋体" w:hint="eastAsia"/>
                <w:sz w:val="24"/>
                <w:szCs w:val="24"/>
              </w:rPr>
              <w:t>同比</w:t>
            </w:r>
            <w:r>
              <w:rPr>
                <w:rFonts w:ascii="宋体" w:eastAsia="宋体" w:hAnsi="宋体" w:hint="eastAsia"/>
                <w:sz w:val="24"/>
                <w:szCs w:val="24"/>
              </w:rPr>
              <w:t>减少0</w:t>
            </w:r>
            <w:r>
              <w:rPr>
                <w:rFonts w:ascii="宋体" w:eastAsia="宋体" w:hAnsi="宋体"/>
                <w:sz w:val="24"/>
                <w:szCs w:val="24"/>
              </w:rPr>
              <w:t>.93</w:t>
            </w:r>
            <w:r w:rsidRPr="008F0189">
              <w:rPr>
                <w:rFonts w:ascii="宋体" w:eastAsia="宋体" w:hAnsi="宋体"/>
                <w:sz w:val="24"/>
                <w:szCs w:val="24"/>
              </w:rPr>
              <w:t>%；</w:t>
            </w:r>
            <w:r w:rsidR="00090091">
              <w:rPr>
                <w:rFonts w:ascii="宋体" w:eastAsia="宋体" w:hAnsi="宋体" w:hint="eastAsia"/>
                <w:sz w:val="24"/>
                <w:szCs w:val="24"/>
              </w:rPr>
              <w:t>实现归母净利润</w:t>
            </w:r>
            <w:r w:rsidRPr="008F0189">
              <w:rPr>
                <w:rFonts w:ascii="宋体" w:eastAsia="宋体" w:hAnsi="宋体"/>
                <w:sz w:val="24"/>
                <w:szCs w:val="24"/>
              </w:rPr>
              <w:t>7,036.65万元，</w:t>
            </w:r>
            <w:r w:rsidR="00090091">
              <w:rPr>
                <w:rFonts w:ascii="宋体" w:eastAsia="宋体" w:hAnsi="宋体" w:hint="eastAsia"/>
                <w:sz w:val="24"/>
                <w:szCs w:val="24"/>
              </w:rPr>
              <w:t>同比</w:t>
            </w:r>
            <w:r w:rsidRPr="008F0189">
              <w:rPr>
                <w:rFonts w:ascii="宋体" w:eastAsia="宋体" w:hAnsi="宋体"/>
                <w:sz w:val="24"/>
                <w:szCs w:val="24"/>
              </w:rPr>
              <w:t>增长</w:t>
            </w:r>
            <w:r>
              <w:rPr>
                <w:rFonts w:ascii="宋体" w:eastAsia="宋体" w:hAnsi="宋体"/>
                <w:sz w:val="24"/>
                <w:szCs w:val="24"/>
              </w:rPr>
              <w:t>6.40</w:t>
            </w:r>
            <w:r w:rsidRPr="008F0189">
              <w:rPr>
                <w:rFonts w:ascii="宋体" w:eastAsia="宋体" w:hAnsi="宋体"/>
                <w:sz w:val="24"/>
                <w:szCs w:val="24"/>
              </w:rPr>
              <w:t>%</w:t>
            </w:r>
            <w:r w:rsidR="00090091">
              <w:rPr>
                <w:rFonts w:ascii="宋体" w:eastAsia="宋体" w:hAnsi="宋体" w:hint="eastAsia"/>
                <w:sz w:val="24"/>
                <w:szCs w:val="24"/>
              </w:rPr>
              <w:t>；实现扣非归母净利润</w:t>
            </w:r>
            <w:r w:rsidR="00090091" w:rsidRPr="00090091">
              <w:rPr>
                <w:rFonts w:ascii="宋体" w:eastAsia="宋体" w:hAnsi="宋体"/>
                <w:sz w:val="24"/>
                <w:szCs w:val="24"/>
              </w:rPr>
              <w:t>5,976.03万元</w:t>
            </w:r>
            <w:r w:rsidR="00090091">
              <w:rPr>
                <w:rFonts w:ascii="宋体" w:eastAsia="宋体" w:hAnsi="宋体" w:hint="eastAsia"/>
                <w:sz w:val="24"/>
                <w:szCs w:val="24"/>
              </w:rPr>
              <w:t>，同比增长9</w:t>
            </w:r>
            <w:r w:rsidR="00090091">
              <w:rPr>
                <w:rFonts w:ascii="宋体" w:eastAsia="宋体" w:hAnsi="宋体"/>
                <w:sz w:val="24"/>
                <w:szCs w:val="24"/>
              </w:rPr>
              <w:t>.50%</w:t>
            </w:r>
            <w:r w:rsidRPr="008F0189">
              <w:rPr>
                <w:rFonts w:ascii="宋体" w:eastAsia="宋体" w:hAnsi="宋体"/>
                <w:sz w:val="24"/>
                <w:szCs w:val="24"/>
              </w:rPr>
              <w:t>。</w:t>
            </w:r>
            <w:r w:rsidR="00090091" w:rsidRPr="00090091">
              <w:rPr>
                <w:rFonts w:ascii="宋体" w:eastAsia="宋体" w:hAnsi="宋体" w:hint="eastAsia"/>
                <w:sz w:val="24"/>
                <w:szCs w:val="24"/>
              </w:rPr>
              <w:t>公司营业收入、净利润等主要会计数据和主要财务指标较上年同期波动较小，经营成果稳中向好</w:t>
            </w:r>
            <w:r w:rsidR="00090091">
              <w:rPr>
                <w:rFonts w:ascii="宋体" w:eastAsia="宋体" w:hAnsi="宋体" w:hint="eastAsia"/>
                <w:sz w:val="24"/>
                <w:szCs w:val="24"/>
              </w:rPr>
              <w:t>。</w:t>
            </w:r>
          </w:p>
          <w:p w:rsidR="006477BA" w:rsidRDefault="00443DED">
            <w:pPr>
              <w:spacing w:line="360" w:lineRule="auto"/>
              <w:rPr>
                <w:rFonts w:ascii="宋体" w:eastAsia="宋体" w:hAnsi="宋体"/>
                <w:b/>
                <w:sz w:val="24"/>
                <w:szCs w:val="24"/>
              </w:rPr>
            </w:pPr>
            <w:r>
              <w:rPr>
                <w:rFonts w:ascii="宋体" w:eastAsia="宋体" w:hAnsi="宋体" w:hint="eastAsia"/>
                <w:b/>
                <w:sz w:val="24"/>
                <w:szCs w:val="24"/>
              </w:rPr>
              <w:t>2</w:t>
            </w:r>
            <w:r w:rsidR="00F81778">
              <w:rPr>
                <w:rFonts w:ascii="宋体" w:eastAsia="宋体" w:hAnsi="宋体" w:hint="eastAsia"/>
                <w:b/>
                <w:sz w:val="24"/>
                <w:szCs w:val="24"/>
              </w:rPr>
              <w:t>、</w:t>
            </w:r>
            <w:r w:rsidR="00E25E9D">
              <w:rPr>
                <w:rFonts w:ascii="宋体" w:eastAsia="宋体" w:hAnsi="宋体" w:hint="eastAsia"/>
                <w:b/>
                <w:sz w:val="24"/>
                <w:szCs w:val="24"/>
              </w:rPr>
              <w:t>2</w:t>
            </w:r>
            <w:r w:rsidR="00E25E9D">
              <w:rPr>
                <w:rFonts w:ascii="宋体" w:eastAsia="宋体" w:hAnsi="宋体"/>
                <w:b/>
                <w:sz w:val="24"/>
                <w:szCs w:val="24"/>
              </w:rPr>
              <w:t>024</w:t>
            </w:r>
            <w:r w:rsidR="00E25E9D">
              <w:rPr>
                <w:rFonts w:ascii="宋体" w:eastAsia="宋体" w:hAnsi="宋体" w:hint="eastAsia"/>
                <w:b/>
                <w:sz w:val="24"/>
                <w:szCs w:val="24"/>
              </w:rPr>
              <w:t>年上半年前五大客户及收入占比是否有变化？</w:t>
            </w:r>
          </w:p>
          <w:p w:rsidR="006477BA" w:rsidRDefault="00F81778">
            <w:pPr>
              <w:spacing w:line="360" w:lineRule="auto"/>
              <w:rPr>
                <w:rFonts w:ascii="宋体" w:eastAsia="宋体" w:hAnsi="宋体"/>
                <w:sz w:val="24"/>
                <w:szCs w:val="24"/>
              </w:rPr>
            </w:pPr>
            <w:r>
              <w:rPr>
                <w:rFonts w:ascii="宋体" w:eastAsia="宋体" w:hAnsi="宋体" w:hint="eastAsia"/>
                <w:sz w:val="24"/>
                <w:szCs w:val="24"/>
              </w:rPr>
              <w:lastRenderedPageBreak/>
              <w:t>答：公司</w:t>
            </w:r>
            <w:r w:rsidR="00E25E9D">
              <w:rPr>
                <w:rFonts w:ascii="宋体" w:eastAsia="宋体" w:hAnsi="宋体" w:hint="eastAsia"/>
                <w:sz w:val="24"/>
                <w:szCs w:val="24"/>
              </w:rPr>
              <w:t>2</w:t>
            </w:r>
            <w:r w:rsidR="00E25E9D">
              <w:rPr>
                <w:rFonts w:ascii="宋体" w:eastAsia="宋体" w:hAnsi="宋体"/>
                <w:sz w:val="24"/>
                <w:szCs w:val="24"/>
              </w:rPr>
              <w:t>024</w:t>
            </w:r>
            <w:r w:rsidR="00E25E9D">
              <w:rPr>
                <w:rFonts w:ascii="宋体" w:eastAsia="宋体" w:hAnsi="宋体" w:hint="eastAsia"/>
                <w:sz w:val="24"/>
                <w:szCs w:val="24"/>
              </w:rPr>
              <w:t>年半年度的</w:t>
            </w:r>
            <w:r w:rsidR="00E25E9D" w:rsidRPr="00E25E9D">
              <w:rPr>
                <w:rFonts w:ascii="宋体" w:eastAsia="宋体" w:hAnsi="宋体" w:hint="eastAsia"/>
                <w:sz w:val="24"/>
                <w:szCs w:val="24"/>
              </w:rPr>
              <w:t>前五名集团客户为博格华纳、盖瑞特、丰沃、长城汽车和</w:t>
            </w:r>
            <w:r w:rsidR="00E25E9D" w:rsidRPr="00E25E9D">
              <w:rPr>
                <w:rFonts w:ascii="宋体" w:eastAsia="宋体" w:hAnsi="宋体"/>
                <w:sz w:val="24"/>
                <w:szCs w:val="24"/>
              </w:rPr>
              <w:t>GKN</w:t>
            </w:r>
            <w:r w:rsidR="00E25E9D">
              <w:rPr>
                <w:rFonts w:ascii="宋体" w:eastAsia="宋体" w:hAnsi="宋体" w:hint="eastAsia"/>
                <w:sz w:val="24"/>
                <w:szCs w:val="24"/>
              </w:rPr>
              <w:t>，较2</w:t>
            </w:r>
            <w:r w:rsidR="00E25E9D">
              <w:rPr>
                <w:rFonts w:ascii="宋体" w:eastAsia="宋体" w:hAnsi="宋体"/>
                <w:sz w:val="24"/>
                <w:szCs w:val="24"/>
              </w:rPr>
              <w:t>023</w:t>
            </w:r>
            <w:r w:rsidR="00E25E9D">
              <w:rPr>
                <w:rFonts w:ascii="宋体" w:eastAsia="宋体" w:hAnsi="宋体" w:hint="eastAsia"/>
                <w:sz w:val="24"/>
                <w:szCs w:val="24"/>
              </w:rPr>
              <w:t>年末并未发生重大变化</w:t>
            </w:r>
            <w:r>
              <w:rPr>
                <w:rFonts w:ascii="宋体" w:eastAsia="宋体" w:hAnsi="宋体" w:hint="eastAsia"/>
                <w:sz w:val="24"/>
                <w:szCs w:val="24"/>
              </w:rPr>
              <w:t>。</w:t>
            </w:r>
          </w:p>
          <w:p w:rsidR="006477BA" w:rsidRDefault="00443DED">
            <w:pPr>
              <w:spacing w:line="360" w:lineRule="auto"/>
              <w:rPr>
                <w:rFonts w:ascii="宋体" w:eastAsia="宋体" w:hAnsi="宋体"/>
                <w:b/>
                <w:sz w:val="24"/>
                <w:szCs w:val="24"/>
              </w:rPr>
            </w:pPr>
            <w:r>
              <w:rPr>
                <w:rFonts w:ascii="宋体" w:eastAsia="宋体" w:hAnsi="宋体"/>
                <w:b/>
                <w:sz w:val="24"/>
                <w:szCs w:val="24"/>
              </w:rPr>
              <w:t>3</w:t>
            </w:r>
            <w:r w:rsidR="00F81778">
              <w:rPr>
                <w:rFonts w:ascii="宋体" w:eastAsia="宋体" w:hAnsi="宋体" w:hint="eastAsia"/>
                <w:b/>
                <w:sz w:val="24"/>
                <w:szCs w:val="24"/>
              </w:rPr>
              <w:t>、公司</w:t>
            </w:r>
            <w:r w:rsidR="00E25E9D" w:rsidRPr="00E25E9D">
              <w:rPr>
                <w:rFonts w:ascii="宋体" w:eastAsia="宋体" w:hAnsi="宋体" w:hint="eastAsia"/>
                <w:b/>
                <w:sz w:val="24"/>
                <w:szCs w:val="24"/>
              </w:rPr>
              <w:t>经营活动产生的现金流量净额</w:t>
            </w:r>
            <w:r w:rsidR="00E25E9D">
              <w:rPr>
                <w:rFonts w:ascii="宋体" w:eastAsia="宋体" w:hAnsi="宋体" w:hint="eastAsia"/>
                <w:b/>
                <w:sz w:val="24"/>
                <w:szCs w:val="24"/>
              </w:rPr>
              <w:t>持续改善，对此</w:t>
            </w:r>
            <w:r w:rsidR="001E4361">
              <w:rPr>
                <w:rFonts w:ascii="宋体" w:eastAsia="宋体" w:hAnsi="宋体" w:hint="eastAsia"/>
                <w:b/>
                <w:sz w:val="24"/>
                <w:szCs w:val="24"/>
              </w:rPr>
              <w:t>公司</w:t>
            </w:r>
            <w:r w:rsidR="00E25E9D">
              <w:rPr>
                <w:rFonts w:ascii="宋体" w:eastAsia="宋体" w:hAnsi="宋体" w:hint="eastAsia"/>
                <w:b/>
                <w:sz w:val="24"/>
                <w:szCs w:val="24"/>
              </w:rPr>
              <w:t>都做了哪些改善措施</w:t>
            </w:r>
            <w:r w:rsidR="00F81778">
              <w:rPr>
                <w:rFonts w:ascii="宋体" w:eastAsia="宋体" w:hAnsi="宋体"/>
                <w:b/>
                <w:sz w:val="24"/>
                <w:szCs w:val="24"/>
              </w:rPr>
              <w:t>？</w:t>
            </w:r>
          </w:p>
          <w:p w:rsidR="006477BA" w:rsidRDefault="00F81778">
            <w:pPr>
              <w:spacing w:line="360" w:lineRule="auto"/>
              <w:rPr>
                <w:rFonts w:ascii="宋体" w:eastAsia="宋体" w:hAnsi="宋体"/>
                <w:sz w:val="24"/>
                <w:szCs w:val="24"/>
              </w:rPr>
            </w:pPr>
            <w:r>
              <w:rPr>
                <w:rFonts w:ascii="宋体" w:eastAsia="宋体" w:hAnsi="宋体" w:hint="eastAsia"/>
                <w:sz w:val="24"/>
                <w:szCs w:val="24"/>
              </w:rPr>
              <w:t>答：</w:t>
            </w:r>
            <w:r w:rsidR="00D37538">
              <w:rPr>
                <w:rFonts w:ascii="宋体" w:eastAsia="宋体" w:hAnsi="宋体" w:hint="eastAsia"/>
                <w:sz w:val="24"/>
                <w:szCs w:val="24"/>
              </w:rPr>
              <w:t>2</w:t>
            </w:r>
            <w:r w:rsidR="00D37538">
              <w:rPr>
                <w:rFonts w:ascii="宋体" w:eastAsia="宋体" w:hAnsi="宋体"/>
                <w:sz w:val="24"/>
                <w:szCs w:val="24"/>
              </w:rPr>
              <w:t>024</w:t>
            </w:r>
            <w:r w:rsidR="00D37538">
              <w:rPr>
                <w:rFonts w:ascii="宋体" w:eastAsia="宋体" w:hAnsi="宋体" w:hint="eastAsia"/>
                <w:sz w:val="24"/>
                <w:szCs w:val="24"/>
              </w:rPr>
              <w:t>年半年度，公司</w:t>
            </w:r>
            <w:r w:rsidR="00F30445">
              <w:rPr>
                <w:rFonts w:ascii="宋体" w:eastAsia="宋体" w:hAnsi="宋体" w:hint="eastAsia"/>
                <w:sz w:val="24"/>
                <w:szCs w:val="24"/>
              </w:rPr>
              <w:t>加大了</w:t>
            </w:r>
            <w:r w:rsidR="00D37538" w:rsidRPr="00D37538">
              <w:rPr>
                <w:rFonts w:ascii="宋体" w:eastAsia="宋体" w:hAnsi="宋体" w:hint="eastAsia"/>
                <w:sz w:val="24"/>
                <w:szCs w:val="24"/>
              </w:rPr>
              <w:t>营运资金管理</w:t>
            </w:r>
            <w:r w:rsidR="00F30445">
              <w:rPr>
                <w:rFonts w:ascii="宋体" w:eastAsia="宋体" w:hAnsi="宋体" w:hint="eastAsia"/>
                <w:sz w:val="24"/>
                <w:szCs w:val="24"/>
              </w:rPr>
              <w:t>力度</w:t>
            </w:r>
            <w:r w:rsidR="00D37538" w:rsidRPr="00D37538">
              <w:rPr>
                <w:rFonts w:ascii="宋体" w:eastAsia="宋体" w:hAnsi="宋体" w:hint="eastAsia"/>
                <w:sz w:val="24"/>
                <w:szCs w:val="24"/>
              </w:rPr>
              <w:t>，</w:t>
            </w:r>
            <w:r w:rsidR="006E6BB8">
              <w:rPr>
                <w:rFonts w:ascii="宋体" w:eastAsia="宋体" w:hAnsi="宋体" w:hint="eastAsia"/>
                <w:sz w:val="24"/>
                <w:szCs w:val="24"/>
              </w:rPr>
              <w:t>以此</w:t>
            </w:r>
            <w:r w:rsidR="00D37538" w:rsidRPr="00D37538">
              <w:rPr>
                <w:rFonts w:ascii="宋体" w:eastAsia="宋体" w:hAnsi="宋体" w:hint="eastAsia"/>
                <w:sz w:val="24"/>
                <w:szCs w:val="24"/>
              </w:rPr>
              <w:t>提</w:t>
            </w:r>
            <w:r w:rsidR="00D37538">
              <w:rPr>
                <w:rFonts w:ascii="宋体" w:eastAsia="宋体" w:hAnsi="宋体" w:hint="eastAsia"/>
                <w:sz w:val="24"/>
                <w:szCs w:val="24"/>
              </w:rPr>
              <w:t>高经营活动现金流，优化资产负债结构，显著降低融资成本和财务费用</w:t>
            </w:r>
            <w:r>
              <w:rPr>
                <w:rFonts w:ascii="宋体" w:eastAsia="宋体" w:hAnsi="宋体" w:hint="eastAsia"/>
                <w:sz w:val="24"/>
                <w:szCs w:val="24"/>
              </w:rPr>
              <w:t>。</w:t>
            </w:r>
          </w:p>
          <w:p w:rsidR="006477BA" w:rsidRDefault="00443DED">
            <w:pPr>
              <w:spacing w:line="360" w:lineRule="auto"/>
              <w:rPr>
                <w:rFonts w:ascii="宋体" w:eastAsia="宋体" w:hAnsi="宋体"/>
                <w:b/>
                <w:sz w:val="24"/>
                <w:szCs w:val="24"/>
              </w:rPr>
            </w:pPr>
            <w:r>
              <w:rPr>
                <w:rFonts w:ascii="宋体" w:eastAsia="宋体" w:hAnsi="宋体"/>
                <w:b/>
                <w:sz w:val="24"/>
                <w:szCs w:val="24"/>
              </w:rPr>
              <w:t>4</w:t>
            </w:r>
            <w:r w:rsidR="00F81778">
              <w:rPr>
                <w:rFonts w:ascii="宋体" w:eastAsia="宋体" w:hAnsi="宋体" w:hint="eastAsia"/>
                <w:b/>
                <w:sz w:val="24"/>
                <w:szCs w:val="24"/>
              </w:rPr>
              <w:t>、</w:t>
            </w:r>
            <w:r w:rsidR="001E4361">
              <w:rPr>
                <w:rFonts w:ascii="宋体" w:eastAsia="宋体" w:hAnsi="宋体" w:hint="eastAsia"/>
                <w:b/>
                <w:sz w:val="24"/>
                <w:szCs w:val="24"/>
              </w:rPr>
              <w:t>如何展望涡轮增压器</w:t>
            </w:r>
            <w:r w:rsidR="00090091">
              <w:rPr>
                <w:rFonts w:ascii="宋体" w:eastAsia="宋体" w:hAnsi="宋体" w:hint="eastAsia"/>
                <w:b/>
                <w:sz w:val="24"/>
                <w:szCs w:val="24"/>
              </w:rPr>
              <w:t>行业</w:t>
            </w:r>
            <w:r w:rsidR="001E4361">
              <w:rPr>
                <w:rFonts w:ascii="宋体" w:eastAsia="宋体" w:hAnsi="宋体" w:hint="eastAsia"/>
                <w:b/>
                <w:sz w:val="24"/>
                <w:szCs w:val="24"/>
              </w:rPr>
              <w:t>的发展趋势</w:t>
            </w:r>
            <w:r w:rsidR="00F81778">
              <w:rPr>
                <w:rFonts w:ascii="宋体" w:eastAsia="宋体" w:hAnsi="宋体" w:hint="eastAsia"/>
                <w:b/>
                <w:sz w:val="24"/>
                <w:szCs w:val="24"/>
              </w:rPr>
              <w:t>？</w:t>
            </w:r>
          </w:p>
          <w:p w:rsidR="006477BA" w:rsidRDefault="00F81778">
            <w:pPr>
              <w:spacing w:line="360" w:lineRule="auto"/>
              <w:rPr>
                <w:rFonts w:ascii="宋体" w:eastAsia="宋体" w:hAnsi="宋体"/>
                <w:sz w:val="24"/>
                <w:szCs w:val="24"/>
              </w:rPr>
            </w:pPr>
            <w:r>
              <w:rPr>
                <w:rFonts w:ascii="宋体" w:eastAsia="宋体" w:hAnsi="宋体" w:hint="eastAsia"/>
                <w:sz w:val="24"/>
                <w:szCs w:val="24"/>
              </w:rPr>
              <w:t>答：</w:t>
            </w:r>
            <w:r w:rsidR="008F0189">
              <w:rPr>
                <w:rFonts w:ascii="宋体" w:eastAsia="宋体" w:hAnsi="宋体" w:hint="eastAsia"/>
                <w:sz w:val="24"/>
                <w:szCs w:val="24"/>
              </w:rPr>
              <w:t>根据</w:t>
            </w:r>
            <w:r w:rsidR="00F30445">
              <w:rPr>
                <w:rFonts w:ascii="宋体" w:eastAsia="宋体" w:hAnsi="宋体" w:hint="eastAsia"/>
                <w:sz w:val="24"/>
                <w:szCs w:val="24"/>
              </w:rPr>
              <w:t>汽车行业</w:t>
            </w:r>
            <w:r w:rsidR="00090091">
              <w:rPr>
                <w:rFonts w:ascii="宋体" w:eastAsia="宋体" w:hAnsi="宋体" w:hint="eastAsia"/>
                <w:sz w:val="24"/>
                <w:szCs w:val="24"/>
              </w:rPr>
              <w:t>全球及中国市场的有关数据，</w:t>
            </w:r>
            <w:r w:rsidR="008F0189" w:rsidRPr="008F0189">
              <w:rPr>
                <w:rFonts w:ascii="宋体" w:eastAsia="宋体" w:hAnsi="宋体" w:hint="eastAsia"/>
                <w:sz w:val="24"/>
                <w:szCs w:val="24"/>
              </w:rPr>
              <w:t>我们认为，虽然近年来由于新能源汽车销量增速较快而影响了涡轮增压器在汽车领域的装配率，但是中长期而言全球范围内涡轮增压器的需求仍然将保持稳定</w:t>
            </w:r>
            <w:r w:rsidR="008F0189">
              <w:rPr>
                <w:rFonts w:ascii="宋体" w:eastAsia="宋体" w:hAnsi="宋体" w:hint="eastAsia"/>
                <w:sz w:val="24"/>
                <w:szCs w:val="24"/>
              </w:rPr>
              <w:t>；</w:t>
            </w:r>
            <w:r w:rsidR="008F0189" w:rsidRPr="008F0189">
              <w:rPr>
                <w:rFonts w:ascii="宋体" w:eastAsia="宋体" w:hAnsi="宋体" w:hint="eastAsia"/>
                <w:sz w:val="24"/>
                <w:szCs w:val="24"/>
              </w:rPr>
              <w:t>就国内新能源汽车市场而言，虽然目前纯电动汽车在新能源汽车总销量中</w:t>
            </w:r>
            <w:proofErr w:type="gramStart"/>
            <w:r w:rsidR="008F0189" w:rsidRPr="008F0189">
              <w:rPr>
                <w:rFonts w:ascii="宋体" w:eastAsia="宋体" w:hAnsi="宋体" w:hint="eastAsia"/>
                <w:sz w:val="24"/>
                <w:szCs w:val="24"/>
              </w:rPr>
              <w:t>占比较</w:t>
            </w:r>
            <w:proofErr w:type="gramEnd"/>
            <w:r w:rsidR="008F0189" w:rsidRPr="008F0189">
              <w:rPr>
                <w:rFonts w:ascii="宋体" w:eastAsia="宋体" w:hAnsi="宋体" w:hint="eastAsia"/>
                <w:sz w:val="24"/>
                <w:szCs w:val="24"/>
              </w:rPr>
              <w:t>高，但是纯电动汽车增速已明显放缓，与之对应的是插电式混合动力汽车增速将持续迅猛提升，这将为涡轮增压器市场需求带来进一步的发展空间</w:t>
            </w:r>
            <w:r>
              <w:rPr>
                <w:rFonts w:ascii="宋体" w:eastAsia="宋体" w:hAnsi="宋体" w:hint="eastAsia"/>
                <w:sz w:val="24"/>
                <w:szCs w:val="24"/>
              </w:rPr>
              <w:t>。</w:t>
            </w:r>
          </w:p>
          <w:p w:rsidR="006477BA" w:rsidRDefault="00443DED">
            <w:pPr>
              <w:spacing w:line="360" w:lineRule="auto"/>
              <w:rPr>
                <w:rFonts w:ascii="宋体" w:eastAsia="宋体" w:hAnsi="宋体"/>
                <w:b/>
                <w:sz w:val="24"/>
                <w:szCs w:val="24"/>
              </w:rPr>
            </w:pPr>
            <w:r>
              <w:rPr>
                <w:rFonts w:ascii="宋体" w:eastAsia="宋体" w:hAnsi="宋体"/>
                <w:b/>
                <w:sz w:val="24"/>
                <w:szCs w:val="24"/>
              </w:rPr>
              <w:t>5</w:t>
            </w:r>
            <w:r w:rsidR="00F81778">
              <w:rPr>
                <w:rFonts w:ascii="宋体" w:eastAsia="宋体" w:hAnsi="宋体" w:hint="eastAsia"/>
                <w:b/>
                <w:sz w:val="24"/>
                <w:szCs w:val="24"/>
              </w:rPr>
              <w:t>、</w:t>
            </w:r>
            <w:r w:rsidR="00F81778">
              <w:rPr>
                <w:rFonts w:ascii="宋体" w:eastAsia="宋体" w:hAnsi="宋体"/>
                <w:b/>
                <w:sz w:val="24"/>
                <w:szCs w:val="24"/>
              </w:rPr>
              <w:t>公司</w:t>
            </w:r>
            <w:r w:rsidR="001E4361">
              <w:rPr>
                <w:rFonts w:ascii="宋体" w:eastAsia="宋体" w:hAnsi="宋体" w:hint="eastAsia"/>
                <w:b/>
                <w:sz w:val="24"/>
                <w:szCs w:val="24"/>
              </w:rPr>
              <w:t>的竞争优势有哪些，能否在涡轮壳、</w:t>
            </w:r>
            <w:proofErr w:type="gramStart"/>
            <w:r w:rsidR="001E4361">
              <w:rPr>
                <w:rFonts w:ascii="宋体" w:eastAsia="宋体" w:hAnsi="宋体" w:hint="eastAsia"/>
                <w:b/>
                <w:sz w:val="24"/>
                <w:szCs w:val="24"/>
              </w:rPr>
              <w:t>中间壳领域</w:t>
            </w:r>
            <w:proofErr w:type="gramEnd"/>
            <w:r w:rsidR="001E4361">
              <w:rPr>
                <w:rFonts w:ascii="宋体" w:eastAsia="宋体" w:hAnsi="宋体" w:hint="eastAsia"/>
                <w:b/>
                <w:sz w:val="24"/>
                <w:szCs w:val="24"/>
              </w:rPr>
              <w:t>持续提升市场份额</w:t>
            </w:r>
            <w:r w:rsidR="00F81778">
              <w:rPr>
                <w:rFonts w:ascii="宋体" w:eastAsia="宋体" w:hAnsi="宋体"/>
                <w:b/>
                <w:sz w:val="24"/>
                <w:szCs w:val="24"/>
              </w:rPr>
              <w:t>？</w:t>
            </w:r>
          </w:p>
          <w:p w:rsidR="006477BA" w:rsidRDefault="00F81778">
            <w:pPr>
              <w:spacing w:line="360" w:lineRule="auto"/>
              <w:rPr>
                <w:rFonts w:ascii="宋体" w:eastAsia="宋体" w:hAnsi="宋体"/>
                <w:sz w:val="24"/>
                <w:szCs w:val="24"/>
              </w:rPr>
            </w:pPr>
            <w:r>
              <w:rPr>
                <w:rFonts w:ascii="宋体" w:eastAsia="宋体" w:hAnsi="宋体" w:hint="eastAsia"/>
                <w:sz w:val="24"/>
                <w:szCs w:val="24"/>
              </w:rPr>
              <w:t>答：</w:t>
            </w:r>
            <w:r w:rsidR="001869B9" w:rsidRPr="001869B9">
              <w:rPr>
                <w:rFonts w:ascii="宋体" w:eastAsia="宋体" w:hAnsi="宋体" w:hint="eastAsia"/>
                <w:sz w:val="24"/>
                <w:szCs w:val="24"/>
              </w:rPr>
              <w:t>公司是一家具有自主创新能力、拥有自主知识产权、掌握先进的涡轮壳及</w:t>
            </w:r>
            <w:proofErr w:type="gramStart"/>
            <w:r w:rsidR="001869B9" w:rsidRPr="001869B9">
              <w:rPr>
                <w:rFonts w:ascii="宋体" w:eastAsia="宋体" w:hAnsi="宋体" w:hint="eastAsia"/>
                <w:sz w:val="24"/>
                <w:szCs w:val="24"/>
              </w:rPr>
              <w:t>中间壳产品</w:t>
            </w:r>
            <w:proofErr w:type="gramEnd"/>
            <w:r w:rsidR="001869B9" w:rsidRPr="001869B9">
              <w:rPr>
                <w:rFonts w:ascii="宋体" w:eastAsia="宋体" w:hAnsi="宋体" w:hint="eastAsia"/>
                <w:sz w:val="24"/>
                <w:szCs w:val="24"/>
              </w:rPr>
              <w:t>开发与制造核心技术的高新技术企业，具有较强的竞争优势。</w:t>
            </w:r>
            <w:r w:rsidR="00F30445" w:rsidRPr="00F30445">
              <w:rPr>
                <w:rFonts w:ascii="宋体" w:eastAsia="宋体" w:hAnsi="宋体" w:hint="eastAsia"/>
                <w:sz w:val="24"/>
                <w:szCs w:val="24"/>
              </w:rPr>
              <w:t>经过长时间的行业浸润，公司已掌握铸造、机械加工工艺中的多项核心技术，建立起了精益化管理体系，并拥有稳定优质的客户群体。</w:t>
            </w:r>
            <w:r w:rsidR="003537F1">
              <w:rPr>
                <w:rFonts w:ascii="宋体" w:eastAsia="宋体" w:hAnsi="宋体" w:hint="eastAsia"/>
                <w:sz w:val="24"/>
                <w:szCs w:val="24"/>
              </w:rPr>
              <w:t>铸造方面，</w:t>
            </w:r>
            <w:r w:rsidR="003537F1" w:rsidRPr="003537F1">
              <w:rPr>
                <w:rFonts w:ascii="宋体" w:eastAsia="宋体" w:hAnsi="宋体" w:hint="eastAsia"/>
                <w:sz w:val="24"/>
                <w:szCs w:val="24"/>
              </w:rPr>
              <w:t>公司已具备汽车行业、机械工</w:t>
            </w:r>
            <w:r w:rsidR="003537F1">
              <w:rPr>
                <w:rFonts w:ascii="宋体" w:eastAsia="宋体" w:hAnsi="宋体" w:hint="eastAsia"/>
                <w:sz w:val="24"/>
                <w:szCs w:val="24"/>
              </w:rPr>
              <w:t>程类等行业全部材质类型铸铁及耐热合金钢铸件产品的大批量生产能力；加工方面，公司拥有</w:t>
            </w:r>
            <w:r w:rsidR="003537F1" w:rsidRPr="003537F1">
              <w:rPr>
                <w:rFonts w:ascii="宋体" w:eastAsia="宋体" w:hAnsi="宋体" w:hint="eastAsia"/>
                <w:sz w:val="24"/>
                <w:szCs w:val="24"/>
              </w:rPr>
              <w:t>行业内领先的数控加工设备</w:t>
            </w:r>
            <w:r w:rsidR="003537F1">
              <w:rPr>
                <w:rFonts w:ascii="宋体" w:eastAsia="宋体" w:hAnsi="宋体" w:hint="eastAsia"/>
                <w:sz w:val="24"/>
                <w:szCs w:val="24"/>
              </w:rPr>
              <w:t>及</w:t>
            </w:r>
            <w:r w:rsidR="003537F1" w:rsidRPr="003537F1">
              <w:rPr>
                <w:rFonts w:ascii="宋体" w:eastAsia="宋体" w:hAnsi="宋体" w:hint="eastAsia"/>
                <w:sz w:val="24"/>
                <w:szCs w:val="24"/>
              </w:rPr>
              <w:t>先进配套设备</w:t>
            </w:r>
            <w:r w:rsidR="003537F1">
              <w:rPr>
                <w:rFonts w:ascii="宋体" w:eastAsia="宋体" w:hAnsi="宋体" w:hint="eastAsia"/>
                <w:sz w:val="24"/>
                <w:szCs w:val="24"/>
              </w:rPr>
              <w:t>，</w:t>
            </w:r>
            <w:r w:rsidR="003537F1" w:rsidRPr="003537F1">
              <w:rPr>
                <w:rFonts w:ascii="宋体" w:eastAsia="宋体" w:hAnsi="宋体" w:hint="eastAsia"/>
                <w:sz w:val="24"/>
                <w:szCs w:val="24"/>
              </w:rPr>
              <w:t>有效的保证了客户端产品的高质量要求，同时实现了高效率低成本的加工工艺</w:t>
            </w:r>
            <w:r w:rsidR="003537F1">
              <w:rPr>
                <w:rFonts w:ascii="宋体" w:eastAsia="宋体" w:hAnsi="宋体" w:hint="eastAsia"/>
                <w:sz w:val="24"/>
                <w:szCs w:val="24"/>
              </w:rPr>
              <w:t>；质量方面，公司</w:t>
            </w:r>
            <w:r w:rsidR="003537F1" w:rsidRPr="003537F1">
              <w:rPr>
                <w:rFonts w:ascii="宋体" w:eastAsia="宋体" w:hAnsi="宋体" w:hint="eastAsia"/>
                <w:sz w:val="24"/>
                <w:szCs w:val="24"/>
              </w:rPr>
              <w:t>在生产质量控制上进行严格把关、</w:t>
            </w:r>
            <w:r w:rsidR="003537F1" w:rsidRPr="003537F1">
              <w:rPr>
                <w:rFonts w:ascii="宋体" w:eastAsia="宋体" w:hAnsi="宋体" w:hint="eastAsia"/>
                <w:sz w:val="24"/>
                <w:szCs w:val="24"/>
              </w:rPr>
              <w:lastRenderedPageBreak/>
              <w:t>科学管理，有效保证了产品的质量及稳定性</w:t>
            </w:r>
            <w:r w:rsidR="00F30445" w:rsidRPr="00F30445">
              <w:rPr>
                <w:rFonts w:ascii="宋体" w:eastAsia="宋体" w:hAnsi="宋体"/>
                <w:sz w:val="24"/>
                <w:szCs w:val="24"/>
              </w:rPr>
              <w:t>。</w:t>
            </w:r>
            <w:r w:rsidR="00443DED" w:rsidRPr="00443DED">
              <w:rPr>
                <w:rFonts w:ascii="宋体" w:eastAsia="宋体" w:hAnsi="宋体" w:hint="eastAsia"/>
                <w:sz w:val="24"/>
                <w:szCs w:val="24"/>
              </w:rPr>
              <w:t>公司将</w:t>
            </w:r>
            <w:bookmarkStart w:id="0" w:name="_GoBack"/>
            <w:bookmarkEnd w:id="0"/>
            <w:r w:rsidR="00443DED" w:rsidRPr="00443DED">
              <w:rPr>
                <w:rFonts w:ascii="宋体" w:eastAsia="宋体" w:hAnsi="宋体" w:hint="eastAsia"/>
                <w:sz w:val="24"/>
                <w:szCs w:val="24"/>
              </w:rPr>
              <w:t>以客户需求为导向，持续专注于涡轮增压器零部件行业。一方面，公司持续向整机厂配套客户寻求深度合作，在客户产品的研发、生产中发挥更大的作用，进一步稳固双方合作关系；另一方面，公司积极开拓新市场、搭建新赛道，寻求可持续发展机遇，推动公司转型升级，确保公司稳健发展。</w:t>
            </w:r>
          </w:p>
          <w:p w:rsidR="006477BA" w:rsidRDefault="00443DED">
            <w:pPr>
              <w:spacing w:line="360" w:lineRule="auto"/>
              <w:rPr>
                <w:rFonts w:ascii="宋体" w:eastAsia="宋体" w:hAnsi="宋体"/>
                <w:b/>
                <w:sz w:val="24"/>
                <w:szCs w:val="24"/>
              </w:rPr>
            </w:pPr>
            <w:r>
              <w:rPr>
                <w:rFonts w:ascii="宋体" w:eastAsia="宋体" w:hAnsi="宋体"/>
                <w:b/>
                <w:sz w:val="24"/>
                <w:szCs w:val="24"/>
              </w:rPr>
              <w:t>6</w:t>
            </w:r>
            <w:r w:rsidR="00F81778">
              <w:rPr>
                <w:rFonts w:ascii="宋体" w:eastAsia="宋体" w:hAnsi="宋体" w:hint="eastAsia"/>
                <w:b/>
                <w:sz w:val="24"/>
                <w:szCs w:val="24"/>
              </w:rPr>
              <w:t>、公司</w:t>
            </w:r>
            <w:r w:rsidR="001E4361">
              <w:rPr>
                <w:rFonts w:ascii="宋体" w:eastAsia="宋体" w:hAnsi="宋体" w:hint="eastAsia"/>
                <w:b/>
                <w:sz w:val="24"/>
                <w:szCs w:val="24"/>
              </w:rPr>
              <w:t>其他机械零部件业务的增长点是什么</w:t>
            </w:r>
            <w:r w:rsidR="00F81778">
              <w:rPr>
                <w:rFonts w:ascii="宋体" w:eastAsia="宋体" w:hAnsi="宋体" w:hint="eastAsia"/>
                <w:b/>
                <w:sz w:val="24"/>
                <w:szCs w:val="24"/>
              </w:rPr>
              <w:t>？</w:t>
            </w:r>
          </w:p>
          <w:p w:rsidR="006477BA" w:rsidRDefault="00F81778" w:rsidP="00D37538">
            <w:pPr>
              <w:spacing w:line="360" w:lineRule="auto"/>
              <w:rPr>
                <w:rFonts w:ascii="宋体" w:eastAsia="宋体" w:hAnsi="宋体"/>
                <w:sz w:val="24"/>
                <w:szCs w:val="24"/>
              </w:rPr>
            </w:pPr>
            <w:r>
              <w:rPr>
                <w:rFonts w:ascii="宋体" w:eastAsia="宋体" w:hAnsi="宋体" w:hint="eastAsia"/>
                <w:sz w:val="24"/>
                <w:szCs w:val="24"/>
              </w:rPr>
              <w:t>答：</w:t>
            </w:r>
            <w:r w:rsidR="00D37538" w:rsidRPr="00D37538">
              <w:rPr>
                <w:rFonts w:ascii="宋体" w:eastAsia="宋体" w:hAnsi="宋体" w:hint="eastAsia"/>
                <w:sz w:val="24"/>
                <w:szCs w:val="24"/>
              </w:rPr>
              <w:t>公司全资子公司联华机械持续深入工程机械、大型涡轮增压器以及农机产品等领域，积极拓展国内外市场；公司控股子公司科华底盘持续致力于向轻量化等领域发展，为公司业务长期可持续增长提供发展空间</w:t>
            </w:r>
            <w:r w:rsidR="00D37538">
              <w:rPr>
                <w:rFonts w:ascii="宋体" w:eastAsia="宋体" w:hAnsi="宋体" w:hint="eastAsia"/>
                <w:sz w:val="24"/>
                <w:szCs w:val="24"/>
              </w:rPr>
              <w:t>，</w:t>
            </w:r>
            <w:r w:rsidR="00D37538" w:rsidRPr="00D37538">
              <w:rPr>
                <w:rFonts w:ascii="宋体" w:eastAsia="宋体" w:hAnsi="宋体" w:hint="eastAsia"/>
                <w:sz w:val="24"/>
                <w:szCs w:val="24"/>
              </w:rPr>
              <w:t>其产品气压盘式制动器</w:t>
            </w:r>
            <w:r w:rsidR="00187D9F">
              <w:rPr>
                <w:rFonts w:ascii="宋体" w:eastAsia="宋体" w:hAnsi="宋体" w:hint="eastAsia"/>
                <w:sz w:val="24"/>
                <w:szCs w:val="24"/>
              </w:rPr>
              <w:t>已</w:t>
            </w:r>
            <w:r w:rsidR="00D37538" w:rsidRPr="00D37538">
              <w:rPr>
                <w:rFonts w:ascii="宋体" w:eastAsia="宋体" w:hAnsi="宋体" w:hint="eastAsia"/>
                <w:sz w:val="24"/>
                <w:szCs w:val="24"/>
              </w:rPr>
              <w:t>在特种商用车辆</w:t>
            </w:r>
            <w:r w:rsidR="00187D9F">
              <w:rPr>
                <w:rFonts w:ascii="宋体" w:eastAsia="宋体" w:hAnsi="宋体" w:hint="eastAsia"/>
                <w:sz w:val="24"/>
                <w:szCs w:val="24"/>
              </w:rPr>
              <w:t>领域实现</w:t>
            </w:r>
            <w:r w:rsidR="00D37538" w:rsidRPr="00D37538">
              <w:rPr>
                <w:rFonts w:ascii="宋体" w:eastAsia="宋体" w:hAnsi="宋体" w:hint="eastAsia"/>
                <w:sz w:val="24"/>
                <w:szCs w:val="24"/>
              </w:rPr>
              <w:t>销售</w:t>
            </w:r>
            <w:r w:rsidR="00443DED">
              <w:rPr>
                <w:rFonts w:ascii="宋体" w:eastAsia="宋体" w:hAnsi="宋体" w:hint="eastAsia"/>
                <w:sz w:val="24"/>
                <w:szCs w:val="24"/>
              </w:rPr>
              <w:t>；同时，公司也持续开拓</w:t>
            </w:r>
            <w:r w:rsidR="00443DED" w:rsidRPr="00443DED">
              <w:rPr>
                <w:rFonts w:ascii="宋体" w:eastAsia="宋体" w:hAnsi="宋体" w:hint="eastAsia"/>
                <w:sz w:val="24"/>
                <w:szCs w:val="24"/>
              </w:rPr>
              <w:t>例如搭载于包括燃油车、插电及增程式混合动力车在内各类乘用车的差速器壳体</w:t>
            </w:r>
            <w:r w:rsidR="00443DED">
              <w:rPr>
                <w:rFonts w:ascii="宋体" w:eastAsia="宋体" w:hAnsi="宋体" w:hint="eastAsia"/>
                <w:sz w:val="24"/>
                <w:szCs w:val="24"/>
              </w:rPr>
              <w:t>以及广泛应用于工程机械、商用车、液压系统等领域的铸件加工产品等</w:t>
            </w:r>
            <w:r w:rsidR="00D37538" w:rsidRPr="00D37538">
              <w:rPr>
                <w:rFonts w:ascii="宋体" w:eastAsia="宋体" w:hAnsi="宋体" w:hint="eastAsia"/>
                <w:sz w:val="24"/>
                <w:szCs w:val="24"/>
              </w:rPr>
              <w:t>。</w:t>
            </w:r>
          </w:p>
        </w:tc>
      </w:tr>
      <w:tr w:rsidR="006477BA">
        <w:trPr>
          <w:trHeight w:val="418"/>
          <w:jc w:val="center"/>
        </w:trPr>
        <w:tc>
          <w:tcPr>
            <w:tcW w:w="1946" w:type="dxa"/>
            <w:vAlign w:val="center"/>
          </w:tcPr>
          <w:p w:rsidR="006477BA" w:rsidRDefault="00F81778">
            <w:pPr>
              <w:spacing w:line="360" w:lineRule="auto"/>
              <w:rPr>
                <w:rFonts w:ascii="宋体" w:eastAsia="宋体" w:hAnsi="宋体"/>
                <w:sz w:val="24"/>
                <w:szCs w:val="24"/>
              </w:rPr>
            </w:pPr>
            <w:r>
              <w:rPr>
                <w:rFonts w:ascii="宋体" w:eastAsia="宋体" w:hAnsi="宋体" w:hint="eastAsia"/>
                <w:sz w:val="24"/>
                <w:szCs w:val="24"/>
              </w:rPr>
              <w:lastRenderedPageBreak/>
              <w:t>附件清单（如有）</w:t>
            </w:r>
          </w:p>
        </w:tc>
        <w:tc>
          <w:tcPr>
            <w:tcW w:w="6350" w:type="dxa"/>
            <w:vAlign w:val="center"/>
          </w:tcPr>
          <w:p w:rsidR="006477BA" w:rsidRDefault="00F81778">
            <w:pPr>
              <w:spacing w:line="360" w:lineRule="auto"/>
              <w:rPr>
                <w:rFonts w:ascii="宋体" w:eastAsia="宋体" w:hAnsi="宋体"/>
                <w:sz w:val="24"/>
                <w:szCs w:val="24"/>
              </w:rPr>
            </w:pPr>
            <w:r>
              <w:rPr>
                <w:rFonts w:ascii="宋体" w:eastAsia="宋体" w:hAnsi="宋体" w:hint="eastAsia"/>
                <w:sz w:val="24"/>
                <w:szCs w:val="24"/>
              </w:rPr>
              <w:t>无</w:t>
            </w:r>
          </w:p>
        </w:tc>
      </w:tr>
      <w:tr w:rsidR="006477BA">
        <w:trPr>
          <w:trHeight w:val="416"/>
          <w:jc w:val="center"/>
        </w:trPr>
        <w:tc>
          <w:tcPr>
            <w:tcW w:w="1946" w:type="dxa"/>
            <w:vAlign w:val="center"/>
          </w:tcPr>
          <w:p w:rsidR="006477BA" w:rsidRDefault="00F81778">
            <w:pPr>
              <w:spacing w:line="360" w:lineRule="auto"/>
              <w:rPr>
                <w:rFonts w:ascii="宋体" w:eastAsia="宋体" w:hAnsi="宋体"/>
                <w:sz w:val="24"/>
                <w:szCs w:val="24"/>
              </w:rPr>
            </w:pPr>
            <w:r>
              <w:rPr>
                <w:rFonts w:ascii="宋体" w:eastAsia="宋体" w:hAnsi="宋体" w:hint="eastAsia"/>
                <w:sz w:val="24"/>
                <w:szCs w:val="24"/>
              </w:rPr>
              <w:t>日期</w:t>
            </w:r>
          </w:p>
        </w:tc>
        <w:tc>
          <w:tcPr>
            <w:tcW w:w="6350" w:type="dxa"/>
            <w:vAlign w:val="center"/>
          </w:tcPr>
          <w:p w:rsidR="006477BA" w:rsidRDefault="00F81778" w:rsidP="00696812">
            <w:pPr>
              <w:spacing w:line="360" w:lineRule="auto"/>
              <w:rPr>
                <w:rFonts w:ascii="宋体" w:eastAsia="宋体" w:hAnsi="宋体"/>
                <w:sz w:val="24"/>
                <w:szCs w:val="24"/>
              </w:rPr>
            </w:pPr>
            <w:r>
              <w:rPr>
                <w:rFonts w:ascii="宋体" w:eastAsia="宋体" w:hAnsi="宋体" w:hint="eastAsia"/>
                <w:sz w:val="24"/>
                <w:szCs w:val="24"/>
              </w:rPr>
              <w:t>202</w:t>
            </w:r>
            <w:r w:rsidR="00696812">
              <w:rPr>
                <w:rFonts w:ascii="宋体" w:eastAsia="宋体" w:hAnsi="宋体"/>
                <w:sz w:val="24"/>
                <w:szCs w:val="24"/>
              </w:rPr>
              <w:t>4</w:t>
            </w:r>
            <w:r>
              <w:rPr>
                <w:rFonts w:ascii="宋体" w:eastAsia="宋体" w:hAnsi="宋体" w:hint="eastAsia"/>
                <w:sz w:val="24"/>
                <w:szCs w:val="24"/>
              </w:rPr>
              <w:t>年</w:t>
            </w:r>
            <w:r w:rsidR="00696812">
              <w:rPr>
                <w:rFonts w:ascii="宋体" w:eastAsia="宋体" w:hAnsi="宋体"/>
                <w:sz w:val="24"/>
                <w:szCs w:val="24"/>
              </w:rPr>
              <w:t>8</w:t>
            </w:r>
            <w:r>
              <w:rPr>
                <w:rFonts w:ascii="宋体" w:eastAsia="宋体" w:hAnsi="宋体" w:hint="eastAsia"/>
                <w:sz w:val="24"/>
                <w:szCs w:val="24"/>
              </w:rPr>
              <w:t>月</w:t>
            </w:r>
            <w:r w:rsidR="00696812">
              <w:rPr>
                <w:rFonts w:ascii="宋体" w:eastAsia="宋体" w:hAnsi="宋体"/>
                <w:sz w:val="24"/>
                <w:szCs w:val="24"/>
              </w:rPr>
              <w:t>28</w:t>
            </w:r>
            <w:r>
              <w:rPr>
                <w:rFonts w:ascii="宋体" w:eastAsia="宋体" w:hAnsi="宋体" w:hint="eastAsia"/>
                <w:sz w:val="24"/>
                <w:szCs w:val="24"/>
              </w:rPr>
              <w:t>日</w:t>
            </w:r>
          </w:p>
        </w:tc>
      </w:tr>
    </w:tbl>
    <w:p w:rsidR="006477BA" w:rsidRDefault="006477BA">
      <w:pPr>
        <w:rPr>
          <w:rFonts w:ascii="宋体" w:eastAsia="宋体" w:hAnsi="宋体"/>
          <w:sz w:val="24"/>
          <w:szCs w:val="24"/>
        </w:rPr>
      </w:pPr>
    </w:p>
    <w:sectPr w:rsidR="006477BA">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D89976"/>
    <w:multiLevelType w:val="singleLevel"/>
    <w:tmpl w:val="6CD8997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hMzIzM2MyODM1YTUzM2U5NWIxZjBmMDZlMjQ2NmQifQ=="/>
  </w:docVars>
  <w:rsids>
    <w:rsidRoot w:val="00172A27"/>
    <w:rsid w:val="000051B3"/>
    <w:rsid w:val="00006FA7"/>
    <w:rsid w:val="00007ACD"/>
    <w:rsid w:val="000162E3"/>
    <w:rsid w:val="00034984"/>
    <w:rsid w:val="00036CA3"/>
    <w:rsid w:val="00055674"/>
    <w:rsid w:val="00071229"/>
    <w:rsid w:val="00087A42"/>
    <w:rsid w:val="00090091"/>
    <w:rsid w:val="000A3C0E"/>
    <w:rsid w:val="000A5B9D"/>
    <w:rsid w:val="000B777D"/>
    <w:rsid w:val="000E2014"/>
    <w:rsid w:val="0012641B"/>
    <w:rsid w:val="0015478F"/>
    <w:rsid w:val="00172A27"/>
    <w:rsid w:val="00176B67"/>
    <w:rsid w:val="001869B9"/>
    <w:rsid w:val="00187B0D"/>
    <w:rsid w:val="00187D9F"/>
    <w:rsid w:val="001D7EFE"/>
    <w:rsid w:val="001E37C6"/>
    <w:rsid w:val="001E4361"/>
    <w:rsid w:val="001F2261"/>
    <w:rsid w:val="001F255F"/>
    <w:rsid w:val="001F38AD"/>
    <w:rsid w:val="001F6DC3"/>
    <w:rsid w:val="0022678B"/>
    <w:rsid w:val="00226B5D"/>
    <w:rsid w:val="00235101"/>
    <w:rsid w:val="00237CD6"/>
    <w:rsid w:val="00247D36"/>
    <w:rsid w:val="00252237"/>
    <w:rsid w:val="00254959"/>
    <w:rsid w:val="00255EB6"/>
    <w:rsid w:val="00261D1D"/>
    <w:rsid w:val="00293D58"/>
    <w:rsid w:val="002A6E0A"/>
    <w:rsid w:val="002D62CA"/>
    <w:rsid w:val="00300051"/>
    <w:rsid w:val="003029B9"/>
    <w:rsid w:val="00320002"/>
    <w:rsid w:val="00342230"/>
    <w:rsid w:val="003537F1"/>
    <w:rsid w:val="00370830"/>
    <w:rsid w:val="0038092E"/>
    <w:rsid w:val="003A20C5"/>
    <w:rsid w:val="00441440"/>
    <w:rsid w:val="00442367"/>
    <w:rsid w:val="00443DED"/>
    <w:rsid w:val="00453703"/>
    <w:rsid w:val="00465F68"/>
    <w:rsid w:val="00467161"/>
    <w:rsid w:val="0047565E"/>
    <w:rsid w:val="004841A7"/>
    <w:rsid w:val="004A351B"/>
    <w:rsid w:val="004A7052"/>
    <w:rsid w:val="004C6BF8"/>
    <w:rsid w:val="004D4E4C"/>
    <w:rsid w:val="004F294A"/>
    <w:rsid w:val="00524653"/>
    <w:rsid w:val="005316E6"/>
    <w:rsid w:val="00546A0D"/>
    <w:rsid w:val="0055161A"/>
    <w:rsid w:val="00575DB0"/>
    <w:rsid w:val="005A74D6"/>
    <w:rsid w:val="005C231F"/>
    <w:rsid w:val="005D47D6"/>
    <w:rsid w:val="005E520E"/>
    <w:rsid w:val="00606CE9"/>
    <w:rsid w:val="00622C74"/>
    <w:rsid w:val="00632EB0"/>
    <w:rsid w:val="00647158"/>
    <w:rsid w:val="006477BA"/>
    <w:rsid w:val="00690988"/>
    <w:rsid w:val="00696812"/>
    <w:rsid w:val="006E6BB8"/>
    <w:rsid w:val="006F2C4A"/>
    <w:rsid w:val="006F7E04"/>
    <w:rsid w:val="00727FF8"/>
    <w:rsid w:val="007810E0"/>
    <w:rsid w:val="00792E05"/>
    <w:rsid w:val="00794C8E"/>
    <w:rsid w:val="007A2431"/>
    <w:rsid w:val="007C2403"/>
    <w:rsid w:val="00804631"/>
    <w:rsid w:val="00807E3F"/>
    <w:rsid w:val="00810CCA"/>
    <w:rsid w:val="008204AC"/>
    <w:rsid w:val="008273B7"/>
    <w:rsid w:val="00833066"/>
    <w:rsid w:val="00833A94"/>
    <w:rsid w:val="0087095D"/>
    <w:rsid w:val="00873592"/>
    <w:rsid w:val="0088553D"/>
    <w:rsid w:val="008A1862"/>
    <w:rsid w:val="008B7829"/>
    <w:rsid w:val="008C49EF"/>
    <w:rsid w:val="008E0456"/>
    <w:rsid w:val="008E4F27"/>
    <w:rsid w:val="008F0189"/>
    <w:rsid w:val="009027B1"/>
    <w:rsid w:val="00912402"/>
    <w:rsid w:val="00921DBF"/>
    <w:rsid w:val="00936DB4"/>
    <w:rsid w:val="009424C6"/>
    <w:rsid w:val="00970DDB"/>
    <w:rsid w:val="009826F1"/>
    <w:rsid w:val="009872F9"/>
    <w:rsid w:val="00995971"/>
    <w:rsid w:val="009D7B9E"/>
    <w:rsid w:val="009E2141"/>
    <w:rsid w:val="00A10140"/>
    <w:rsid w:val="00A86FAA"/>
    <w:rsid w:val="00B30A8F"/>
    <w:rsid w:val="00B5585C"/>
    <w:rsid w:val="00B66C68"/>
    <w:rsid w:val="00B72F4C"/>
    <w:rsid w:val="00B80638"/>
    <w:rsid w:val="00B83EA3"/>
    <w:rsid w:val="00BA3593"/>
    <w:rsid w:val="00BB7119"/>
    <w:rsid w:val="00BD5EF1"/>
    <w:rsid w:val="00BD69B2"/>
    <w:rsid w:val="00C368F2"/>
    <w:rsid w:val="00C67FE0"/>
    <w:rsid w:val="00C82A9A"/>
    <w:rsid w:val="00C8420D"/>
    <w:rsid w:val="00CA23F8"/>
    <w:rsid w:val="00CA60A6"/>
    <w:rsid w:val="00CB1B1D"/>
    <w:rsid w:val="00CD0CFF"/>
    <w:rsid w:val="00CD4EAF"/>
    <w:rsid w:val="00CE16F9"/>
    <w:rsid w:val="00CE6955"/>
    <w:rsid w:val="00D37538"/>
    <w:rsid w:val="00D5190A"/>
    <w:rsid w:val="00D705C2"/>
    <w:rsid w:val="00D738A1"/>
    <w:rsid w:val="00D91796"/>
    <w:rsid w:val="00DB0B65"/>
    <w:rsid w:val="00DE1A84"/>
    <w:rsid w:val="00E02CA2"/>
    <w:rsid w:val="00E25E9D"/>
    <w:rsid w:val="00E25EB3"/>
    <w:rsid w:val="00E61BFB"/>
    <w:rsid w:val="00E6230F"/>
    <w:rsid w:val="00E7524C"/>
    <w:rsid w:val="00EB777E"/>
    <w:rsid w:val="00EE2688"/>
    <w:rsid w:val="00EE7DCC"/>
    <w:rsid w:val="00EF7371"/>
    <w:rsid w:val="00F2125E"/>
    <w:rsid w:val="00F30445"/>
    <w:rsid w:val="00F42638"/>
    <w:rsid w:val="00F4371B"/>
    <w:rsid w:val="00F56590"/>
    <w:rsid w:val="00F81778"/>
    <w:rsid w:val="00F947D3"/>
    <w:rsid w:val="00FD23A0"/>
    <w:rsid w:val="00FE7FDD"/>
    <w:rsid w:val="0FEF36C7"/>
    <w:rsid w:val="10B67AF9"/>
    <w:rsid w:val="1A4E15C2"/>
    <w:rsid w:val="1DB62261"/>
    <w:rsid w:val="365F5579"/>
    <w:rsid w:val="37272893"/>
    <w:rsid w:val="4062469C"/>
    <w:rsid w:val="7F612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73975"/>
  <w15:docId w15:val="{A553D47A-6618-4602-85F9-16B9E17D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qFormat/>
    <w:rPr>
      <w:sz w:val="21"/>
      <w:szCs w:val="21"/>
    </w:rPr>
  </w:style>
  <w:style w:type="character" w:customStyle="1" w:styleId="a4">
    <w:name w:val="批注文字 字符"/>
    <w:basedOn w:val="a0"/>
    <w:link w:val="a3"/>
    <w:uiPriority w:val="99"/>
    <w:semiHidden/>
    <w:qFormat/>
  </w:style>
  <w:style w:type="character" w:customStyle="1" w:styleId="a6">
    <w:name w:val="批注框文本 字符"/>
    <w:basedOn w:val="a0"/>
    <w:link w:val="a5"/>
    <w:uiPriority w:val="99"/>
    <w:semiHidden/>
    <w:qFormat/>
    <w:rPr>
      <w:sz w:val="18"/>
      <w:szCs w:val="18"/>
    </w:rPr>
  </w:style>
  <w:style w:type="character" w:customStyle="1" w:styleId="a8">
    <w:name w:val="页脚 字符"/>
    <w:basedOn w:val="a0"/>
    <w:link w:val="a7"/>
    <w:uiPriority w:val="99"/>
    <w:qFormat/>
    <w:rPr>
      <w:sz w:val="18"/>
      <w:szCs w:val="18"/>
    </w:rPr>
  </w:style>
  <w:style w:type="character" w:customStyle="1" w:styleId="aa">
    <w:name w:val="页眉 字符"/>
    <w:basedOn w:val="a0"/>
    <w:link w:val="a9"/>
    <w:uiPriority w:val="99"/>
    <w:qFormat/>
    <w:rPr>
      <w:sz w:val="18"/>
      <w:szCs w:val="18"/>
    </w:rPr>
  </w:style>
  <w:style w:type="character" w:customStyle="1" w:styleId="ac">
    <w:name w:val="批注主题 字符"/>
    <w:basedOn w:val="a4"/>
    <w:link w:val="ab"/>
    <w:uiPriority w:val="99"/>
    <w:semiHidden/>
    <w:qFormat/>
    <w:rPr>
      <w:b/>
      <w:bCs/>
    </w:rPr>
  </w:style>
  <w:style w:type="paragraph" w:styleId="af">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243</Words>
  <Characters>1388</Characters>
  <Application>Microsoft Office Word</Application>
  <DocSecurity>0</DocSecurity>
  <Lines>11</Lines>
  <Paragraphs>3</Paragraphs>
  <ScaleCrop>false</ScaleCrop>
  <Company>Microsoft</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杨希</cp:lastModifiedBy>
  <cp:revision>4</cp:revision>
  <dcterms:created xsi:type="dcterms:W3CDTF">2024-08-28T11:27:00Z</dcterms:created>
  <dcterms:modified xsi:type="dcterms:W3CDTF">2024-08-28T11:41:00Z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9A128E18F927470A8B6E706C154269FE_13</vt:lpwstr>
  </property>
</Properties>
</file>