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91EF" w14:textId="77777777" w:rsidR="00E3441C" w:rsidRDefault="00000000">
      <w:pPr>
        <w:rPr>
          <w:rFonts w:ascii="Times New Roman" w:eastAsia="宋体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iCs/>
          <w:color w:val="000000"/>
          <w:sz w:val="24"/>
          <w:szCs w:val="24"/>
        </w:rPr>
        <w:t>证券代码：</w:t>
      </w:r>
      <w:r>
        <w:rPr>
          <w:rFonts w:ascii="Times New Roman" w:eastAsia="宋体" w:hAnsi="Times New Roman" w:cs="Times New Roman" w:hint="eastAsia"/>
          <w:b/>
          <w:iCs/>
          <w:color w:val="000000"/>
          <w:sz w:val="24"/>
          <w:szCs w:val="24"/>
        </w:rPr>
        <w:t xml:space="preserve">688307                                   </w:t>
      </w:r>
      <w:r>
        <w:rPr>
          <w:rFonts w:ascii="Times New Roman" w:eastAsia="宋体" w:hAnsi="Times New Roman" w:cs="Times New Roman" w:hint="eastAsia"/>
          <w:b/>
          <w:iCs/>
          <w:color w:val="000000"/>
          <w:sz w:val="24"/>
          <w:szCs w:val="24"/>
        </w:rPr>
        <w:t>证券简称：中润光学</w:t>
      </w:r>
    </w:p>
    <w:p w14:paraId="04D29854" w14:textId="77777777" w:rsidR="00E3441C" w:rsidRDefault="00E3441C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</w:pPr>
    </w:p>
    <w:p w14:paraId="1C9303F3" w14:textId="77777777" w:rsidR="00E3441C" w:rsidRDefault="00000000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 w:val="32"/>
          <w:szCs w:val="32"/>
        </w:rPr>
        <w:t>嘉兴中润光学科技股份有限公司</w:t>
      </w:r>
    </w:p>
    <w:p w14:paraId="1975F725" w14:textId="77777777" w:rsidR="00E3441C" w:rsidRDefault="00000000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33379BE3" w14:textId="77777777" w:rsidR="00E3441C" w:rsidRDefault="00000000">
      <w:pPr>
        <w:spacing w:line="400" w:lineRule="exact"/>
        <w:rPr>
          <w:rFonts w:ascii="Times New Roman" w:eastAsia="宋体" w:hAnsi="Times New Roman" w:cstheme="minorEastAsia"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 xml:space="preserve">     </w:t>
      </w:r>
      <w:r>
        <w:rPr>
          <w:rFonts w:ascii="Times New Roman" w:eastAsia="宋体" w:hAnsi="Times New Roman" w:cstheme="minorEastAsia" w:hint="eastAsia"/>
          <w:bCs/>
          <w:iCs/>
          <w:color w:val="000000"/>
          <w:szCs w:val="21"/>
        </w:rPr>
        <w:t xml:space="preserve">                                                          </w:t>
      </w:r>
      <w:r>
        <w:rPr>
          <w:rFonts w:ascii="Times New Roman" w:eastAsia="宋体" w:hAnsi="Times New Roman" w:cstheme="minorEastAsia" w:hint="eastAsia"/>
          <w:bCs/>
          <w:iCs/>
          <w:color w:val="000000"/>
          <w:sz w:val="24"/>
          <w:szCs w:val="24"/>
        </w:rPr>
        <w:t>编号：</w:t>
      </w:r>
      <w:r>
        <w:rPr>
          <w:rFonts w:ascii="Times New Roman" w:eastAsia="宋体" w:hAnsi="Times New Roman" w:cstheme="minorEastAsia" w:hint="eastAsia"/>
          <w:bCs/>
          <w:iCs/>
          <w:color w:val="000000"/>
          <w:sz w:val="24"/>
          <w:szCs w:val="24"/>
        </w:rPr>
        <w:t>2024-004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6636"/>
      </w:tblGrid>
      <w:tr w:rsidR="00E3441C" w14:paraId="78846D22" w14:textId="77777777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6582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投资者关系</w:t>
            </w:r>
          </w:p>
          <w:p w14:paraId="6DB1A1DE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活动类别</w:t>
            </w:r>
          </w:p>
          <w:p w14:paraId="79913E37" w14:textId="77777777" w:rsidR="00E3441C" w:rsidRDefault="00E3441C">
            <w:pPr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E06E" w14:textId="77777777" w:rsidR="00E3441C" w:rsidRDefault="00000000">
            <w:pPr>
              <w:spacing w:line="480" w:lineRule="atLeast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>特定对象调研</w:t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>分析师会议</w:t>
            </w:r>
          </w:p>
          <w:p w14:paraId="0481F40E" w14:textId="77777777" w:rsidR="00E3441C" w:rsidRDefault="00000000">
            <w:pPr>
              <w:spacing w:line="480" w:lineRule="atLeast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>媒体采访</w:t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>业绩说明会</w:t>
            </w:r>
          </w:p>
          <w:p w14:paraId="75C15205" w14:textId="77777777" w:rsidR="00E3441C" w:rsidRDefault="00000000">
            <w:pPr>
              <w:spacing w:line="480" w:lineRule="atLeast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>新闻发布会</w:t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>路演活动</w:t>
            </w:r>
          </w:p>
          <w:p w14:paraId="0F189A93" w14:textId="77777777" w:rsidR="00E3441C" w:rsidRDefault="0000000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>现场参观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ab/>
            </w:r>
          </w:p>
          <w:p w14:paraId="10DCB228" w14:textId="77777777" w:rsidR="00E3441C" w:rsidRDefault="00000000">
            <w:pPr>
              <w:tabs>
                <w:tab w:val="center" w:pos="3199"/>
              </w:tabs>
              <w:spacing w:line="480" w:lineRule="atLeast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>其他</w:t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theme="minorEastAsia" w:hint="eastAsia"/>
                <w:kern w:val="0"/>
                <w:szCs w:val="21"/>
              </w:rPr>
              <w:t>策略会</w:t>
            </w:r>
          </w:p>
        </w:tc>
      </w:tr>
      <w:tr w:rsidR="00E3441C" w14:paraId="793B00F9" w14:textId="77777777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7FC5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参与单位</w:t>
            </w:r>
          </w:p>
          <w:p w14:paraId="5FFEFBB9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1776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  <w:t>浙商证券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  <w:t>银叶投资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  <w:t>山楂树资产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  <w:t>留仁资产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、花旗银行、金鼎资本</w:t>
            </w:r>
          </w:p>
        </w:tc>
      </w:tr>
      <w:tr w:rsidR="00E3441C" w14:paraId="3C894D12" w14:textId="77777777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F31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BD3C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29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日</w:t>
            </w:r>
          </w:p>
        </w:tc>
      </w:tr>
      <w:tr w:rsidR="00E3441C" w14:paraId="753134E4" w14:textId="77777777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1FA0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7175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上海金茂君悦酒店</w:t>
            </w:r>
          </w:p>
        </w:tc>
      </w:tr>
      <w:tr w:rsidR="00E3441C" w14:paraId="15BA2E41" w14:textId="77777777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600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上市公司接待</w:t>
            </w:r>
          </w:p>
          <w:p w14:paraId="651FE774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人员姓名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6AB8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董事会秘书、副总经理张杰先生</w:t>
            </w:r>
          </w:p>
          <w:p w14:paraId="44CD33F1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证券事务代表沈丽燕女士</w:t>
            </w:r>
          </w:p>
        </w:tc>
      </w:tr>
      <w:tr w:rsidR="00E3441C" w14:paraId="1BADB0EE" w14:textId="77777777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85B9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投资者关系活动主要内容介绍</w:t>
            </w:r>
          </w:p>
          <w:p w14:paraId="57F7CB33" w14:textId="77777777" w:rsidR="00E3441C" w:rsidRDefault="00E3441C">
            <w:pPr>
              <w:spacing w:line="480" w:lineRule="atLeast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4ABA" w14:textId="21682FD1" w:rsidR="00E3441C" w:rsidRPr="00961130" w:rsidRDefault="00000000" w:rsidP="00961130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Times New Roman" w:eastAsia="宋体" w:hAnsi="Times New Roman" w:cstheme="minorEastAsia"/>
                <w:b/>
                <w:iCs/>
                <w:color w:val="000000"/>
                <w:kern w:val="0"/>
                <w:szCs w:val="21"/>
              </w:rPr>
            </w:pPr>
            <w:r w:rsidRPr="00961130"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>请介绍一下公司</w:t>
            </w:r>
            <w:r w:rsidRPr="00961130"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>2024</w:t>
            </w:r>
            <w:r w:rsidRPr="00961130"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>年上半年业绩情况？</w:t>
            </w:r>
            <w:r w:rsidRPr="00961130"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 xml:space="preserve">  </w:t>
            </w:r>
          </w:p>
          <w:p w14:paraId="1C142EAC" w14:textId="23ACAD41" w:rsidR="00E3441C" w:rsidRDefault="00000000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答：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年上半年，公司营业收入为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19,249.99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万元，同比增长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13.62%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；归属于上市公司股东的净利润为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2,036.50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万元，同比增长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182.33%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，扣除非经常性损益后的归属于上市公司股东的净利润为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1,575.66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万元，同比增长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172.72%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。营业收入的增长主要是智慧监控及感知领域逐渐回暖、视频通讯及交互等领域需求增加所致。另外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年上半年，公司持续保持较高比例研发投入，积极开拓市场，同时</w:t>
            </w:r>
            <w:r w:rsidR="0014538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优化管理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费用的支出，</w:t>
            </w:r>
            <w:r w:rsidR="0014538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进一步提升了经营效率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。</w:t>
            </w:r>
          </w:p>
          <w:p w14:paraId="13E8E267" w14:textId="77777777" w:rsidR="00E3441C" w:rsidRDefault="00E3441C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</w:p>
          <w:p w14:paraId="0B94EFBB" w14:textId="198CC2AC" w:rsidR="00E3441C" w:rsidRDefault="00000000" w:rsidP="00961130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Times New Roman" w:eastAsia="宋体" w:hAnsi="Times New Roman" w:cstheme="minorEastAsia"/>
                <w:b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>请问公司如何保持产品的毛利率水平？</w:t>
            </w:r>
          </w:p>
          <w:p w14:paraId="5D618FEF" w14:textId="1E7EF4A9" w:rsidR="00E3441C" w:rsidRDefault="00000000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答：一方面是通过降本增效，提高产品的毛利空间；另一方面是</w:t>
            </w:r>
            <w:r w:rsidR="0014538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不断开发新产品、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积极开拓新客户</w:t>
            </w:r>
            <w:r w:rsidR="0014538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新领域，改善产品</w:t>
            </w:r>
            <w:r w:rsidR="0014538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结构和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客户结构</w:t>
            </w:r>
            <w:r w:rsidR="0014538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，从而保持公司的核心竞争力。</w:t>
            </w:r>
          </w:p>
          <w:p w14:paraId="4E62BF14" w14:textId="77777777" w:rsidR="00E3441C" w:rsidRDefault="00E3441C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</w:p>
          <w:p w14:paraId="0D6CED40" w14:textId="37FEEC37" w:rsidR="00E3441C" w:rsidRDefault="00000000" w:rsidP="00961130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Times New Roman" w:eastAsia="宋体" w:hAnsi="Times New Roman" w:cstheme="minorEastAsia"/>
                <w:b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>镜片材质在公司产品应用中的情况？</w:t>
            </w:r>
          </w:p>
          <w:p w14:paraId="05C8508A" w14:textId="21A22A4A" w:rsidR="00145381" w:rsidRDefault="00000000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lastRenderedPageBreak/>
              <w:t>答：不同材质镜片在材料特性、加工工艺、</w:t>
            </w:r>
            <w:r w:rsidR="0014538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光学特性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等方面存在较大差异，最终的适用范围也不同。</w:t>
            </w:r>
            <w:r w:rsidR="0014538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采用什么类型的镜片，一方面需要根据不同应用领域和环境进行考量，另一方面也需要根据产品性能和成本要求考量，还需要根据光学设计和产品设计进行优化，是一项十分复杂的工作。公司原有大倍率变焦镜头，大部分均采用玻璃镜片为主，随着公司募投项目的运营，以及产品机构的丰富，公司已经具备了塑料镜片的成型、镀膜等研发和产生能力，因此公司玻塑混合镜片镜头及全塑镜片镜头产品也越来越丰富</w:t>
            </w:r>
            <w:r w:rsid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。</w:t>
            </w:r>
          </w:p>
          <w:p w14:paraId="7499CED4" w14:textId="77777777" w:rsidR="00E3441C" w:rsidRDefault="00E3441C">
            <w:pPr>
              <w:spacing w:beforeLines="50" w:before="156" w:afterLines="50" w:after="156"/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</w:pPr>
          </w:p>
          <w:p w14:paraId="641350CA" w14:textId="2C9DEE61" w:rsidR="00961130" w:rsidRDefault="00961130" w:rsidP="00961130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Times New Roman" w:eastAsia="宋体" w:hAnsi="Times New Roman" w:cstheme="minorEastAsia"/>
                <w:b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>公司是否有涉及低空经济的产品？</w:t>
            </w:r>
          </w:p>
          <w:p w14:paraId="208AD09F" w14:textId="621643AB" w:rsidR="00961130" w:rsidRDefault="00961130" w:rsidP="00961130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答：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公司是大疆工业级无人机用变焦镜头的供应商，产品具有小型轻量化、抗震动等特点，十分符合专业领域、高速飞行无人机产品对图像拍摄的高要求</w:t>
            </w:r>
            <w:r w:rsidRP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同时，公司也在进一步开发更多适用于无人机领域的产品，无人机领域的产品开发和客户开拓将会是公司重点发展行业之一，期望可以更好地服务于低空经济。</w:t>
            </w:r>
          </w:p>
          <w:p w14:paraId="6908C78B" w14:textId="77777777" w:rsidR="00961130" w:rsidRPr="00961130" w:rsidRDefault="00961130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/>
                <w:iCs/>
                <w:color w:val="000000"/>
                <w:kern w:val="0"/>
                <w:szCs w:val="21"/>
              </w:rPr>
            </w:pPr>
          </w:p>
          <w:p w14:paraId="1808AEC5" w14:textId="35100BCD" w:rsidR="00E3441C" w:rsidRDefault="00000000" w:rsidP="00961130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Times New Roman" w:eastAsia="宋体" w:hAnsi="Times New Roman" w:cstheme="minorEastAsia"/>
                <w:b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>公司视频通讯及交互领域产品主要是哪些类型？</w:t>
            </w:r>
          </w:p>
          <w:p w14:paraId="71C2B37E" w14:textId="6E417612" w:rsidR="00E3441C" w:rsidRDefault="00000000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答：</w:t>
            </w:r>
            <w:r w:rsid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主要为面向专业的视讯会议系统的超高清镜头，包括超高清变焦镜头、超广角全景镜头等。还包括一小部分</w:t>
            </w:r>
            <w:r w:rsid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VR</w:t>
            </w:r>
            <w:r w:rsid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光学器件、智能门铃等新型交互类产品。未来公司也将持续关注各类新型交互类产品和领域的发展，争取开发更多</w:t>
            </w:r>
            <w:r w:rsidR="00D92521" w:rsidRP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视频通讯及交互领域产品</w:t>
            </w:r>
            <w:r w:rsidR="00D92521" w:rsidRP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。</w:t>
            </w:r>
          </w:p>
          <w:p w14:paraId="3852EEF6" w14:textId="77777777" w:rsidR="00E3441C" w:rsidRDefault="00E3441C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</w:p>
          <w:p w14:paraId="48242921" w14:textId="77777777" w:rsidR="00E3441C" w:rsidRDefault="00000000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Times New Roman" w:eastAsia="宋体" w:hAnsi="Times New Roman" w:cstheme="minorEastAsia"/>
                <w:b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>公司产品导入周期？</w:t>
            </w:r>
          </w:p>
          <w:p w14:paraId="541CA446" w14:textId="3906BA38" w:rsidR="00E3441C" w:rsidRDefault="00000000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答：公司</w:t>
            </w:r>
            <w:r w:rsid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大部分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产品</w:t>
            </w:r>
            <w:r w:rsid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都是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根据的客户指标要求</w:t>
            </w:r>
            <w:r w:rsid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进行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设计</w:t>
            </w:r>
            <w:r w:rsid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开发的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产品，</w:t>
            </w:r>
            <w:r w:rsidR="00D92521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因此产品开发阶段相对较长，但客户产品一旦量产，后期的稳定性和客户粘性相对较好。公司也将不断开发各个细分应用领域的头部客户，为各行业客户提供优秀的产品开发服务和高质量产品。</w:t>
            </w:r>
          </w:p>
          <w:p w14:paraId="7684A0F6" w14:textId="77777777" w:rsidR="00E3441C" w:rsidRDefault="00E3441C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</w:p>
          <w:p w14:paraId="57C52482" w14:textId="77777777" w:rsidR="00E3441C" w:rsidRDefault="00000000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Times New Roman" w:eastAsia="宋体" w:hAnsi="Times New Roman" w:cstheme="minorEastAsia"/>
                <w:b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>公司未来产品切入的方向？</w:t>
            </w:r>
          </w:p>
          <w:p w14:paraId="3B17EB43" w14:textId="6166462D" w:rsidR="00E3441C" w:rsidRDefault="00000000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答：公司将瞄准更专精的细分领域进行差异化竞争，继续抓住下游新兴行业不断增长的需求，凭借自身技术实力，从高难度及高附加值市场开始渗透，不断开发出具有较强市场竞争力的新兴产品。</w:t>
            </w:r>
            <w:r w:rsidR="002B7649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目前，公司已经储备了众多新产品和新领域客户，未来将可以为公司带来较好的业务发展机会，支撑公司业绩增长。</w:t>
            </w:r>
          </w:p>
          <w:p w14:paraId="155B7B74" w14:textId="77777777" w:rsidR="00E3441C" w:rsidRDefault="00E3441C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</w:p>
          <w:p w14:paraId="2EA990ED" w14:textId="77777777" w:rsidR="00E3441C" w:rsidRDefault="00000000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Times New Roman" w:eastAsia="宋体" w:hAnsi="Times New Roman" w:cstheme="minorEastAsia"/>
                <w:b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/>
                <w:iCs/>
                <w:color w:val="000000"/>
                <w:kern w:val="0"/>
                <w:szCs w:val="21"/>
              </w:rPr>
              <w:t>公司海外收入的占比情况？</w:t>
            </w:r>
          </w:p>
          <w:p w14:paraId="1ECE16A3" w14:textId="77777777" w:rsidR="00E3441C" w:rsidRDefault="00000000">
            <w:pPr>
              <w:spacing w:beforeLines="50" w:before="156" w:afterLines="50" w:after="156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答：公司海外市场营收比例逐年上升。海外市场</w:t>
            </w:r>
            <w:r w:rsidR="002B7649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将会是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公司</w:t>
            </w:r>
            <w:r w:rsidR="002B7649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今后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重</w:t>
            </w:r>
            <w:r w:rsidR="002B7649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点开</w:t>
            </w:r>
            <w:r w:rsidR="002B7649"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lastRenderedPageBreak/>
              <w:t>拓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市场和客户群体，公司坚持持续优化、完善产品线以覆盖更多应用场景，同时积极拓展海外客户，抢占海外市场。</w:t>
            </w:r>
          </w:p>
          <w:p w14:paraId="046701A0" w14:textId="217C4224" w:rsidR="00961130" w:rsidRDefault="00961130">
            <w:pPr>
              <w:spacing w:beforeLines="50" w:before="156" w:afterLines="50" w:after="156"/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E3441C" w14:paraId="108DC347" w14:textId="77777777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C9B5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lastRenderedPageBreak/>
              <w:t>附件清单（如有）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C0E5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无</w:t>
            </w:r>
          </w:p>
        </w:tc>
      </w:tr>
      <w:tr w:rsidR="00E3441C" w14:paraId="72646F1B" w14:textId="77777777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357B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83CE" w14:textId="77777777" w:rsidR="00E3441C" w:rsidRDefault="00000000">
            <w:pPr>
              <w:spacing w:line="360" w:lineRule="auto"/>
              <w:rPr>
                <w:rFonts w:ascii="Times New Roman" w:eastAsia="宋体" w:hAnsi="Times New Roman" w:cs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29</w:t>
            </w:r>
            <w:r>
              <w:rPr>
                <w:rFonts w:ascii="Times New Roman" w:eastAsia="宋体" w:hAnsi="Times New Roman" w:cstheme="minorEastAsia" w:hint="eastAsia"/>
                <w:bCs/>
                <w:iCs/>
                <w:color w:val="000000"/>
                <w:kern w:val="0"/>
                <w:szCs w:val="21"/>
              </w:rPr>
              <w:t>日</w:t>
            </w:r>
          </w:p>
        </w:tc>
      </w:tr>
    </w:tbl>
    <w:p w14:paraId="4AA98406" w14:textId="77777777" w:rsidR="00E3441C" w:rsidRDefault="00E3441C">
      <w:pPr>
        <w:rPr>
          <w:rFonts w:ascii="Times New Roman" w:eastAsia="宋体" w:hAnsi="Times New Roman"/>
        </w:rPr>
      </w:pPr>
    </w:p>
    <w:sectPr w:rsidR="00E3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7C87" w14:textId="77777777" w:rsidR="007940B7" w:rsidRDefault="007940B7" w:rsidP="00145381">
      <w:r>
        <w:separator/>
      </w:r>
    </w:p>
  </w:endnote>
  <w:endnote w:type="continuationSeparator" w:id="0">
    <w:p w14:paraId="10A151BC" w14:textId="77777777" w:rsidR="007940B7" w:rsidRDefault="007940B7" w:rsidP="0014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CCBF2" w14:textId="77777777" w:rsidR="007940B7" w:rsidRDefault="007940B7" w:rsidP="00145381">
      <w:r>
        <w:separator/>
      </w:r>
    </w:p>
  </w:footnote>
  <w:footnote w:type="continuationSeparator" w:id="0">
    <w:p w14:paraId="140A8183" w14:textId="77777777" w:rsidR="007940B7" w:rsidRDefault="007940B7" w:rsidP="0014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FA45"/>
    <w:multiLevelType w:val="singleLevel"/>
    <w:tmpl w:val="F7B0C5D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 w16cid:durableId="64882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kN2U0NTE2ZWZjNGNkOGYwMTY5ODIwZjEyYjUxNGMifQ=="/>
  </w:docVars>
  <w:rsids>
    <w:rsidRoot w:val="006339EA"/>
    <w:rsid w:val="00145381"/>
    <w:rsid w:val="002B7649"/>
    <w:rsid w:val="003804ED"/>
    <w:rsid w:val="004E2611"/>
    <w:rsid w:val="006339EA"/>
    <w:rsid w:val="006431E3"/>
    <w:rsid w:val="006C4B57"/>
    <w:rsid w:val="007940B7"/>
    <w:rsid w:val="00961130"/>
    <w:rsid w:val="00B82C8A"/>
    <w:rsid w:val="00D92521"/>
    <w:rsid w:val="00E3441C"/>
    <w:rsid w:val="030952DB"/>
    <w:rsid w:val="03C3303C"/>
    <w:rsid w:val="05FB7C02"/>
    <w:rsid w:val="065378F8"/>
    <w:rsid w:val="0B144023"/>
    <w:rsid w:val="0B991A59"/>
    <w:rsid w:val="0E2608EE"/>
    <w:rsid w:val="117D11A6"/>
    <w:rsid w:val="15A53339"/>
    <w:rsid w:val="1F9B4988"/>
    <w:rsid w:val="206E5042"/>
    <w:rsid w:val="2D207178"/>
    <w:rsid w:val="2F6556A4"/>
    <w:rsid w:val="325726FF"/>
    <w:rsid w:val="34360283"/>
    <w:rsid w:val="431552FD"/>
    <w:rsid w:val="43545F3B"/>
    <w:rsid w:val="46AD4193"/>
    <w:rsid w:val="52B13DB7"/>
    <w:rsid w:val="5A0472F0"/>
    <w:rsid w:val="5ACA2448"/>
    <w:rsid w:val="5FDD4344"/>
    <w:rsid w:val="61DC706D"/>
    <w:rsid w:val="643833E0"/>
    <w:rsid w:val="64A92310"/>
    <w:rsid w:val="689653A1"/>
    <w:rsid w:val="6AEE70A1"/>
    <w:rsid w:val="72444989"/>
    <w:rsid w:val="727B07B1"/>
    <w:rsid w:val="75F008FD"/>
    <w:rsid w:val="7C9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6102"/>
  <w15:docId w15:val="{9C131F1A-1697-4DDB-BB6A-3A8A23C5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/>
      <w:outlineLvl w:val="1"/>
    </w:pPr>
    <w:rPr>
      <w:rFonts w:ascii="Cambria" w:hAnsi="Cambri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ZK</cp:lastModifiedBy>
  <cp:revision>3</cp:revision>
  <cp:lastPrinted>2023-05-30T03:18:00Z</cp:lastPrinted>
  <dcterms:created xsi:type="dcterms:W3CDTF">2024-08-30T07:37:00Z</dcterms:created>
  <dcterms:modified xsi:type="dcterms:W3CDTF">2024-08-30T07:43:00Z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766EEC42FB874AD0943C673DB38C5486_13</vt:lpwstr>
  </property>
</Properties>
</file>