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E5" w:rsidRDefault="00EB7574">
      <w:pPr>
        <w:spacing w:before="187" w:after="187" w:line="40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证券代码：</w:t>
      </w:r>
      <w:r>
        <w:rPr>
          <w:rFonts w:ascii="Times New Roman" w:eastAsia="宋体" w:hAnsi="Times New Roman" w:cs="Times New Roman"/>
          <w:color w:val="000000"/>
          <w:sz w:val="24"/>
          <w:szCs w:val="24"/>
        </w:rPr>
        <w:t xml:space="preserve">688125                                </w:t>
      </w:r>
      <w:r>
        <w:rPr>
          <w:rFonts w:ascii="Times New Roman" w:eastAsia="宋体" w:hAnsi="Times New Roman" w:cs="Times New Roman"/>
          <w:color w:val="000000"/>
          <w:sz w:val="24"/>
          <w:szCs w:val="24"/>
        </w:rPr>
        <w:t>证券简称：</w:t>
      </w:r>
      <w:r>
        <w:rPr>
          <w:rFonts w:ascii="Times New Roman" w:eastAsia="宋体" w:hAnsi="Times New Roman" w:cs="Times New Roman" w:hint="eastAsia"/>
          <w:color w:val="000000"/>
          <w:sz w:val="24"/>
          <w:szCs w:val="24"/>
        </w:rPr>
        <w:t>安达智能</w:t>
      </w:r>
    </w:p>
    <w:p w:rsidR="003C10E5" w:rsidRDefault="00EB7574">
      <w:pPr>
        <w:spacing w:before="374" w:after="374" w:line="400" w:lineRule="exact"/>
        <w:jc w:val="center"/>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广东安达智能装备</w:t>
      </w:r>
      <w:r>
        <w:rPr>
          <w:rFonts w:ascii="黑体" w:eastAsia="黑体" w:hAnsi="黑体" w:cs="Times New Roman"/>
          <w:b/>
          <w:bCs/>
          <w:color w:val="000000"/>
          <w:sz w:val="32"/>
          <w:szCs w:val="32"/>
        </w:rPr>
        <w:t>股份有限公司</w:t>
      </w:r>
    </w:p>
    <w:p w:rsidR="003C10E5" w:rsidRDefault="00EB7574">
      <w:pPr>
        <w:spacing w:before="374" w:after="374" w:line="400" w:lineRule="exact"/>
        <w:jc w:val="center"/>
        <w:rPr>
          <w:rFonts w:ascii="黑体" w:eastAsia="黑体" w:hAnsi="黑体" w:cs="Times New Roman"/>
          <w:b/>
          <w:bCs/>
          <w:color w:val="000000"/>
          <w:sz w:val="32"/>
          <w:szCs w:val="32"/>
        </w:rPr>
      </w:pPr>
      <w:r>
        <w:rPr>
          <w:rFonts w:ascii="黑体" w:eastAsia="黑体" w:hAnsi="黑体" w:cs="Times New Roman"/>
          <w:b/>
          <w:bCs/>
          <w:color w:val="000000"/>
          <w:sz w:val="32"/>
          <w:szCs w:val="32"/>
        </w:rPr>
        <w:t>投资者关系活动记录表</w:t>
      </w:r>
    </w:p>
    <w:p w:rsidR="003C10E5" w:rsidRDefault="00EB7574">
      <w:pPr>
        <w:spacing w:line="400" w:lineRule="exact"/>
        <w:jc w:val="righ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编号：</w:t>
      </w:r>
      <w:r>
        <w:rPr>
          <w:rFonts w:ascii="Times New Roman" w:eastAsia="宋体" w:hAnsi="Times New Roman" w:cs="Times New Roman"/>
          <w:color w:val="000000"/>
          <w:sz w:val="24"/>
          <w:szCs w:val="24"/>
        </w:rPr>
        <w:t>202</w:t>
      </w:r>
      <w:r>
        <w:rPr>
          <w:rFonts w:ascii="Times New Roman" w:eastAsia="宋体" w:hAnsi="Times New Roman" w:cs="Times New Roman" w:hint="eastAsia"/>
          <w:color w:val="000000"/>
          <w:sz w:val="24"/>
          <w:szCs w:val="24"/>
        </w:rPr>
        <w:t>4-</w:t>
      </w:r>
      <w:r>
        <w:rPr>
          <w:rFonts w:ascii="Times New Roman" w:eastAsia="宋体" w:hAnsi="Times New Roman" w:cs="Times New Roman"/>
          <w:color w:val="000000"/>
          <w:sz w:val="24"/>
          <w:szCs w:val="24"/>
        </w:rPr>
        <w:t>004</w:t>
      </w:r>
    </w:p>
    <w:tbl>
      <w:tblPr>
        <w:tblStyle w:val="aa"/>
        <w:tblW w:w="8505" w:type="dxa"/>
        <w:tblLayout w:type="fixed"/>
        <w:tblCellMar>
          <w:top w:w="120" w:type="dxa"/>
          <w:left w:w="60" w:type="dxa"/>
          <w:bottom w:w="120" w:type="dxa"/>
          <w:right w:w="60" w:type="dxa"/>
        </w:tblCellMar>
        <w:tblLook w:val="04A0" w:firstRow="1" w:lastRow="0" w:firstColumn="1" w:lastColumn="0" w:noHBand="0" w:noVBand="1"/>
      </w:tblPr>
      <w:tblGrid>
        <w:gridCol w:w="1905"/>
        <w:gridCol w:w="6600"/>
      </w:tblGrid>
      <w:tr w:rsidR="003C10E5">
        <w:trPr>
          <w:trHeight w:val="1914"/>
        </w:trPr>
        <w:tc>
          <w:tcPr>
            <w:tcW w:w="1905"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spacing w:line="480" w:lineRule="atLeas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投资者关系活动类别</w:t>
            </w:r>
          </w:p>
        </w:tc>
        <w:tc>
          <w:tcPr>
            <w:tcW w:w="6600"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特定对象调研</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分析师会议</w:t>
            </w:r>
          </w:p>
          <w:p w:rsidR="003C10E5" w:rsidRDefault="00EB7574">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媒体采访</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业绩说明会</w:t>
            </w:r>
          </w:p>
          <w:p w:rsidR="003C10E5" w:rsidRDefault="00EB7574">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机构策略会</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路演活动</w:t>
            </w:r>
          </w:p>
          <w:p w:rsidR="003C10E5" w:rsidRDefault="00EB7574">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现场参观</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其他（</w:t>
            </w:r>
            <w:r>
              <w:rPr>
                <w:rFonts w:ascii="Times New Roman" w:eastAsia="宋体" w:hAnsi="Times New Roman" w:cs="Times New Roman" w:hint="eastAsia"/>
                <w:color w:val="000000"/>
                <w:sz w:val="24"/>
                <w:szCs w:val="24"/>
              </w:rPr>
              <w:t>电话会议</w:t>
            </w:r>
            <w:r>
              <w:rPr>
                <w:rFonts w:ascii="Times New Roman" w:eastAsia="宋体" w:hAnsi="Times New Roman" w:cs="Times New Roman"/>
                <w:color w:val="000000"/>
                <w:sz w:val="24"/>
                <w:szCs w:val="24"/>
              </w:rPr>
              <w:t>）</w:t>
            </w:r>
          </w:p>
        </w:tc>
      </w:tr>
      <w:tr w:rsidR="003C10E5">
        <w:trPr>
          <w:trHeight w:val="283"/>
        </w:trPr>
        <w:tc>
          <w:tcPr>
            <w:tcW w:w="1905"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spacing w:line="400" w:lineRule="exac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时间</w:t>
            </w:r>
          </w:p>
        </w:tc>
        <w:tc>
          <w:tcPr>
            <w:tcW w:w="6600"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spacing w:line="40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202</w:t>
            </w:r>
            <w:r>
              <w:rPr>
                <w:rFonts w:ascii="Times New Roman" w:eastAsia="宋体" w:hAnsi="Times New Roman" w:cs="Times New Roman" w:hint="eastAsia"/>
                <w:color w:val="000000"/>
                <w:sz w:val="24"/>
                <w:szCs w:val="24"/>
              </w:rPr>
              <w:t>4</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8</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29</w:t>
            </w:r>
            <w:r>
              <w:rPr>
                <w:rFonts w:ascii="Times New Roman" w:eastAsia="宋体" w:hAnsi="Times New Roman" w:cs="Times New Roman"/>
                <w:color w:val="000000"/>
                <w:sz w:val="24"/>
                <w:szCs w:val="24"/>
              </w:rPr>
              <w:t>日</w:t>
            </w: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6</w:t>
            </w:r>
            <w:r>
              <w:rPr>
                <w:rFonts w:ascii="Times New Roman" w:eastAsia="宋体" w:hAnsi="Times New Roman" w:cs="Times New Roman" w:hint="eastAsia"/>
                <w:color w:val="000000"/>
                <w:sz w:val="24"/>
                <w:szCs w:val="24"/>
              </w:rPr>
              <w:t>:00-1</w:t>
            </w:r>
            <w:r>
              <w:rPr>
                <w:rFonts w:ascii="Times New Roman" w:eastAsia="宋体" w:hAnsi="Times New Roman" w:cs="Times New Roman"/>
                <w:color w:val="000000"/>
                <w:sz w:val="24"/>
                <w:szCs w:val="24"/>
              </w:rPr>
              <w:t>7</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0</w:t>
            </w:r>
            <w:r>
              <w:rPr>
                <w:rFonts w:ascii="Times New Roman" w:eastAsia="宋体" w:hAnsi="Times New Roman" w:cs="Times New Roman" w:hint="eastAsia"/>
                <w:color w:val="000000"/>
                <w:sz w:val="24"/>
                <w:szCs w:val="24"/>
              </w:rPr>
              <w:t>0</w:t>
            </w:r>
          </w:p>
        </w:tc>
      </w:tr>
      <w:tr w:rsidR="003C10E5">
        <w:trPr>
          <w:trHeight w:val="283"/>
        </w:trPr>
        <w:tc>
          <w:tcPr>
            <w:tcW w:w="1905" w:type="dxa"/>
            <w:tcBorders>
              <w:top w:val="single" w:sz="8" w:space="0" w:color="000000"/>
              <w:left w:val="single" w:sz="8" w:space="0" w:color="000000"/>
              <w:bottom w:val="single" w:sz="8" w:space="0" w:color="000000"/>
              <w:right w:val="single" w:sz="8" w:space="0" w:color="000000"/>
            </w:tcBorders>
            <w:vAlign w:val="center"/>
          </w:tcPr>
          <w:p w:rsidR="003C10E5" w:rsidRDefault="00EB7574">
            <w:pPr>
              <w:autoSpaceDE w:val="0"/>
              <w:autoSpaceDN w:val="0"/>
              <w:adjustRightInd w:val="0"/>
              <w:snapToGrid w:val="0"/>
              <w:spacing w:line="400" w:lineRule="exac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参与单位名称</w:t>
            </w:r>
          </w:p>
        </w:tc>
        <w:tc>
          <w:tcPr>
            <w:tcW w:w="6600" w:type="dxa"/>
            <w:tcBorders>
              <w:top w:val="single" w:sz="8" w:space="0" w:color="000000"/>
              <w:left w:val="single" w:sz="8" w:space="0" w:color="000000"/>
              <w:bottom w:val="single" w:sz="8" w:space="0" w:color="000000"/>
              <w:right w:val="single" w:sz="8" w:space="0" w:color="000000"/>
            </w:tcBorders>
            <w:vAlign w:val="center"/>
          </w:tcPr>
          <w:p w:rsidR="003C10E5" w:rsidRDefault="00EB7574">
            <w:pPr>
              <w:autoSpaceDE w:val="0"/>
              <w:autoSpaceDN w:val="0"/>
              <w:adjustRightInd w:val="0"/>
              <w:snapToGrid w:val="0"/>
              <w:spacing w:line="400" w:lineRule="exact"/>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中泰证券、</w:t>
            </w:r>
            <w:r>
              <w:rPr>
                <w:rFonts w:ascii="Times New Roman" w:eastAsia="宋体" w:hAnsi="Times New Roman" w:cs="Times New Roman" w:hint="eastAsia"/>
                <w:bCs/>
                <w:color w:val="000000"/>
                <w:sz w:val="24"/>
                <w:szCs w:val="24"/>
              </w:rPr>
              <w:t>安信基金、广东正圆、湖南源乘、东吴基金、深圳市红石榴、金鹰基金、新华资产、中国人保资产、启元投资</w:t>
            </w:r>
          </w:p>
        </w:tc>
      </w:tr>
      <w:tr w:rsidR="003C10E5">
        <w:trPr>
          <w:trHeight w:val="286"/>
        </w:trPr>
        <w:tc>
          <w:tcPr>
            <w:tcW w:w="1905"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地点</w:t>
            </w:r>
          </w:p>
        </w:tc>
        <w:tc>
          <w:tcPr>
            <w:tcW w:w="6600"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电话调研</w:t>
            </w:r>
          </w:p>
        </w:tc>
      </w:tr>
      <w:tr w:rsidR="003C10E5">
        <w:trPr>
          <w:trHeight w:val="924"/>
        </w:trPr>
        <w:tc>
          <w:tcPr>
            <w:tcW w:w="1905"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spacing w:line="480" w:lineRule="atLeas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上市公司接待人员姓名</w:t>
            </w:r>
          </w:p>
        </w:tc>
        <w:tc>
          <w:tcPr>
            <w:tcW w:w="6600"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董事会秘书、副总经理：杨明辉先生</w:t>
            </w:r>
          </w:p>
        </w:tc>
      </w:tr>
      <w:tr w:rsidR="003C10E5">
        <w:trPr>
          <w:trHeight w:val="690"/>
        </w:trPr>
        <w:tc>
          <w:tcPr>
            <w:tcW w:w="1905"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spacing w:line="360" w:lineRule="auto"/>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投资者关系活动主要内容介绍</w:t>
            </w:r>
          </w:p>
        </w:tc>
        <w:tc>
          <w:tcPr>
            <w:tcW w:w="6600" w:type="dxa"/>
            <w:tcBorders>
              <w:top w:val="single" w:sz="8" w:space="0" w:color="000000"/>
              <w:left w:val="single" w:sz="8" w:space="0" w:color="000000"/>
              <w:bottom w:val="single" w:sz="8" w:space="0" w:color="000000"/>
              <w:right w:val="single" w:sz="8" w:space="0" w:color="000000"/>
            </w:tcBorders>
            <w:vAlign w:val="center"/>
          </w:tcPr>
          <w:p w:rsidR="003C10E5" w:rsidRDefault="00EB7574">
            <w:pPr>
              <w:pStyle w:val="ac"/>
              <w:numPr>
                <w:ilvl w:val="0"/>
                <w:numId w:val="1"/>
              </w:numPr>
              <w:adjustRightInd w:val="0"/>
              <w:snapToGrid w:val="0"/>
              <w:spacing w:line="360" w:lineRule="auto"/>
              <w:ind w:firstLineChars="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2024</w:t>
            </w:r>
            <w:r>
              <w:rPr>
                <w:rFonts w:ascii="Times New Roman" w:eastAsia="宋体" w:hAnsi="Times New Roman" w:cs="Times New Roman" w:hint="eastAsia"/>
                <w:b/>
                <w:color w:val="000000"/>
                <w:kern w:val="0"/>
                <w:sz w:val="24"/>
                <w:szCs w:val="24"/>
              </w:rPr>
              <w:t>年上半年公司业绩概况</w:t>
            </w:r>
            <w:r>
              <w:rPr>
                <w:rFonts w:ascii="Times New Roman" w:eastAsia="宋体" w:hAnsi="Times New Roman" w:cs="Times New Roman" w:hint="eastAsia"/>
                <w:b/>
                <w:color w:val="000000"/>
                <w:kern w:val="0"/>
                <w:sz w:val="24"/>
                <w:szCs w:val="24"/>
              </w:rPr>
              <w:t>及公司发展思路</w:t>
            </w:r>
          </w:p>
          <w:p w:rsidR="003C10E5" w:rsidRDefault="00EB7574">
            <w:pPr>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024</w:t>
            </w:r>
            <w:r>
              <w:rPr>
                <w:rFonts w:ascii="Times New Roman" w:eastAsia="宋体" w:hAnsi="Times New Roman" w:cs="Times New Roman" w:hint="eastAsia"/>
                <w:color w:val="000000"/>
                <w:kern w:val="0"/>
                <w:sz w:val="24"/>
                <w:szCs w:val="24"/>
              </w:rPr>
              <w:t>年上半年，公司实现营业收入</w:t>
            </w:r>
            <w:r>
              <w:rPr>
                <w:rFonts w:ascii="Times New Roman" w:eastAsia="宋体" w:hAnsi="Times New Roman" w:cs="Times New Roman" w:hint="eastAsia"/>
                <w:color w:val="000000"/>
                <w:kern w:val="0"/>
                <w:sz w:val="24"/>
                <w:szCs w:val="24"/>
              </w:rPr>
              <w:t>31,273.69</w:t>
            </w:r>
            <w:r>
              <w:rPr>
                <w:rFonts w:ascii="Times New Roman" w:eastAsia="宋体" w:hAnsi="Times New Roman" w:cs="Times New Roman" w:hint="eastAsia"/>
                <w:color w:val="000000"/>
                <w:kern w:val="0"/>
                <w:sz w:val="24"/>
                <w:szCs w:val="24"/>
              </w:rPr>
              <w:t>万元，较上年同期增长</w:t>
            </w:r>
            <w:r>
              <w:rPr>
                <w:rFonts w:ascii="Times New Roman" w:eastAsia="宋体" w:hAnsi="Times New Roman" w:cs="Times New Roman" w:hint="eastAsia"/>
                <w:color w:val="000000"/>
                <w:kern w:val="0"/>
                <w:sz w:val="24"/>
                <w:szCs w:val="24"/>
              </w:rPr>
              <w:t>40.93%</w:t>
            </w:r>
            <w:r>
              <w:rPr>
                <w:rFonts w:ascii="Times New Roman" w:eastAsia="宋体" w:hAnsi="Times New Roman" w:cs="Times New Roman" w:hint="eastAsia"/>
                <w:color w:val="000000"/>
                <w:kern w:val="0"/>
                <w:sz w:val="24"/>
                <w:szCs w:val="24"/>
              </w:rPr>
              <w:t>；实现归属于母公司所有者的净利润</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-1,273.59</w:t>
            </w:r>
            <w:r>
              <w:rPr>
                <w:rFonts w:ascii="Times New Roman" w:eastAsia="宋体" w:hAnsi="Times New Roman" w:cs="Times New Roman" w:hint="eastAsia"/>
                <w:color w:val="000000"/>
                <w:kern w:val="0"/>
                <w:sz w:val="24"/>
                <w:szCs w:val="24"/>
              </w:rPr>
              <w:t>万元，较上年同期下降</w:t>
            </w:r>
            <w:r>
              <w:rPr>
                <w:rFonts w:ascii="Times New Roman" w:eastAsia="宋体" w:hAnsi="Times New Roman" w:cs="Times New Roman" w:hint="eastAsia"/>
                <w:color w:val="000000"/>
                <w:kern w:val="0"/>
                <w:sz w:val="24"/>
                <w:szCs w:val="24"/>
              </w:rPr>
              <w:t>141.26%</w:t>
            </w:r>
            <w:r>
              <w:rPr>
                <w:rFonts w:ascii="Times New Roman" w:eastAsia="宋体" w:hAnsi="Times New Roman" w:cs="Times New Roman" w:hint="eastAsia"/>
                <w:color w:val="000000"/>
                <w:kern w:val="0"/>
                <w:sz w:val="24"/>
                <w:szCs w:val="24"/>
              </w:rPr>
              <w:t>。</w:t>
            </w:r>
          </w:p>
          <w:p w:rsidR="003C10E5" w:rsidRDefault="00EB7574">
            <w:pPr>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从上半年公司收入增长来看，</w:t>
            </w:r>
            <w:r>
              <w:rPr>
                <w:rFonts w:ascii="Times New Roman" w:eastAsia="宋体" w:hAnsi="Times New Roman" w:cs="Times New Roman" w:hint="eastAsia"/>
                <w:color w:val="000000"/>
                <w:kern w:val="0"/>
                <w:sz w:val="24"/>
                <w:szCs w:val="24"/>
              </w:rPr>
              <w:t>公司新产品的推广与新行业的拓展目前已初见成效</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由于公司在持续稳固消费电子领域应用优势的同时，继续加大对汽车电子、新能源（特别是氢能源）、半导体等领域的业务拓展，持续高强度研发投入、产品品类的大力拓展、国内外市场开拓力度的加大、研发和销售人员的引进等原因导致公司毛利率阶段性承压、费用率阶段性上升，从</w:t>
            </w:r>
            <w:r>
              <w:rPr>
                <w:rFonts w:ascii="Times New Roman" w:eastAsia="宋体" w:hAnsi="Times New Roman" w:cs="Times New Roman" w:hint="eastAsia"/>
                <w:color w:val="000000"/>
                <w:kern w:val="0"/>
                <w:sz w:val="24"/>
                <w:szCs w:val="24"/>
              </w:rPr>
              <w:lastRenderedPageBreak/>
              <w:t>而使公司利润承压。公司正努力进一步提升新行业新领域的销售规模，但尚未形成人员的规模效应，从长远</w:t>
            </w:r>
            <w:r w:rsidR="003B0FBC">
              <w:rPr>
                <w:rFonts w:ascii="Times New Roman" w:eastAsia="宋体" w:hAnsi="Times New Roman" w:cs="Times New Roman" w:hint="eastAsia"/>
                <w:color w:val="000000"/>
                <w:kern w:val="0"/>
                <w:sz w:val="24"/>
                <w:szCs w:val="24"/>
              </w:rPr>
              <w:t>来</w:t>
            </w:r>
            <w:r>
              <w:rPr>
                <w:rFonts w:ascii="Times New Roman" w:eastAsia="宋体" w:hAnsi="Times New Roman" w:cs="Times New Roman" w:hint="eastAsia"/>
                <w:color w:val="000000"/>
                <w:kern w:val="0"/>
                <w:sz w:val="24"/>
                <w:szCs w:val="24"/>
              </w:rPr>
              <w:t>看，公司前期的投入与深耕，对未来公司业务规模的提升以及收入的增长打下了良好基础。</w:t>
            </w:r>
          </w:p>
          <w:p w:rsidR="003C10E5" w:rsidRDefault="00EB7574">
            <w:pPr>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产品拓展思路：横</w:t>
            </w:r>
            <w:r>
              <w:rPr>
                <w:rFonts w:ascii="Times New Roman" w:eastAsia="宋体" w:hAnsi="Times New Roman" w:cs="Times New Roman" w:hint="eastAsia"/>
                <w:color w:val="000000"/>
                <w:kern w:val="0"/>
                <w:sz w:val="24"/>
                <w:szCs w:val="24"/>
              </w:rPr>
              <w:t>向拓展设备产品品类，从单一流体控制设备向流体控制整线解决方案及组装整线解决方案迈进。</w:t>
            </w:r>
            <w:proofErr w:type="gramStart"/>
            <w:r>
              <w:rPr>
                <w:rFonts w:ascii="Times New Roman" w:eastAsia="宋体" w:hAnsi="Times New Roman" w:cs="Times New Roman" w:hint="eastAsia"/>
                <w:color w:val="000000"/>
                <w:kern w:val="0"/>
                <w:sz w:val="24"/>
                <w:szCs w:val="24"/>
              </w:rPr>
              <w:t>公司点胶机</w:t>
            </w:r>
            <w:proofErr w:type="gramEnd"/>
            <w:r>
              <w:rPr>
                <w:rFonts w:ascii="Times New Roman" w:eastAsia="宋体" w:hAnsi="Times New Roman" w:cs="Times New Roman" w:hint="eastAsia"/>
                <w:color w:val="000000"/>
                <w:kern w:val="0"/>
                <w:sz w:val="24"/>
                <w:szCs w:val="24"/>
              </w:rPr>
              <w:t>在业内享有声誉，实际上公司能够为客户</w:t>
            </w:r>
            <w:proofErr w:type="gramStart"/>
            <w:r>
              <w:rPr>
                <w:rFonts w:ascii="Times New Roman" w:eastAsia="宋体" w:hAnsi="Times New Roman" w:cs="Times New Roman" w:hint="eastAsia"/>
                <w:color w:val="000000"/>
                <w:kern w:val="0"/>
                <w:sz w:val="24"/>
                <w:szCs w:val="24"/>
              </w:rPr>
              <w:t>提供点胶</w:t>
            </w:r>
            <w:proofErr w:type="gramEnd"/>
            <w:r>
              <w:rPr>
                <w:rFonts w:ascii="Times New Roman" w:eastAsia="宋体" w:hAnsi="Times New Roman" w:cs="Times New Roman" w:hint="eastAsia"/>
                <w:color w:val="000000"/>
                <w:kern w:val="0"/>
                <w:sz w:val="24"/>
                <w:szCs w:val="24"/>
              </w:rPr>
              <w:t>机、涂覆机、</w:t>
            </w:r>
            <w:proofErr w:type="gramStart"/>
            <w:r>
              <w:rPr>
                <w:rFonts w:ascii="Times New Roman" w:eastAsia="宋体" w:hAnsi="Times New Roman" w:cs="Times New Roman" w:hint="eastAsia"/>
                <w:color w:val="000000"/>
                <w:kern w:val="0"/>
                <w:sz w:val="24"/>
                <w:szCs w:val="24"/>
              </w:rPr>
              <w:t>灌胶</w:t>
            </w:r>
            <w:proofErr w:type="gramEnd"/>
            <w:r>
              <w:rPr>
                <w:rFonts w:ascii="Times New Roman" w:eastAsia="宋体" w:hAnsi="Times New Roman" w:cs="Times New Roman" w:hint="eastAsia"/>
                <w:color w:val="000000"/>
                <w:kern w:val="0"/>
                <w:sz w:val="24"/>
                <w:szCs w:val="24"/>
              </w:rPr>
              <w:t>机、</w:t>
            </w:r>
            <w:r>
              <w:rPr>
                <w:rFonts w:ascii="Times New Roman" w:eastAsia="宋体" w:hAnsi="Times New Roman" w:cs="Times New Roman" w:hint="eastAsia"/>
                <w:color w:val="000000"/>
                <w:kern w:val="0"/>
                <w:sz w:val="24"/>
                <w:szCs w:val="24"/>
              </w:rPr>
              <w:t>AOI</w:t>
            </w:r>
            <w:r>
              <w:rPr>
                <w:rFonts w:ascii="Times New Roman" w:eastAsia="宋体" w:hAnsi="Times New Roman" w:cs="Times New Roman" w:hint="eastAsia"/>
                <w:color w:val="000000"/>
                <w:kern w:val="0"/>
                <w:sz w:val="24"/>
                <w:szCs w:val="24"/>
              </w:rPr>
              <w:t>检测设备、等离子设备、固化炉、组装机、</w:t>
            </w:r>
            <w:proofErr w:type="gramStart"/>
            <w:r>
              <w:rPr>
                <w:rFonts w:ascii="Times New Roman" w:eastAsia="宋体" w:hAnsi="Times New Roman" w:cs="Times New Roman" w:hint="eastAsia"/>
                <w:color w:val="000000"/>
                <w:kern w:val="0"/>
                <w:sz w:val="24"/>
                <w:szCs w:val="24"/>
              </w:rPr>
              <w:t>五轴机</w:t>
            </w:r>
            <w:proofErr w:type="gramEnd"/>
            <w:r>
              <w:rPr>
                <w:rFonts w:ascii="Times New Roman" w:eastAsia="宋体" w:hAnsi="Times New Roman" w:cs="Times New Roman" w:hint="eastAsia"/>
                <w:color w:val="000000"/>
                <w:kern w:val="0"/>
                <w:sz w:val="24"/>
                <w:szCs w:val="24"/>
              </w:rPr>
              <w:t>床、飞秒激光设备、周边设备等多种设备产品。这几年，公司持续加强对产品的研发投入和产品迭代升级，植入更多的产品智能化的开发思路，让越来越多的产品得到大客户的认可，使得公司有机会拿到客户某一段工艺的整线解决方案，整线解决方案的价值量一般是远大于单一设备的价值量，这样可以迅速扩大公司业务规模。以流体控制整线解</w:t>
            </w:r>
            <w:r>
              <w:rPr>
                <w:rFonts w:ascii="Times New Roman" w:eastAsia="宋体" w:hAnsi="Times New Roman" w:cs="Times New Roman" w:hint="eastAsia"/>
                <w:color w:val="000000"/>
                <w:kern w:val="0"/>
                <w:sz w:val="24"/>
                <w:szCs w:val="24"/>
              </w:rPr>
              <w:t>决方案为例，公司过去为客户</w:t>
            </w:r>
            <w:proofErr w:type="gramStart"/>
            <w:r>
              <w:rPr>
                <w:rFonts w:ascii="Times New Roman" w:eastAsia="宋体" w:hAnsi="Times New Roman" w:cs="Times New Roman" w:hint="eastAsia"/>
                <w:color w:val="000000"/>
                <w:kern w:val="0"/>
                <w:sz w:val="24"/>
                <w:szCs w:val="24"/>
              </w:rPr>
              <w:t>提供点胶机</w:t>
            </w:r>
            <w:proofErr w:type="gramEnd"/>
            <w:r>
              <w:rPr>
                <w:rFonts w:ascii="Times New Roman" w:eastAsia="宋体" w:hAnsi="Times New Roman" w:cs="Times New Roman" w:hint="eastAsia"/>
                <w:color w:val="000000"/>
                <w:kern w:val="0"/>
                <w:sz w:val="24"/>
                <w:szCs w:val="24"/>
              </w:rPr>
              <w:t>或者涂覆机，经过这几年的持续产品研发投入，各类产品慢慢得到越来越多客户的认可，现在公司可以为客户提供从等离子设备，到点胶、涂覆、检测、固化等流体控制整线解决方案，这可以让公司在同一个客户的销售规模成几倍的扩大。除了流体控制整线解决方案之外，在</w:t>
            </w:r>
            <w:r>
              <w:rPr>
                <w:rFonts w:ascii="Times New Roman" w:eastAsia="宋体" w:hAnsi="Times New Roman" w:cs="Times New Roman" w:hint="eastAsia"/>
                <w:color w:val="000000"/>
                <w:kern w:val="0"/>
                <w:sz w:val="24"/>
                <w:szCs w:val="24"/>
              </w:rPr>
              <w:t>FATP</w:t>
            </w:r>
            <w:r>
              <w:rPr>
                <w:rFonts w:ascii="Times New Roman" w:eastAsia="宋体" w:hAnsi="Times New Roman" w:cs="Times New Roman" w:hint="eastAsia"/>
                <w:color w:val="000000"/>
                <w:kern w:val="0"/>
                <w:sz w:val="24"/>
                <w:szCs w:val="24"/>
              </w:rPr>
              <w:t>组装的部分工艺段，根据客户的需求，公司也可以为客户提供组装整线解决方案，并已经向客户出货了组装整线解决方案。</w:t>
            </w:r>
          </w:p>
          <w:p w:rsidR="003C10E5" w:rsidRDefault="00EB7574">
            <w:pPr>
              <w:adjustRightInd w:val="0"/>
              <w:snapToGrid w:val="0"/>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市场拓展思路：巩固消费电子市场的优势，大力拓展汽车电子、氢能源、半导体等新市场应用，已经在新市场取得了良好进展。在消费电子领域，公司持续深挖大客户的需求，使得越来越多的产品得到大客户的认可；与此同时，公司针对客户的</w:t>
            </w:r>
            <w:r>
              <w:rPr>
                <w:rFonts w:ascii="Times New Roman" w:eastAsia="宋体" w:hAnsi="Times New Roman" w:cs="Times New Roman" w:hint="eastAsia"/>
                <w:color w:val="000000"/>
                <w:kern w:val="0"/>
                <w:sz w:val="24"/>
                <w:szCs w:val="24"/>
              </w:rPr>
              <w:t>FATP</w:t>
            </w:r>
            <w:r>
              <w:rPr>
                <w:rFonts w:ascii="Times New Roman" w:eastAsia="宋体" w:hAnsi="Times New Roman" w:cs="Times New Roman" w:hint="eastAsia"/>
                <w:color w:val="000000"/>
                <w:kern w:val="0"/>
                <w:sz w:val="24"/>
                <w:szCs w:val="24"/>
              </w:rPr>
              <w:t>工艺</w:t>
            </w:r>
            <w:proofErr w:type="gramStart"/>
            <w:r>
              <w:rPr>
                <w:rFonts w:ascii="Times New Roman" w:eastAsia="宋体" w:hAnsi="Times New Roman" w:cs="Times New Roman" w:hint="eastAsia"/>
                <w:color w:val="000000"/>
                <w:kern w:val="0"/>
                <w:sz w:val="24"/>
                <w:szCs w:val="24"/>
              </w:rPr>
              <w:t>段设备</w:t>
            </w:r>
            <w:proofErr w:type="gramEnd"/>
            <w:r>
              <w:rPr>
                <w:rFonts w:ascii="Times New Roman" w:eastAsia="宋体" w:hAnsi="Times New Roman" w:cs="Times New Roman" w:hint="eastAsia"/>
                <w:color w:val="000000"/>
                <w:kern w:val="0"/>
                <w:sz w:val="24"/>
                <w:szCs w:val="24"/>
              </w:rPr>
              <w:t>需求，开发了新产品，并切入了国际</w:t>
            </w:r>
            <w:r>
              <w:rPr>
                <w:rFonts w:ascii="Times New Roman" w:eastAsia="宋体" w:hAnsi="Times New Roman" w:cs="Times New Roman" w:hint="eastAsia"/>
                <w:color w:val="000000"/>
                <w:kern w:val="0"/>
                <w:sz w:val="24"/>
                <w:szCs w:val="24"/>
              </w:rPr>
              <w:t>A</w:t>
            </w:r>
            <w:r>
              <w:rPr>
                <w:rFonts w:ascii="Times New Roman" w:eastAsia="宋体" w:hAnsi="Times New Roman" w:cs="Times New Roman" w:hint="eastAsia"/>
                <w:color w:val="000000"/>
                <w:kern w:val="0"/>
                <w:sz w:val="24"/>
                <w:szCs w:val="24"/>
              </w:rPr>
              <w:t>大客户，为公司带来新的产品增量。同时公司也持续挖掘</w:t>
            </w:r>
            <w:proofErr w:type="gramStart"/>
            <w:r>
              <w:rPr>
                <w:rFonts w:ascii="Times New Roman" w:eastAsia="宋体" w:hAnsi="Times New Roman" w:cs="Times New Roman" w:hint="eastAsia"/>
                <w:color w:val="000000"/>
                <w:kern w:val="0"/>
                <w:sz w:val="24"/>
                <w:szCs w:val="24"/>
              </w:rPr>
              <w:t>安卓系客户</w:t>
            </w:r>
            <w:proofErr w:type="gramEnd"/>
            <w:r>
              <w:rPr>
                <w:rFonts w:ascii="Times New Roman" w:eastAsia="宋体" w:hAnsi="Times New Roman" w:cs="Times New Roman" w:hint="eastAsia"/>
                <w:color w:val="000000"/>
                <w:kern w:val="0"/>
                <w:sz w:val="24"/>
                <w:szCs w:val="24"/>
              </w:rPr>
              <w:t>的工艺创新需求，加强</w:t>
            </w:r>
            <w:proofErr w:type="gramStart"/>
            <w:r>
              <w:rPr>
                <w:rFonts w:ascii="Times New Roman" w:eastAsia="宋体" w:hAnsi="Times New Roman" w:cs="Times New Roman" w:hint="eastAsia"/>
                <w:color w:val="000000"/>
                <w:kern w:val="0"/>
                <w:sz w:val="24"/>
                <w:szCs w:val="24"/>
              </w:rPr>
              <w:t>安卓系客</w:t>
            </w:r>
            <w:proofErr w:type="gramEnd"/>
            <w:r>
              <w:rPr>
                <w:rFonts w:ascii="Times New Roman" w:eastAsia="宋体" w:hAnsi="Times New Roman" w:cs="Times New Roman" w:hint="eastAsia"/>
                <w:color w:val="000000"/>
                <w:kern w:val="0"/>
                <w:sz w:val="24"/>
                <w:szCs w:val="24"/>
              </w:rPr>
              <w:t>户的业务合作，例如公司为</w:t>
            </w:r>
            <w:r>
              <w:rPr>
                <w:rFonts w:ascii="Times New Roman" w:eastAsia="宋体" w:hAnsi="Times New Roman" w:cs="Times New Roman" w:hint="eastAsia"/>
                <w:color w:val="000000"/>
                <w:kern w:val="0"/>
                <w:sz w:val="24"/>
                <w:szCs w:val="24"/>
              </w:rPr>
              <w:t>V</w:t>
            </w:r>
            <w:r>
              <w:rPr>
                <w:rFonts w:ascii="Times New Roman" w:eastAsia="宋体" w:hAnsi="Times New Roman" w:cs="Times New Roman" w:hint="eastAsia"/>
                <w:color w:val="000000"/>
                <w:kern w:val="0"/>
                <w:sz w:val="24"/>
                <w:szCs w:val="24"/>
              </w:rPr>
              <w:t>客户、</w:t>
            </w:r>
            <w:r>
              <w:rPr>
                <w:rFonts w:ascii="Times New Roman" w:eastAsia="宋体" w:hAnsi="Times New Roman" w:cs="Times New Roman" w:hint="eastAsia"/>
                <w:color w:val="000000"/>
                <w:kern w:val="0"/>
                <w:sz w:val="24"/>
                <w:szCs w:val="24"/>
              </w:rPr>
              <w:t>S</w:t>
            </w:r>
            <w:r>
              <w:rPr>
                <w:rFonts w:ascii="Times New Roman" w:eastAsia="宋体" w:hAnsi="Times New Roman" w:cs="Times New Roman" w:hint="eastAsia"/>
                <w:color w:val="000000"/>
                <w:kern w:val="0"/>
                <w:sz w:val="24"/>
                <w:szCs w:val="24"/>
              </w:rPr>
              <w:t>客户的光学工艺创新开发设备解决方案，帮助客</w:t>
            </w:r>
            <w:r>
              <w:rPr>
                <w:rFonts w:ascii="Times New Roman" w:eastAsia="宋体" w:hAnsi="Times New Roman" w:cs="Times New Roman" w:hint="eastAsia"/>
                <w:color w:val="000000"/>
                <w:kern w:val="0"/>
                <w:sz w:val="24"/>
                <w:szCs w:val="24"/>
              </w:rPr>
              <w:lastRenderedPageBreak/>
              <w:t>户降低生产制造成本。在汽车电子领域，公司获得了一批汽车大厂及</w:t>
            </w:r>
            <w:r>
              <w:rPr>
                <w:rFonts w:ascii="Times New Roman" w:eastAsia="宋体" w:hAnsi="Times New Roman" w:cs="Times New Roman" w:hint="eastAsia"/>
                <w:color w:val="000000"/>
                <w:kern w:val="0"/>
                <w:sz w:val="24"/>
                <w:szCs w:val="24"/>
              </w:rPr>
              <w:t>EMS</w:t>
            </w:r>
            <w:r>
              <w:rPr>
                <w:rFonts w:ascii="Times New Roman" w:eastAsia="宋体" w:hAnsi="Times New Roman" w:cs="Times New Roman" w:hint="eastAsia"/>
                <w:color w:val="000000"/>
                <w:kern w:val="0"/>
                <w:sz w:val="24"/>
                <w:szCs w:val="24"/>
              </w:rPr>
              <w:t>厂商的订单，取得</w:t>
            </w:r>
            <w:r>
              <w:rPr>
                <w:rFonts w:ascii="Times New Roman" w:eastAsia="宋体" w:hAnsi="Times New Roman" w:cs="Times New Roman" w:hint="eastAsia"/>
                <w:color w:val="000000"/>
                <w:kern w:val="0"/>
                <w:sz w:val="24"/>
                <w:szCs w:val="24"/>
              </w:rPr>
              <w:t>了良好的发展。在氢能源领域，公司的氢能源燃料电池生产设备获得了客户的广泛认可，配套了更多氢能源行业客户，上半年已经取得了良好的拓展，下半年预计有更多的燃料电池生产设备出货给客户。除了这些新领域之外，公司也积极拓展</w:t>
            </w:r>
            <w:r>
              <w:rPr>
                <w:rFonts w:ascii="Times New Roman" w:eastAsia="宋体" w:hAnsi="Times New Roman" w:cs="Times New Roman" w:hint="eastAsia"/>
                <w:color w:val="000000"/>
                <w:kern w:val="0"/>
                <w:sz w:val="24"/>
                <w:szCs w:val="24"/>
              </w:rPr>
              <w:t>AI</w:t>
            </w:r>
            <w:r>
              <w:rPr>
                <w:rFonts w:ascii="Times New Roman" w:eastAsia="宋体" w:hAnsi="Times New Roman" w:cs="Times New Roman" w:hint="eastAsia"/>
                <w:color w:val="000000"/>
                <w:kern w:val="0"/>
                <w:sz w:val="24"/>
                <w:szCs w:val="24"/>
              </w:rPr>
              <w:t>服务器领域的设备市场，上半年打通</w:t>
            </w:r>
            <w:r>
              <w:rPr>
                <w:rFonts w:ascii="Times New Roman" w:eastAsia="宋体" w:hAnsi="Times New Roman" w:cs="Times New Roman" w:hint="eastAsia"/>
                <w:color w:val="000000"/>
                <w:kern w:val="0"/>
                <w:sz w:val="24"/>
                <w:szCs w:val="24"/>
              </w:rPr>
              <w:t>AI</w:t>
            </w:r>
            <w:r>
              <w:rPr>
                <w:rFonts w:ascii="Times New Roman" w:eastAsia="宋体" w:hAnsi="Times New Roman" w:cs="Times New Roman" w:hint="eastAsia"/>
                <w:color w:val="000000"/>
                <w:kern w:val="0"/>
                <w:sz w:val="24"/>
                <w:szCs w:val="24"/>
              </w:rPr>
              <w:t>服务器客户的</w:t>
            </w:r>
            <w:r>
              <w:rPr>
                <w:rFonts w:ascii="Times New Roman" w:eastAsia="宋体" w:hAnsi="Times New Roman" w:cs="Times New Roman" w:hint="eastAsia"/>
                <w:color w:val="000000"/>
                <w:kern w:val="0"/>
                <w:sz w:val="24"/>
                <w:szCs w:val="24"/>
              </w:rPr>
              <w:t>项目资源，</w:t>
            </w:r>
            <w:r>
              <w:rPr>
                <w:rFonts w:ascii="Times New Roman" w:eastAsia="宋体" w:hAnsi="Times New Roman" w:cs="Times New Roman" w:hint="eastAsia"/>
                <w:color w:val="000000"/>
                <w:kern w:val="0"/>
                <w:sz w:val="24"/>
                <w:szCs w:val="24"/>
              </w:rPr>
              <w:t>已经</w:t>
            </w:r>
            <w:r>
              <w:rPr>
                <w:rFonts w:ascii="Times New Roman" w:eastAsia="宋体" w:hAnsi="Times New Roman" w:cs="Times New Roman" w:hint="eastAsia"/>
                <w:color w:val="000000"/>
                <w:kern w:val="0"/>
                <w:sz w:val="24"/>
                <w:szCs w:val="24"/>
              </w:rPr>
              <w:t>切入了全球知名</w:t>
            </w:r>
            <w:r>
              <w:rPr>
                <w:rFonts w:ascii="Times New Roman" w:eastAsia="宋体" w:hAnsi="Times New Roman" w:cs="Times New Roman" w:hint="eastAsia"/>
                <w:color w:val="000000"/>
                <w:kern w:val="0"/>
                <w:sz w:val="24"/>
                <w:szCs w:val="24"/>
              </w:rPr>
              <w:t>AI</w:t>
            </w:r>
            <w:r>
              <w:rPr>
                <w:rFonts w:ascii="Times New Roman" w:eastAsia="宋体" w:hAnsi="Times New Roman" w:cs="Times New Roman" w:hint="eastAsia"/>
                <w:color w:val="000000"/>
                <w:kern w:val="0"/>
                <w:sz w:val="24"/>
                <w:szCs w:val="24"/>
              </w:rPr>
              <w:t>服务器厂商的供应链，预计下半年开始给客户出货</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这为公司未来增加了新的增长极。</w:t>
            </w:r>
          </w:p>
          <w:p w:rsidR="003C10E5" w:rsidRDefault="00EB7574">
            <w:pPr>
              <w:pStyle w:val="ac"/>
              <w:numPr>
                <w:ilvl w:val="0"/>
                <w:numId w:val="1"/>
              </w:numPr>
              <w:adjustRightInd w:val="0"/>
              <w:snapToGrid w:val="0"/>
              <w:spacing w:line="360" w:lineRule="auto"/>
              <w:ind w:firstLineChars="0"/>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互动问答</w:t>
            </w:r>
          </w:p>
          <w:p w:rsidR="003C10E5" w:rsidRDefault="00EB7574">
            <w:pPr>
              <w:pStyle w:val="ac"/>
              <w:numPr>
                <w:ilvl w:val="0"/>
                <w:numId w:val="2"/>
              </w:numPr>
              <w:adjustRightInd w:val="0"/>
              <w:snapToGrid w:val="0"/>
              <w:spacing w:line="360" w:lineRule="auto"/>
              <w:ind w:firstLineChars="0"/>
              <w:rPr>
                <w:rFonts w:ascii="Times New Roman" w:eastAsia="宋体" w:hAnsi="Times New Roman" w:cs="Times New Roman"/>
                <w:bCs/>
                <w:color w:val="000000"/>
                <w:kern w:val="0"/>
                <w:sz w:val="24"/>
                <w:szCs w:val="24"/>
              </w:rPr>
            </w:pPr>
            <w:r>
              <w:rPr>
                <w:rFonts w:ascii="Times New Roman" w:eastAsia="宋体" w:hAnsi="Times New Roman" w:cs="Times New Roman" w:hint="eastAsia"/>
                <w:b/>
                <w:color w:val="000000"/>
                <w:kern w:val="0"/>
                <w:sz w:val="24"/>
                <w:szCs w:val="24"/>
              </w:rPr>
              <w:t>公司如何看待消费电子行业景气度？</w:t>
            </w:r>
          </w:p>
          <w:p w:rsidR="003C10E5" w:rsidRDefault="00EB7574">
            <w:pPr>
              <w:adjustRightInd w:val="0"/>
              <w:snapToGrid w:val="0"/>
              <w:spacing w:line="360" w:lineRule="auto"/>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回复：在</w:t>
            </w:r>
            <w:r>
              <w:rPr>
                <w:rFonts w:ascii="Times New Roman" w:eastAsia="宋体" w:hAnsi="Times New Roman" w:cs="Times New Roman" w:hint="eastAsia"/>
                <w:bCs/>
                <w:color w:val="000000"/>
                <w:kern w:val="0"/>
                <w:sz w:val="24"/>
                <w:szCs w:val="24"/>
              </w:rPr>
              <w:t>5G</w:t>
            </w:r>
            <w:r>
              <w:rPr>
                <w:rFonts w:ascii="Times New Roman" w:eastAsia="宋体" w:hAnsi="Times New Roman" w:cs="Times New Roman" w:hint="eastAsia"/>
                <w:bCs/>
                <w:color w:val="000000"/>
                <w:kern w:val="0"/>
                <w:sz w:val="24"/>
                <w:szCs w:val="24"/>
              </w:rPr>
              <w:t>通讯、芯片制程、材料工艺改良和人工智能</w:t>
            </w:r>
            <w:r>
              <w:rPr>
                <w:rFonts w:ascii="Times New Roman" w:eastAsia="宋体" w:hAnsi="Times New Roman" w:cs="Times New Roman" w:hint="eastAsia"/>
                <w:bCs/>
                <w:color w:val="000000"/>
                <w:kern w:val="0"/>
                <w:sz w:val="24"/>
                <w:szCs w:val="24"/>
              </w:rPr>
              <w:t>AI</w:t>
            </w:r>
            <w:r>
              <w:rPr>
                <w:rFonts w:ascii="Times New Roman" w:eastAsia="宋体" w:hAnsi="Times New Roman" w:cs="Times New Roman" w:hint="eastAsia"/>
                <w:bCs/>
                <w:color w:val="000000"/>
                <w:kern w:val="0"/>
                <w:sz w:val="24"/>
                <w:szCs w:val="24"/>
              </w:rPr>
              <w:t>等技术进步的推动下，终端电子产品更新迭代速度将不断加快，从而使得电子信息制造业相关自动化设备</w:t>
            </w:r>
            <w:proofErr w:type="gramStart"/>
            <w:r>
              <w:rPr>
                <w:rFonts w:ascii="Times New Roman" w:eastAsia="宋体" w:hAnsi="Times New Roman" w:cs="Times New Roman" w:hint="eastAsia"/>
                <w:bCs/>
                <w:color w:val="000000"/>
                <w:kern w:val="0"/>
                <w:sz w:val="24"/>
                <w:szCs w:val="24"/>
              </w:rPr>
              <w:t>及产线升级</w:t>
            </w:r>
            <w:proofErr w:type="gramEnd"/>
            <w:r>
              <w:rPr>
                <w:rFonts w:ascii="Times New Roman" w:eastAsia="宋体" w:hAnsi="Times New Roman" w:cs="Times New Roman" w:hint="eastAsia"/>
                <w:bCs/>
                <w:color w:val="000000"/>
                <w:kern w:val="0"/>
                <w:sz w:val="24"/>
                <w:szCs w:val="24"/>
              </w:rPr>
              <w:t>迭代需求增加，对电子专用设备的柔性</w:t>
            </w:r>
            <w:proofErr w:type="gramStart"/>
            <w:r>
              <w:rPr>
                <w:rFonts w:ascii="Times New Roman" w:eastAsia="宋体" w:hAnsi="Times New Roman" w:cs="Times New Roman" w:hint="eastAsia"/>
                <w:bCs/>
                <w:color w:val="000000"/>
                <w:kern w:val="0"/>
                <w:sz w:val="24"/>
                <w:szCs w:val="24"/>
              </w:rPr>
              <w:t>化需</w:t>
            </w:r>
            <w:proofErr w:type="gramEnd"/>
            <w:r>
              <w:rPr>
                <w:rFonts w:ascii="Times New Roman" w:eastAsia="宋体" w:hAnsi="Times New Roman" w:cs="Times New Roman" w:hint="eastAsia"/>
                <w:bCs/>
                <w:color w:val="000000"/>
                <w:kern w:val="0"/>
                <w:sz w:val="24"/>
                <w:szCs w:val="24"/>
              </w:rPr>
              <w:t>求将大大提升。</w:t>
            </w:r>
            <w:r>
              <w:rPr>
                <w:rFonts w:ascii="Times New Roman" w:eastAsia="宋体" w:hAnsi="Times New Roman" w:cs="Times New Roman" w:hint="eastAsia"/>
                <w:bCs/>
                <w:color w:val="000000"/>
                <w:kern w:val="0"/>
                <w:sz w:val="24"/>
                <w:szCs w:val="24"/>
              </w:rPr>
              <w:t>2</w:t>
            </w:r>
            <w:r>
              <w:rPr>
                <w:rFonts w:ascii="Times New Roman" w:eastAsia="宋体" w:hAnsi="Times New Roman" w:cs="Times New Roman"/>
                <w:bCs/>
                <w:color w:val="000000"/>
                <w:kern w:val="0"/>
                <w:sz w:val="24"/>
                <w:szCs w:val="24"/>
              </w:rPr>
              <w:t>024</w:t>
            </w:r>
            <w:r>
              <w:rPr>
                <w:rFonts w:ascii="Times New Roman" w:eastAsia="宋体" w:hAnsi="Times New Roman" w:cs="Times New Roman" w:hint="eastAsia"/>
                <w:bCs/>
                <w:color w:val="000000"/>
                <w:kern w:val="0"/>
                <w:sz w:val="24"/>
                <w:szCs w:val="24"/>
              </w:rPr>
              <w:t>年消费电子行业逐步复苏，</w:t>
            </w:r>
            <w:r>
              <w:rPr>
                <w:rFonts w:ascii="Times New Roman" w:eastAsia="宋体" w:hAnsi="Times New Roman" w:cs="Times New Roman" w:hint="eastAsia"/>
                <w:bCs/>
                <w:color w:val="000000"/>
                <w:kern w:val="0"/>
                <w:sz w:val="24"/>
                <w:szCs w:val="24"/>
              </w:rPr>
              <w:t>智能手机、平板电脑等电子终端产品都出现了恢复性的增长。</w:t>
            </w:r>
            <w:r>
              <w:rPr>
                <w:rFonts w:ascii="Times New Roman" w:eastAsia="宋体" w:hAnsi="Times New Roman" w:cs="Times New Roman" w:hint="eastAsia"/>
                <w:bCs/>
                <w:color w:val="000000"/>
                <w:kern w:val="0"/>
                <w:sz w:val="24"/>
                <w:szCs w:val="24"/>
              </w:rPr>
              <w:t>展望</w:t>
            </w:r>
            <w:r>
              <w:rPr>
                <w:rFonts w:ascii="Times New Roman" w:eastAsia="宋体" w:hAnsi="Times New Roman" w:cs="Times New Roman" w:hint="eastAsia"/>
                <w:bCs/>
                <w:color w:val="000000"/>
                <w:kern w:val="0"/>
                <w:sz w:val="24"/>
                <w:szCs w:val="24"/>
              </w:rPr>
              <w:t>2025</w:t>
            </w:r>
            <w:r>
              <w:rPr>
                <w:rFonts w:ascii="Times New Roman" w:eastAsia="宋体" w:hAnsi="Times New Roman" w:cs="Times New Roman" w:hint="eastAsia"/>
                <w:bCs/>
                <w:color w:val="000000"/>
                <w:kern w:val="0"/>
                <w:sz w:val="24"/>
                <w:szCs w:val="24"/>
              </w:rPr>
              <w:t>年，在</w:t>
            </w:r>
            <w:r>
              <w:rPr>
                <w:rFonts w:ascii="Times New Roman" w:eastAsia="宋体" w:hAnsi="Times New Roman" w:cs="Times New Roman" w:hint="eastAsia"/>
                <w:bCs/>
                <w:color w:val="000000"/>
                <w:kern w:val="0"/>
                <w:sz w:val="24"/>
                <w:szCs w:val="24"/>
              </w:rPr>
              <w:t>AI</w:t>
            </w:r>
            <w:r>
              <w:rPr>
                <w:rFonts w:ascii="Times New Roman" w:eastAsia="宋体" w:hAnsi="Times New Roman" w:cs="Times New Roman" w:hint="eastAsia"/>
                <w:bCs/>
                <w:color w:val="000000"/>
                <w:kern w:val="0"/>
                <w:sz w:val="24"/>
                <w:szCs w:val="24"/>
              </w:rPr>
              <w:t>技术的加持下，</w:t>
            </w:r>
            <w:r>
              <w:rPr>
                <w:rFonts w:ascii="Times New Roman" w:eastAsia="宋体" w:hAnsi="Times New Roman" w:cs="Times New Roman" w:hint="eastAsia"/>
                <w:bCs/>
                <w:color w:val="000000"/>
                <w:kern w:val="0"/>
                <w:sz w:val="24"/>
                <w:szCs w:val="24"/>
              </w:rPr>
              <w:t>2025</w:t>
            </w:r>
            <w:r>
              <w:rPr>
                <w:rFonts w:ascii="Times New Roman" w:eastAsia="宋体" w:hAnsi="Times New Roman" w:cs="Times New Roman" w:hint="eastAsia"/>
                <w:bCs/>
                <w:color w:val="000000"/>
                <w:kern w:val="0"/>
                <w:sz w:val="24"/>
                <w:szCs w:val="24"/>
              </w:rPr>
              <w:t>年是值得期待的一年，</w:t>
            </w:r>
            <w:r>
              <w:rPr>
                <w:rFonts w:ascii="Times New Roman" w:eastAsia="宋体" w:hAnsi="Times New Roman" w:cs="Times New Roman" w:hint="eastAsia"/>
                <w:bCs/>
                <w:color w:val="000000"/>
                <w:kern w:val="0"/>
                <w:sz w:val="24"/>
                <w:szCs w:val="24"/>
              </w:rPr>
              <w:t>期待人工智能进一步赋能消费电子智能终端创新。</w:t>
            </w:r>
            <w:r>
              <w:rPr>
                <w:rFonts w:ascii="Times New Roman" w:eastAsia="宋体" w:hAnsi="Times New Roman" w:cs="Times New Roman"/>
                <w:bCs/>
                <w:color w:val="000000"/>
                <w:kern w:val="0"/>
                <w:sz w:val="24"/>
                <w:szCs w:val="24"/>
              </w:rPr>
              <w:t xml:space="preserve"> </w:t>
            </w:r>
          </w:p>
          <w:p w:rsidR="003C10E5" w:rsidRDefault="00EB7574">
            <w:pPr>
              <w:adjustRightInd w:val="0"/>
              <w:snapToGrid w:val="0"/>
              <w:spacing w:line="360" w:lineRule="auto"/>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公司目前的主要下游应用领域为消费电子领域，面临着快速的技术更新及产品迭代，这对上游设备供应商的资金能力、研发设计能力、交付响应能力提出了较为严苛的要求。一方面要求公司掌握先进的软硬件技术，另一方面需要公司充分熟悉下游行业的生产加工工艺，以便及时跟上行业趋势并开发出具有市场竞争力的新产品。公司将继续巩固消费电子市场优势，持续夯实智能装备核心部件的自</w:t>
            </w:r>
            <w:proofErr w:type="gramStart"/>
            <w:r>
              <w:rPr>
                <w:rFonts w:ascii="Times New Roman" w:eastAsia="宋体" w:hAnsi="Times New Roman" w:cs="Times New Roman" w:hint="eastAsia"/>
                <w:bCs/>
                <w:color w:val="000000"/>
                <w:kern w:val="0"/>
                <w:sz w:val="24"/>
                <w:szCs w:val="24"/>
              </w:rPr>
              <w:t>研</w:t>
            </w:r>
            <w:proofErr w:type="gramEnd"/>
            <w:r>
              <w:rPr>
                <w:rFonts w:ascii="Times New Roman" w:eastAsia="宋体" w:hAnsi="Times New Roman" w:cs="Times New Roman" w:hint="eastAsia"/>
                <w:bCs/>
                <w:color w:val="000000"/>
                <w:kern w:val="0"/>
                <w:sz w:val="24"/>
                <w:szCs w:val="24"/>
              </w:rPr>
              <w:t>自产能力和软件算法的迭代升级能力，提升公司产品技术竞争力。此外，公司也要迎接与拥抱</w:t>
            </w:r>
            <w:r>
              <w:rPr>
                <w:rFonts w:ascii="Times New Roman" w:eastAsia="宋体" w:hAnsi="Times New Roman" w:cs="Times New Roman" w:hint="eastAsia"/>
                <w:bCs/>
                <w:color w:val="000000"/>
                <w:kern w:val="0"/>
                <w:sz w:val="24"/>
                <w:szCs w:val="24"/>
              </w:rPr>
              <w:t>AI</w:t>
            </w:r>
            <w:r>
              <w:rPr>
                <w:rFonts w:ascii="Times New Roman" w:eastAsia="宋体" w:hAnsi="Times New Roman" w:cs="Times New Roman" w:hint="eastAsia"/>
                <w:bCs/>
                <w:color w:val="000000"/>
                <w:kern w:val="0"/>
                <w:sz w:val="24"/>
                <w:szCs w:val="24"/>
              </w:rPr>
              <w:t>给装备产业带来的机遇与挑战，努力将</w:t>
            </w:r>
            <w:r>
              <w:rPr>
                <w:rFonts w:ascii="Times New Roman" w:eastAsia="宋体" w:hAnsi="Times New Roman" w:cs="Times New Roman" w:hint="eastAsia"/>
                <w:bCs/>
                <w:color w:val="000000"/>
                <w:kern w:val="0"/>
                <w:sz w:val="24"/>
                <w:szCs w:val="24"/>
              </w:rPr>
              <w:t>AI</w:t>
            </w:r>
            <w:r>
              <w:rPr>
                <w:rFonts w:ascii="Times New Roman" w:eastAsia="宋体" w:hAnsi="Times New Roman" w:cs="Times New Roman" w:hint="eastAsia"/>
                <w:bCs/>
                <w:color w:val="000000"/>
                <w:kern w:val="0"/>
                <w:sz w:val="24"/>
                <w:szCs w:val="24"/>
              </w:rPr>
              <w:t>植入自身的设备产品，用智能化的设备产品</w:t>
            </w:r>
            <w:r>
              <w:rPr>
                <w:rFonts w:ascii="Times New Roman" w:eastAsia="宋体" w:hAnsi="Times New Roman" w:cs="Times New Roman" w:hint="eastAsia"/>
                <w:bCs/>
                <w:color w:val="000000"/>
                <w:kern w:val="0"/>
                <w:sz w:val="24"/>
                <w:szCs w:val="24"/>
              </w:rPr>
              <w:t>去服务大客户。</w:t>
            </w:r>
          </w:p>
          <w:p w:rsidR="003C10E5" w:rsidRDefault="003C10E5">
            <w:pPr>
              <w:adjustRightInd w:val="0"/>
              <w:snapToGrid w:val="0"/>
              <w:spacing w:line="360" w:lineRule="auto"/>
              <w:ind w:firstLineChars="200" w:firstLine="480"/>
              <w:rPr>
                <w:rFonts w:ascii="Times New Roman" w:eastAsia="宋体" w:hAnsi="Times New Roman" w:cs="Times New Roman"/>
                <w:bCs/>
                <w:color w:val="000000"/>
                <w:kern w:val="0"/>
                <w:sz w:val="24"/>
                <w:szCs w:val="24"/>
              </w:rPr>
            </w:pPr>
          </w:p>
          <w:p w:rsidR="003C10E5" w:rsidRDefault="00EB7574">
            <w:pPr>
              <w:pStyle w:val="ac"/>
              <w:numPr>
                <w:ilvl w:val="0"/>
                <w:numId w:val="2"/>
              </w:numPr>
              <w:adjustRightInd w:val="0"/>
              <w:snapToGrid w:val="0"/>
              <w:spacing w:line="360" w:lineRule="auto"/>
              <w:ind w:firstLineChars="0"/>
              <w:rPr>
                <w:rFonts w:ascii="Times New Roman" w:eastAsia="宋体" w:hAnsi="Times New Roman" w:cs="Times New Roman"/>
                <w:bCs/>
                <w:color w:val="000000"/>
                <w:kern w:val="0"/>
                <w:sz w:val="24"/>
                <w:szCs w:val="24"/>
              </w:rPr>
            </w:pPr>
            <w:r>
              <w:rPr>
                <w:rFonts w:ascii="Times New Roman" w:eastAsia="宋体" w:hAnsi="Times New Roman" w:cs="Times New Roman" w:hint="eastAsia"/>
                <w:b/>
                <w:color w:val="000000"/>
                <w:kern w:val="0"/>
                <w:sz w:val="24"/>
                <w:szCs w:val="24"/>
              </w:rPr>
              <w:t>请</w:t>
            </w:r>
            <w:r>
              <w:rPr>
                <w:rFonts w:ascii="Times New Roman" w:eastAsia="宋体" w:hAnsi="Times New Roman" w:cs="Times New Roman" w:hint="eastAsia"/>
                <w:b/>
                <w:color w:val="000000"/>
                <w:kern w:val="0"/>
                <w:sz w:val="24"/>
                <w:szCs w:val="24"/>
              </w:rPr>
              <w:t>介绍一下目前流体设备行业市场规模，目前的竞争格局，以及安达智能的核心竞争力情况</w:t>
            </w:r>
            <w:r>
              <w:rPr>
                <w:rFonts w:ascii="Times New Roman" w:eastAsia="宋体" w:hAnsi="Times New Roman" w:cs="Times New Roman" w:hint="eastAsia"/>
                <w:b/>
                <w:color w:val="000000"/>
                <w:kern w:val="0"/>
                <w:sz w:val="24"/>
                <w:szCs w:val="24"/>
              </w:rPr>
              <w:t>?</w:t>
            </w:r>
          </w:p>
          <w:p w:rsidR="003C10E5" w:rsidRDefault="00EB7574">
            <w:pPr>
              <w:adjustRightInd w:val="0"/>
              <w:snapToGrid w:val="0"/>
              <w:spacing w:line="360" w:lineRule="auto"/>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回复：近几年，随着</w:t>
            </w:r>
            <w:r>
              <w:rPr>
                <w:rFonts w:ascii="Times New Roman" w:eastAsia="宋体" w:hAnsi="Times New Roman" w:cs="Times New Roman" w:hint="eastAsia"/>
                <w:bCs/>
                <w:color w:val="000000"/>
                <w:kern w:val="0"/>
                <w:sz w:val="24"/>
                <w:szCs w:val="24"/>
              </w:rPr>
              <w:t>电子产业的快速发展，以及智能设备的不断升级，精密流体控制设备应用范围拓宽，市场需求持续攀升</w:t>
            </w:r>
            <w:r>
              <w:rPr>
                <w:rFonts w:ascii="Times New Roman" w:eastAsia="宋体" w:hAnsi="Times New Roman" w:cs="Times New Roman" w:hint="eastAsia"/>
                <w:bCs/>
                <w:color w:val="000000"/>
                <w:kern w:val="0"/>
                <w:sz w:val="24"/>
                <w:szCs w:val="24"/>
              </w:rPr>
              <w:t>。</w:t>
            </w:r>
            <w:r>
              <w:rPr>
                <w:rFonts w:ascii="Times New Roman" w:eastAsia="宋体" w:hAnsi="Times New Roman" w:cs="Times New Roman" w:hint="eastAsia"/>
                <w:bCs/>
                <w:color w:val="000000"/>
                <w:kern w:val="0"/>
                <w:sz w:val="24"/>
                <w:szCs w:val="24"/>
              </w:rPr>
              <w:t>根据</w:t>
            </w:r>
            <w:r>
              <w:rPr>
                <w:rFonts w:ascii="Times New Roman" w:eastAsia="宋体" w:hAnsi="Times New Roman" w:cs="Times New Roman" w:hint="eastAsia"/>
                <w:bCs/>
                <w:color w:val="000000"/>
                <w:kern w:val="0"/>
                <w:sz w:val="24"/>
                <w:szCs w:val="24"/>
              </w:rPr>
              <w:t>Business Research Insights</w:t>
            </w:r>
            <w:r>
              <w:rPr>
                <w:rFonts w:ascii="Times New Roman" w:eastAsia="宋体" w:hAnsi="Times New Roman" w:cs="Times New Roman" w:hint="eastAsia"/>
                <w:bCs/>
                <w:color w:val="000000"/>
                <w:kern w:val="0"/>
                <w:sz w:val="24"/>
                <w:szCs w:val="24"/>
              </w:rPr>
              <w:t>数据</w:t>
            </w:r>
            <w:bookmarkStart w:id="0" w:name="_GoBack"/>
            <w:bookmarkEnd w:id="0"/>
            <w:r>
              <w:rPr>
                <w:rFonts w:ascii="Times New Roman" w:eastAsia="宋体" w:hAnsi="Times New Roman" w:cs="Times New Roman" w:hint="eastAsia"/>
                <w:bCs/>
                <w:color w:val="000000"/>
                <w:kern w:val="0"/>
                <w:sz w:val="24"/>
                <w:szCs w:val="24"/>
              </w:rPr>
              <w:t>，</w:t>
            </w:r>
            <w:r>
              <w:rPr>
                <w:rFonts w:ascii="Times New Roman" w:eastAsia="宋体" w:hAnsi="Times New Roman" w:cs="Times New Roman" w:hint="eastAsia"/>
                <w:bCs/>
                <w:color w:val="000000"/>
                <w:kern w:val="0"/>
                <w:sz w:val="24"/>
                <w:szCs w:val="24"/>
              </w:rPr>
              <w:t>2022</w:t>
            </w:r>
            <w:r>
              <w:rPr>
                <w:rFonts w:ascii="Times New Roman" w:eastAsia="宋体" w:hAnsi="Times New Roman" w:cs="Times New Roman" w:hint="eastAsia"/>
                <w:bCs/>
                <w:color w:val="000000"/>
                <w:kern w:val="0"/>
                <w:sz w:val="24"/>
                <w:szCs w:val="24"/>
              </w:rPr>
              <w:t>年全球自动点胶机市场规模</w:t>
            </w:r>
            <w:r>
              <w:rPr>
                <w:rFonts w:ascii="Times New Roman" w:eastAsia="宋体" w:hAnsi="Times New Roman" w:cs="Times New Roman" w:hint="eastAsia"/>
                <w:bCs/>
                <w:color w:val="000000"/>
                <w:kern w:val="0"/>
                <w:sz w:val="24"/>
                <w:szCs w:val="24"/>
              </w:rPr>
              <w:t>12.579</w:t>
            </w:r>
            <w:r>
              <w:rPr>
                <w:rFonts w:ascii="Times New Roman" w:eastAsia="宋体" w:hAnsi="Times New Roman" w:cs="Times New Roman" w:hint="eastAsia"/>
                <w:bCs/>
                <w:color w:val="000000"/>
                <w:kern w:val="0"/>
                <w:sz w:val="24"/>
                <w:szCs w:val="24"/>
              </w:rPr>
              <w:t>亿美元，预计到</w:t>
            </w:r>
            <w:r>
              <w:rPr>
                <w:rFonts w:ascii="Times New Roman" w:eastAsia="宋体" w:hAnsi="Times New Roman" w:cs="Times New Roman" w:hint="eastAsia"/>
                <w:bCs/>
                <w:color w:val="000000"/>
                <w:kern w:val="0"/>
                <w:sz w:val="24"/>
                <w:szCs w:val="24"/>
              </w:rPr>
              <w:t>2031</w:t>
            </w:r>
            <w:r>
              <w:rPr>
                <w:rFonts w:ascii="Times New Roman" w:eastAsia="宋体" w:hAnsi="Times New Roman" w:cs="Times New Roman" w:hint="eastAsia"/>
                <w:bCs/>
                <w:color w:val="000000"/>
                <w:kern w:val="0"/>
                <w:sz w:val="24"/>
                <w:szCs w:val="24"/>
              </w:rPr>
              <w:t>年达到</w:t>
            </w:r>
            <w:r>
              <w:rPr>
                <w:rFonts w:ascii="Times New Roman" w:eastAsia="宋体" w:hAnsi="Times New Roman" w:cs="Times New Roman" w:hint="eastAsia"/>
                <w:bCs/>
                <w:color w:val="000000"/>
                <w:kern w:val="0"/>
                <w:sz w:val="24"/>
                <w:szCs w:val="24"/>
              </w:rPr>
              <w:t>23.312</w:t>
            </w:r>
            <w:r>
              <w:rPr>
                <w:rFonts w:ascii="Times New Roman" w:eastAsia="宋体" w:hAnsi="Times New Roman" w:cs="Times New Roman" w:hint="eastAsia"/>
                <w:bCs/>
                <w:color w:val="000000"/>
                <w:kern w:val="0"/>
                <w:sz w:val="24"/>
                <w:szCs w:val="24"/>
              </w:rPr>
              <w:t>亿美元。</w:t>
            </w:r>
            <w:proofErr w:type="gramStart"/>
            <w:r>
              <w:rPr>
                <w:rFonts w:ascii="Times New Roman" w:eastAsia="宋体" w:hAnsi="Times New Roman" w:cs="Times New Roman" w:hint="eastAsia"/>
                <w:bCs/>
                <w:color w:val="000000"/>
                <w:kern w:val="0"/>
                <w:sz w:val="24"/>
                <w:szCs w:val="24"/>
              </w:rPr>
              <w:t>点胶机</w:t>
            </w:r>
            <w:proofErr w:type="gramEnd"/>
            <w:r>
              <w:rPr>
                <w:rFonts w:ascii="Times New Roman" w:eastAsia="宋体" w:hAnsi="Times New Roman" w:cs="Times New Roman" w:hint="eastAsia"/>
                <w:bCs/>
                <w:color w:val="000000"/>
                <w:kern w:val="0"/>
                <w:sz w:val="24"/>
                <w:szCs w:val="24"/>
              </w:rPr>
              <w:t>是精密流体控制设备的一种，如果</w:t>
            </w:r>
            <w:r>
              <w:rPr>
                <w:rFonts w:ascii="Times New Roman" w:eastAsia="宋体" w:hAnsi="Times New Roman" w:cs="Times New Roman" w:hint="eastAsia"/>
                <w:bCs/>
                <w:color w:val="000000"/>
                <w:kern w:val="0"/>
                <w:sz w:val="24"/>
                <w:szCs w:val="24"/>
              </w:rPr>
              <w:t>再考虑涂覆机、</w:t>
            </w:r>
            <w:proofErr w:type="gramStart"/>
            <w:r>
              <w:rPr>
                <w:rFonts w:ascii="Times New Roman" w:eastAsia="宋体" w:hAnsi="Times New Roman" w:cs="Times New Roman" w:hint="eastAsia"/>
                <w:bCs/>
                <w:color w:val="000000"/>
                <w:kern w:val="0"/>
                <w:sz w:val="24"/>
                <w:szCs w:val="24"/>
              </w:rPr>
              <w:t>灌胶</w:t>
            </w:r>
            <w:proofErr w:type="gramEnd"/>
            <w:r>
              <w:rPr>
                <w:rFonts w:ascii="Times New Roman" w:eastAsia="宋体" w:hAnsi="Times New Roman" w:cs="Times New Roman" w:hint="eastAsia"/>
                <w:bCs/>
                <w:color w:val="000000"/>
                <w:kern w:val="0"/>
                <w:sz w:val="24"/>
                <w:szCs w:val="24"/>
              </w:rPr>
              <w:t>机等其他流体控制设备，预计流体控制设备达到</w:t>
            </w:r>
            <w:r>
              <w:rPr>
                <w:rFonts w:ascii="Times New Roman" w:eastAsia="宋体" w:hAnsi="Times New Roman" w:cs="Times New Roman" w:hint="eastAsia"/>
                <w:bCs/>
                <w:color w:val="000000"/>
                <w:kern w:val="0"/>
                <w:sz w:val="24"/>
                <w:szCs w:val="24"/>
              </w:rPr>
              <w:t>几百亿元甚至上千亿元的市场规模。</w:t>
            </w:r>
          </w:p>
          <w:p w:rsidR="003C10E5" w:rsidRDefault="00EB7574" w:rsidP="00DB3025">
            <w:pPr>
              <w:adjustRightInd w:val="0"/>
              <w:snapToGrid w:val="0"/>
              <w:spacing w:line="360" w:lineRule="auto"/>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在竞争格局方面：目前我国已经实现中低端产品替代，但在高端智能制造环节，</w:t>
            </w:r>
            <w:proofErr w:type="gramStart"/>
            <w:r>
              <w:rPr>
                <w:rFonts w:ascii="Times New Roman" w:eastAsia="宋体" w:hAnsi="Times New Roman" w:cs="Times New Roman" w:hint="eastAsia"/>
                <w:bCs/>
                <w:color w:val="000000"/>
                <w:kern w:val="0"/>
                <w:sz w:val="24"/>
                <w:szCs w:val="24"/>
              </w:rPr>
              <w:t>国内点胶设备</w:t>
            </w:r>
            <w:proofErr w:type="gramEnd"/>
            <w:r>
              <w:rPr>
                <w:rFonts w:ascii="Times New Roman" w:eastAsia="宋体" w:hAnsi="Times New Roman" w:cs="Times New Roman" w:hint="eastAsia"/>
                <w:bCs/>
                <w:color w:val="000000"/>
                <w:kern w:val="0"/>
                <w:sz w:val="24"/>
                <w:szCs w:val="24"/>
              </w:rPr>
              <w:t>厂商参与程度、产品认可度较低，</w:t>
            </w:r>
            <w:proofErr w:type="gramStart"/>
            <w:r>
              <w:rPr>
                <w:rFonts w:ascii="Times New Roman" w:eastAsia="宋体" w:hAnsi="Times New Roman" w:cs="Times New Roman" w:hint="eastAsia"/>
                <w:bCs/>
                <w:color w:val="000000"/>
                <w:kern w:val="0"/>
                <w:sz w:val="24"/>
                <w:szCs w:val="24"/>
              </w:rPr>
              <w:t>点胶设备</w:t>
            </w:r>
            <w:proofErr w:type="gramEnd"/>
            <w:r>
              <w:rPr>
                <w:rFonts w:ascii="Times New Roman" w:eastAsia="宋体" w:hAnsi="Times New Roman" w:cs="Times New Roman" w:hint="eastAsia"/>
                <w:bCs/>
                <w:color w:val="000000"/>
                <w:kern w:val="0"/>
                <w:sz w:val="24"/>
                <w:szCs w:val="24"/>
              </w:rPr>
              <w:t>市场仍以国外知名厂商诺信、武藏等以及包括公司在内的为数不多的国产高端</w:t>
            </w:r>
            <w:proofErr w:type="gramStart"/>
            <w:r>
              <w:rPr>
                <w:rFonts w:ascii="Times New Roman" w:eastAsia="宋体" w:hAnsi="Times New Roman" w:cs="Times New Roman" w:hint="eastAsia"/>
                <w:bCs/>
                <w:color w:val="000000"/>
                <w:kern w:val="0"/>
                <w:sz w:val="24"/>
                <w:szCs w:val="24"/>
              </w:rPr>
              <w:t>点胶设</w:t>
            </w:r>
            <w:proofErr w:type="gramEnd"/>
            <w:r>
              <w:rPr>
                <w:rFonts w:ascii="Times New Roman" w:eastAsia="宋体" w:hAnsi="Times New Roman" w:cs="Times New Roman" w:hint="eastAsia"/>
                <w:bCs/>
                <w:color w:val="000000"/>
                <w:kern w:val="0"/>
                <w:sz w:val="24"/>
                <w:szCs w:val="24"/>
              </w:rPr>
              <w:t>备供应商为主。</w:t>
            </w:r>
            <w:r>
              <w:rPr>
                <w:rFonts w:ascii="Times New Roman" w:eastAsia="宋体" w:hAnsi="Times New Roman" w:cs="Times New Roman" w:hint="eastAsia"/>
                <w:bCs/>
                <w:color w:val="000000"/>
                <w:kern w:val="0"/>
                <w:sz w:val="24"/>
                <w:szCs w:val="24"/>
              </w:rPr>
              <w:t>相比海外竞争对手而言，</w:t>
            </w:r>
            <w:r>
              <w:rPr>
                <w:rFonts w:ascii="Times New Roman" w:eastAsia="宋体" w:hAnsi="Times New Roman" w:cs="Times New Roman" w:hint="eastAsia"/>
                <w:bCs/>
                <w:color w:val="000000"/>
                <w:kern w:val="0"/>
                <w:sz w:val="24"/>
                <w:szCs w:val="24"/>
              </w:rPr>
              <w:t>产品类型还不够丰富，</w:t>
            </w:r>
            <w:r>
              <w:rPr>
                <w:rFonts w:ascii="Times New Roman" w:eastAsia="宋体" w:hAnsi="Times New Roman" w:cs="Times New Roman" w:hint="eastAsia"/>
                <w:bCs/>
                <w:color w:val="000000"/>
                <w:kern w:val="0"/>
                <w:sz w:val="24"/>
                <w:szCs w:val="24"/>
              </w:rPr>
              <w:t>下游应用领域相对单一</w:t>
            </w:r>
            <w:r>
              <w:rPr>
                <w:rFonts w:ascii="Times New Roman" w:eastAsia="宋体" w:hAnsi="Times New Roman" w:cs="Times New Roman" w:hint="eastAsia"/>
                <w:bCs/>
                <w:color w:val="000000"/>
                <w:kern w:val="0"/>
                <w:sz w:val="24"/>
                <w:szCs w:val="24"/>
              </w:rPr>
              <w:t>，</w:t>
            </w:r>
            <w:r>
              <w:rPr>
                <w:rFonts w:ascii="Times New Roman" w:eastAsia="宋体" w:hAnsi="Times New Roman" w:cs="Times New Roman" w:hint="eastAsia"/>
                <w:bCs/>
                <w:color w:val="000000"/>
                <w:kern w:val="0"/>
                <w:sz w:val="24"/>
                <w:szCs w:val="24"/>
              </w:rPr>
              <w:t>公司业务规模相对较小</w:t>
            </w:r>
            <w:r>
              <w:rPr>
                <w:rFonts w:ascii="Times New Roman" w:eastAsia="宋体" w:hAnsi="Times New Roman" w:cs="Times New Roman" w:hint="eastAsia"/>
                <w:bCs/>
                <w:color w:val="000000"/>
                <w:kern w:val="0"/>
                <w:sz w:val="24"/>
                <w:szCs w:val="24"/>
              </w:rPr>
              <w:t>。</w:t>
            </w:r>
            <w:r>
              <w:rPr>
                <w:rFonts w:ascii="Times New Roman" w:eastAsia="宋体" w:hAnsi="Times New Roman" w:cs="Times New Roman" w:hint="eastAsia"/>
                <w:bCs/>
                <w:color w:val="000000"/>
                <w:kern w:val="0"/>
                <w:sz w:val="24"/>
                <w:szCs w:val="24"/>
              </w:rPr>
              <w:t>为此，公司</w:t>
            </w:r>
            <w:r>
              <w:rPr>
                <w:rFonts w:ascii="Times New Roman" w:eastAsia="宋体" w:hAnsi="Times New Roman" w:cs="Times New Roman" w:hint="eastAsia"/>
                <w:bCs/>
                <w:color w:val="000000"/>
                <w:kern w:val="0"/>
                <w:sz w:val="24"/>
                <w:szCs w:val="24"/>
              </w:rPr>
              <w:t>持续</w:t>
            </w:r>
            <w:proofErr w:type="gramStart"/>
            <w:r>
              <w:rPr>
                <w:rFonts w:ascii="Times New Roman" w:eastAsia="宋体" w:hAnsi="Times New Roman" w:cs="Times New Roman" w:hint="eastAsia"/>
                <w:bCs/>
                <w:color w:val="000000"/>
                <w:kern w:val="0"/>
                <w:sz w:val="24"/>
                <w:szCs w:val="24"/>
              </w:rPr>
              <w:t>巩固点胶机</w:t>
            </w:r>
            <w:proofErr w:type="gramEnd"/>
            <w:r>
              <w:rPr>
                <w:rFonts w:ascii="Times New Roman" w:eastAsia="宋体" w:hAnsi="Times New Roman" w:cs="Times New Roman" w:hint="eastAsia"/>
                <w:bCs/>
                <w:color w:val="000000"/>
                <w:kern w:val="0"/>
                <w:sz w:val="24"/>
                <w:szCs w:val="24"/>
              </w:rPr>
              <w:t>、涂覆机等流体控制设备的优势，加大对等离子设备、固化炉、智能组装设备、智能半导体装备、超快激光设备、数控机床、视觉检测产品、智能机器人等智能制造设备的拓展，构建了多元化产品结构的布局，已实现应用领域主要由消费电子领域进一步拓宽至汽车电子、新能源、智能家居、半导体</w:t>
            </w:r>
            <w:r>
              <w:rPr>
                <w:rFonts w:ascii="Times New Roman" w:eastAsia="宋体" w:hAnsi="Times New Roman" w:cs="Times New Roman" w:hint="eastAsia"/>
                <w:bCs/>
                <w:color w:val="000000"/>
                <w:kern w:val="0"/>
                <w:sz w:val="24"/>
                <w:szCs w:val="24"/>
              </w:rPr>
              <w:t>等领域的覆盖，我们也期待未来新产品和新行业领域的逐步放量，进一步提升公司的业务规模。</w:t>
            </w:r>
          </w:p>
          <w:p w:rsidR="003C10E5" w:rsidRDefault="00EB7574">
            <w:pPr>
              <w:adjustRightInd w:val="0"/>
              <w:snapToGrid w:val="0"/>
              <w:spacing w:line="360" w:lineRule="auto"/>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公司核心竞争力情况：公司经过多年研发投入和技术积累，围绕智能制造装备所需技术，截至目前已积累了</w:t>
            </w:r>
            <w:r>
              <w:rPr>
                <w:rFonts w:ascii="Times New Roman" w:eastAsia="宋体" w:hAnsi="Times New Roman" w:cs="Times New Roman" w:hint="eastAsia"/>
                <w:bCs/>
                <w:color w:val="000000"/>
                <w:kern w:val="0"/>
                <w:sz w:val="24"/>
                <w:szCs w:val="24"/>
              </w:rPr>
              <w:t>17</w:t>
            </w:r>
            <w:r>
              <w:rPr>
                <w:rFonts w:ascii="Times New Roman" w:eastAsia="宋体" w:hAnsi="Times New Roman" w:cs="Times New Roman" w:hint="eastAsia"/>
                <w:bCs/>
                <w:color w:val="000000"/>
                <w:kern w:val="0"/>
                <w:sz w:val="24"/>
                <w:szCs w:val="24"/>
              </w:rPr>
              <w:t>项核心技术，形成了核心零部件研发、运动算法和整机结构设计三大核心技术领域布局。公司将持续加大对智能装备核心部件、智能装备软件系统平台、</w:t>
            </w:r>
            <w:r>
              <w:rPr>
                <w:rFonts w:ascii="Times New Roman" w:eastAsia="宋体" w:hAnsi="Times New Roman" w:cs="Times New Roman" w:hint="eastAsia"/>
                <w:bCs/>
                <w:color w:val="000000"/>
                <w:kern w:val="0"/>
                <w:sz w:val="24"/>
                <w:szCs w:val="24"/>
              </w:rPr>
              <w:t>AOI</w:t>
            </w:r>
            <w:r>
              <w:rPr>
                <w:rFonts w:ascii="Times New Roman" w:eastAsia="宋体" w:hAnsi="Times New Roman" w:cs="Times New Roman" w:hint="eastAsia"/>
                <w:bCs/>
                <w:color w:val="000000"/>
                <w:kern w:val="0"/>
                <w:sz w:val="24"/>
                <w:szCs w:val="24"/>
              </w:rPr>
              <w:t>检测设备研发投入，引入模块化、智能化的设计思路植入产品，进一步提升公司智能装备的技术竞</w:t>
            </w:r>
            <w:r>
              <w:rPr>
                <w:rFonts w:ascii="Times New Roman" w:eastAsia="宋体" w:hAnsi="Times New Roman" w:cs="Times New Roman" w:hint="eastAsia"/>
                <w:bCs/>
                <w:color w:val="000000"/>
                <w:kern w:val="0"/>
                <w:sz w:val="24"/>
                <w:szCs w:val="24"/>
              </w:rPr>
              <w:lastRenderedPageBreak/>
              <w:t>争力并开拓新的智能装备产品。</w:t>
            </w:r>
          </w:p>
          <w:p w:rsidR="003C10E5" w:rsidRDefault="003C10E5">
            <w:pPr>
              <w:adjustRightInd w:val="0"/>
              <w:snapToGrid w:val="0"/>
              <w:spacing w:line="360" w:lineRule="auto"/>
              <w:ind w:firstLineChars="200" w:firstLine="480"/>
              <w:rPr>
                <w:rFonts w:ascii="Times New Roman" w:eastAsia="宋体" w:hAnsi="Times New Roman" w:cs="Times New Roman"/>
                <w:bCs/>
                <w:color w:val="000000"/>
                <w:kern w:val="0"/>
                <w:sz w:val="24"/>
                <w:szCs w:val="24"/>
              </w:rPr>
            </w:pPr>
          </w:p>
          <w:p w:rsidR="003C10E5" w:rsidRDefault="00EB7574">
            <w:pPr>
              <w:pStyle w:val="ac"/>
              <w:numPr>
                <w:ilvl w:val="0"/>
                <w:numId w:val="2"/>
              </w:numPr>
              <w:adjustRightInd w:val="0"/>
              <w:snapToGrid w:val="0"/>
              <w:spacing w:line="360" w:lineRule="auto"/>
              <w:ind w:firstLineChars="0"/>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公司新任总经理的情况？销售费用和研发费用会持续增长吗？</w:t>
            </w:r>
          </w:p>
          <w:p w:rsidR="003C10E5" w:rsidRDefault="00EB7574">
            <w:pPr>
              <w:adjustRightInd w:val="0"/>
              <w:snapToGrid w:val="0"/>
              <w:spacing w:line="360" w:lineRule="auto"/>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回复：公司原总经理是董事长刘飞先生兼任的，辞任总经理职务后将继续担任公司董事长及董事会专门委员会相关职务，将更加专注于公司整体战略布局和重大事项决策。从客观上来看，几乎所有企业都缺能干的管理者，特别是好的总经理更是一将难求，公司新任总经理</w:t>
            </w:r>
            <w:r>
              <w:rPr>
                <w:rFonts w:ascii="Times New Roman" w:eastAsia="宋体" w:hAnsi="Times New Roman" w:cs="Times New Roman"/>
                <w:bCs/>
                <w:color w:val="000000"/>
                <w:kern w:val="0"/>
                <w:sz w:val="24"/>
                <w:szCs w:val="24"/>
              </w:rPr>
              <w:t>WANG HAI</w:t>
            </w:r>
            <w:r>
              <w:rPr>
                <w:rFonts w:ascii="Times New Roman" w:eastAsia="宋体" w:hAnsi="Times New Roman" w:cs="Times New Roman" w:hint="eastAsia"/>
                <w:bCs/>
                <w:color w:val="000000"/>
                <w:kern w:val="0"/>
                <w:sz w:val="24"/>
                <w:szCs w:val="24"/>
              </w:rPr>
              <w:t>王</w:t>
            </w:r>
            <w:proofErr w:type="gramStart"/>
            <w:r>
              <w:rPr>
                <w:rFonts w:ascii="Times New Roman" w:eastAsia="宋体" w:hAnsi="Times New Roman" w:cs="Times New Roman" w:hint="eastAsia"/>
                <w:bCs/>
                <w:color w:val="000000"/>
                <w:kern w:val="0"/>
                <w:sz w:val="24"/>
                <w:szCs w:val="24"/>
              </w:rPr>
              <w:t>总具备</w:t>
            </w:r>
            <w:proofErr w:type="gramEnd"/>
            <w:r>
              <w:rPr>
                <w:rFonts w:ascii="Times New Roman" w:eastAsia="宋体" w:hAnsi="Times New Roman" w:cs="Times New Roman" w:hint="eastAsia"/>
                <w:bCs/>
                <w:color w:val="000000"/>
                <w:kern w:val="0"/>
                <w:sz w:val="24"/>
                <w:szCs w:val="24"/>
              </w:rPr>
              <w:t>了国内国外的经营管理能力且管理经验丰富，能高效处理公司未来多技术、多产品、多业务领域的复杂业务。随着公司业务的扩张，公司组织结构和管理体系日益复杂，对公司经营管理、资源整合、持续创新、市场开拓等方面都提出了更高的要求，公司的管理水平及控制经营风险的能</w:t>
            </w:r>
            <w:r>
              <w:rPr>
                <w:rFonts w:ascii="Times New Roman" w:eastAsia="宋体" w:hAnsi="Times New Roman" w:cs="Times New Roman" w:hint="eastAsia"/>
                <w:bCs/>
                <w:color w:val="000000"/>
                <w:kern w:val="0"/>
                <w:sz w:val="24"/>
                <w:szCs w:val="24"/>
              </w:rPr>
              <w:t>力将面临更大考验，公司此次聘任总经理也是基于以上的考虑。</w:t>
            </w:r>
          </w:p>
          <w:p w:rsidR="003C10E5" w:rsidRDefault="00EB7574">
            <w:pPr>
              <w:adjustRightInd w:val="0"/>
              <w:snapToGrid w:val="0"/>
              <w:spacing w:line="360" w:lineRule="auto"/>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2</w:t>
            </w:r>
            <w:r>
              <w:rPr>
                <w:rFonts w:ascii="Times New Roman" w:eastAsia="宋体" w:hAnsi="Times New Roman" w:cs="Times New Roman"/>
                <w:bCs/>
                <w:color w:val="000000"/>
                <w:kern w:val="0"/>
                <w:sz w:val="24"/>
                <w:szCs w:val="24"/>
              </w:rPr>
              <w:t>022</w:t>
            </w:r>
            <w:r>
              <w:rPr>
                <w:rFonts w:ascii="Times New Roman" w:eastAsia="宋体" w:hAnsi="Times New Roman" w:cs="Times New Roman" w:hint="eastAsia"/>
                <w:bCs/>
                <w:color w:val="000000"/>
                <w:kern w:val="0"/>
                <w:sz w:val="24"/>
                <w:szCs w:val="24"/>
              </w:rPr>
              <w:t>年上市以来，公司持续引入优秀销售团队和高端研发人才，加强了人才布局、技术布局、产品布局、市场布局，目前战略布局已取得了初步成效，但尚未形成人员的规模效应。公司未来将加强运营管理，优化公司的研发管理和销售管理，同时持续优化组织架构和人才体系，落实各项人效提升措施，</w:t>
            </w:r>
            <w:r>
              <w:rPr>
                <w:rFonts w:ascii="Times New Roman" w:eastAsia="宋体" w:hAnsi="Times New Roman" w:cs="Times New Roman" w:hint="eastAsia"/>
                <w:bCs/>
                <w:color w:val="000000"/>
                <w:kern w:val="0"/>
                <w:sz w:val="24"/>
                <w:szCs w:val="24"/>
              </w:rPr>
              <w:t>逐步降低期间费用率，</w:t>
            </w:r>
            <w:r>
              <w:rPr>
                <w:rFonts w:ascii="Times New Roman" w:eastAsia="宋体" w:hAnsi="Times New Roman" w:cs="Times New Roman" w:hint="eastAsia"/>
                <w:bCs/>
                <w:color w:val="000000"/>
                <w:kern w:val="0"/>
                <w:sz w:val="24"/>
                <w:szCs w:val="24"/>
              </w:rPr>
              <w:t>提升公司的整体盈利能力。</w:t>
            </w:r>
          </w:p>
        </w:tc>
      </w:tr>
      <w:tr w:rsidR="003C10E5">
        <w:trPr>
          <w:trHeight w:val="177"/>
        </w:trPr>
        <w:tc>
          <w:tcPr>
            <w:tcW w:w="1905"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spacing w:line="480" w:lineRule="atLeas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lastRenderedPageBreak/>
              <w:t>附件清单（如有）</w:t>
            </w:r>
          </w:p>
        </w:tc>
        <w:tc>
          <w:tcPr>
            <w:tcW w:w="6600"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无</w:t>
            </w:r>
          </w:p>
        </w:tc>
      </w:tr>
      <w:tr w:rsidR="003C10E5">
        <w:trPr>
          <w:trHeight w:val="145"/>
        </w:trPr>
        <w:tc>
          <w:tcPr>
            <w:tcW w:w="1905"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spacing w:line="480" w:lineRule="atLeas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日期</w:t>
            </w:r>
          </w:p>
        </w:tc>
        <w:tc>
          <w:tcPr>
            <w:tcW w:w="6600" w:type="dxa"/>
            <w:tcBorders>
              <w:top w:val="single" w:sz="8" w:space="0" w:color="000000"/>
              <w:left w:val="single" w:sz="8" w:space="0" w:color="000000"/>
              <w:bottom w:val="single" w:sz="8" w:space="0" w:color="000000"/>
              <w:right w:val="single" w:sz="8" w:space="0" w:color="000000"/>
            </w:tcBorders>
            <w:vAlign w:val="center"/>
          </w:tcPr>
          <w:p w:rsidR="003C10E5" w:rsidRDefault="00EB7574">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202</w:t>
            </w:r>
            <w:r>
              <w:rPr>
                <w:rFonts w:ascii="Times New Roman" w:eastAsia="宋体" w:hAnsi="Times New Roman" w:cs="Times New Roman" w:hint="eastAsia"/>
                <w:color w:val="000000"/>
                <w:sz w:val="24"/>
                <w:szCs w:val="24"/>
              </w:rPr>
              <w:t>4</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8</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29</w:t>
            </w:r>
            <w:r>
              <w:rPr>
                <w:rFonts w:ascii="Times New Roman" w:eastAsia="宋体" w:hAnsi="Times New Roman" w:cs="Times New Roman"/>
                <w:color w:val="000000"/>
                <w:sz w:val="24"/>
                <w:szCs w:val="24"/>
              </w:rPr>
              <w:t>日</w:t>
            </w:r>
          </w:p>
        </w:tc>
      </w:tr>
    </w:tbl>
    <w:p w:rsidR="003C10E5" w:rsidRDefault="003C10E5">
      <w:pPr>
        <w:spacing w:line="360" w:lineRule="auto"/>
      </w:pPr>
    </w:p>
    <w:sectPr w:rsidR="003C10E5">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423DD"/>
    <w:multiLevelType w:val="multilevel"/>
    <w:tmpl w:val="422423DD"/>
    <w:lvl w:ilvl="0">
      <w:start w:val="1"/>
      <w:numFmt w:val="japaneseCounting"/>
      <w:lvlText w:val="%1、"/>
      <w:lvlJc w:val="left"/>
      <w:pPr>
        <w:ind w:left="915" w:hanging="49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5BA587ED"/>
    <w:multiLevelType w:val="singleLevel"/>
    <w:tmpl w:val="5BA587ED"/>
    <w:lvl w:ilvl="0">
      <w:start w:val="1"/>
      <w:numFmt w:val="decimal"/>
      <w:suff w:val="nothing"/>
      <w:lvlText w:val="%1、"/>
      <w:lvlJc w:val="left"/>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NlNGVlOTNjYWZkZWMwNDRkN2UzYmZjYjBhNWRiZTcifQ=="/>
  </w:docVars>
  <w:rsids>
    <w:rsidRoot w:val="00BA0C1A"/>
    <w:rsid w:val="EEFFF973"/>
    <w:rsid w:val="00002CA0"/>
    <w:rsid w:val="00002F5F"/>
    <w:rsid w:val="00003ED2"/>
    <w:rsid w:val="00006277"/>
    <w:rsid w:val="00006FA5"/>
    <w:rsid w:val="0001013C"/>
    <w:rsid w:val="000154BA"/>
    <w:rsid w:val="000216DA"/>
    <w:rsid w:val="0002360A"/>
    <w:rsid w:val="00025862"/>
    <w:rsid w:val="0002777A"/>
    <w:rsid w:val="000335ED"/>
    <w:rsid w:val="0004402A"/>
    <w:rsid w:val="00047BD8"/>
    <w:rsid w:val="000538F7"/>
    <w:rsid w:val="0005714A"/>
    <w:rsid w:val="00064550"/>
    <w:rsid w:val="000843EF"/>
    <w:rsid w:val="00085A83"/>
    <w:rsid w:val="0009088D"/>
    <w:rsid w:val="000A1BA0"/>
    <w:rsid w:val="000A3146"/>
    <w:rsid w:val="000A3B08"/>
    <w:rsid w:val="000A6D6B"/>
    <w:rsid w:val="000B09A9"/>
    <w:rsid w:val="000B327D"/>
    <w:rsid w:val="000B37BF"/>
    <w:rsid w:val="000B5823"/>
    <w:rsid w:val="000B728D"/>
    <w:rsid w:val="000B7968"/>
    <w:rsid w:val="000C1020"/>
    <w:rsid w:val="000C40B8"/>
    <w:rsid w:val="000C51B7"/>
    <w:rsid w:val="000C5FC0"/>
    <w:rsid w:val="000D2AB3"/>
    <w:rsid w:val="000D494A"/>
    <w:rsid w:val="000E1706"/>
    <w:rsid w:val="000E5FC1"/>
    <w:rsid w:val="000E653D"/>
    <w:rsid w:val="000F3378"/>
    <w:rsid w:val="000F3A1D"/>
    <w:rsid w:val="001002EF"/>
    <w:rsid w:val="00100A44"/>
    <w:rsid w:val="0010521C"/>
    <w:rsid w:val="00111128"/>
    <w:rsid w:val="00116318"/>
    <w:rsid w:val="001242B4"/>
    <w:rsid w:val="001353F4"/>
    <w:rsid w:val="00136334"/>
    <w:rsid w:val="001368DF"/>
    <w:rsid w:val="001417BF"/>
    <w:rsid w:val="0014250A"/>
    <w:rsid w:val="0014333F"/>
    <w:rsid w:val="00143910"/>
    <w:rsid w:val="00144FA2"/>
    <w:rsid w:val="00146CA6"/>
    <w:rsid w:val="0015039C"/>
    <w:rsid w:val="00156FD7"/>
    <w:rsid w:val="00165E46"/>
    <w:rsid w:val="00176671"/>
    <w:rsid w:val="00180015"/>
    <w:rsid w:val="00191A48"/>
    <w:rsid w:val="00192DA0"/>
    <w:rsid w:val="00197729"/>
    <w:rsid w:val="00197E69"/>
    <w:rsid w:val="001A2F14"/>
    <w:rsid w:val="001B1961"/>
    <w:rsid w:val="001B51B3"/>
    <w:rsid w:val="001C0795"/>
    <w:rsid w:val="001C27E8"/>
    <w:rsid w:val="001C4C1D"/>
    <w:rsid w:val="001C59DF"/>
    <w:rsid w:val="001C5A54"/>
    <w:rsid w:val="001D44E0"/>
    <w:rsid w:val="001D4F36"/>
    <w:rsid w:val="001E21EC"/>
    <w:rsid w:val="001E2225"/>
    <w:rsid w:val="001E7871"/>
    <w:rsid w:val="001F2AE7"/>
    <w:rsid w:val="001F3A6C"/>
    <w:rsid w:val="001F3B1C"/>
    <w:rsid w:val="001F680E"/>
    <w:rsid w:val="001F718E"/>
    <w:rsid w:val="002002E7"/>
    <w:rsid w:val="0020035A"/>
    <w:rsid w:val="00204E2C"/>
    <w:rsid w:val="00205CD0"/>
    <w:rsid w:val="00206DDE"/>
    <w:rsid w:val="00206EC6"/>
    <w:rsid w:val="00213BCE"/>
    <w:rsid w:val="00216EB9"/>
    <w:rsid w:val="00221248"/>
    <w:rsid w:val="002215FB"/>
    <w:rsid w:val="0022238E"/>
    <w:rsid w:val="0022683E"/>
    <w:rsid w:val="00226E45"/>
    <w:rsid w:val="002358E2"/>
    <w:rsid w:val="0024151F"/>
    <w:rsid w:val="00242770"/>
    <w:rsid w:val="002442FB"/>
    <w:rsid w:val="00244A4D"/>
    <w:rsid w:val="00254FC0"/>
    <w:rsid w:val="0025799D"/>
    <w:rsid w:val="00257BA0"/>
    <w:rsid w:val="00257F07"/>
    <w:rsid w:val="00262300"/>
    <w:rsid w:val="0026396C"/>
    <w:rsid w:val="00265663"/>
    <w:rsid w:val="00266B02"/>
    <w:rsid w:val="00266C73"/>
    <w:rsid w:val="00270DD5"/>
    <w:rsid w:val="00270E2B"/>
    <w:rsid w:val="002716AC"/>
    <w:rsid w:val="002718C1"/>
    <w:rsid w:val="002748F6"/>
    <w:rsid w:val="0027516D"/>
    <w:rsid w:val="00277C45"/>
    <w:rsid w:val="00282DAF"/>
    <w:rsid w:val="00283249"/>
    <w:rsid w:val="00290EDE"/>
    <w:rsid w:val="0029109A"/>
    <w:rsid w:val="00294001"/>
    <w:rsid w:val="002A10ED"/>
    <w:rsid w:val="002A4232"/>
    <w:rsid w:val="002A5C90"/>
    <w:rsid w:val="002A7939"/>
    <w:rsid w:val="002A7B20"/>
    <w:rsid w:val="002B0E70"/>
    <w:rsid w:val="002B42A2"/>
    <w:rsid w:val="002B5997"/>
    <w:rsid w:val="002C16E3"/>
    <w:rsid w:val="002C18EF"/>
    <w:rsid w:val="002C4F72"/>
    <w:rsid w:val="002C62AE"/>
    <w:rsid w:val="002D20D3"/>
    <w:rsid w:val="00305225"/>
    <w:rsid w:val="00310F44"/>
    <w:rsid w:val="00314F28"/>
    <w:rsid w:val="0031788E"/>
    <w:rsid w:val="00320212"/>
    <w:rsid w:val="00320D08"/>
    <w:rsid w:val="00337CFA"/>
    <w:rsid w:val="00344262"/>
    <w:rsid w:val="003446BB"/>
    <w:rsid w:val="003463CF"/>
    <w:rsid w:val="00346A77"/>
    <w:rsid w:val="00347415"/>
    <w:rsid w:val="00351F41"/>
    <w:rsid w:val="003620C9"/>
    <w:rsid w:val="0036286E"/>
    <w:rsid w:val="00363831"/>
    <w:rsid w:val="00366816"/>
    <w:rsid w:val="003721E2"/>
    <w:rsid w:val="00372DA5"/>
    <w:rsid w:val="0037420B"/>
    <w:rsid w:val="0037695A"/>
    <w:rsid w:val="0038072D"/>
    <w:rsid w:val="00387C76"/>
    <w:rsid w:val="00391081"/>
    <w:rsid w:val="0039447B"/>
    <w:rsid w:val="00395A0C"/>
    <w:rsid w:val="003966EC"/>
    <w:rsid w:val="003971DD"/>
    <w:rsid w:val="00397B95"/>
    <w:rsid w:val="003A0398"/>
    <w:rsid w:val="003A1D0C"/>
    <w:rsid w:val="003A3FCF"/>
    <w:rsid w:val="003A6660"/>
    <w:rsid w:val="003B0FBC"/>
    <w:rsid w:val="003B624E"/>
    <w:rsid w:val="003C0A0B"/>
    <w:rsid w:val="003C10E5"/>
    <w:rsid w:val="003C3C34"/>
    <w:rsid w:val="003C545C"/>
    <w:rsid w:val="003C6722"/>
    <w:rsid w:val="003D0FC1"/>
    <w:rsid w:val="003D23E4"/>
    <w:rsid w:val="003E1740"/>
    <w:rsid w:val="003E1E5A"/>
    <w:rsid w:val="003E37A8"/>
    <w:rsid w:val="003E74AE"/>
    <w:rsid w:val="003F2553"/>
    <w:rsid w:val="00402192"/>
    <w:rsid w:val="00404202"/>
    <w:rsid w:val="00412F04"/>
    <w:rsid w:val="00414C9D"/>
    <w:rsid w:val="00415C60"/>
    <w:rsid w:val="00417176"/>
    <w:rsid w:val="00420003"/>
    <w:rsid w:val="0042005E"/>
    <w:rsid w:val="00420A73"/>
    <w:rsid w:val="00426812"/>
    <w:rsid w:val="00426DF7"/>
    <w:rsid w:val="00427563"/>
    <w:rsid w:val="00435742"/>
    <w:rsid w:val="00441C86"/>
    <w:rsid w:val="004424A4"/>
    <w:rsid w:val="00443DF7"/>
    <w:rsid w:val="004448AB"/>
    <w:rsid w:val="00447933"/>
    <w:rsid w:val="0045022A"/>
    <w:rsid w:val="00452F90"/>
    <w:rsid w:val="0045465C"/>
    <w:rsid w:val="0045500E"/>
    <w:rsid w:val="00461E5D"/>
    <w:rsid w:val="00462B1E"/>
    <w:rsid w:val="00463205"/>
    <w:rsid w:val="00465F00"/>
    <w:rsid w:val="004662C5"/>
    <w:rsid w:val="00467DD0"/>
    <w:rsid w:val="00471688"/>
    <w:rsid w:val="004727D5"/>
    <w:rsid w:val="00473AF4"/>
    <w:rsid w:val="0047482E"/>
    <w:rsid w:val="00476E8C"/>
    <w:rsid w:val="00477B66"/>
    <w:rsid w:val="00481B96"/>
    <w:rsid w:val="00484CE1"/>
    <w:rsid w:val="00494646"/>
    <w:rsid w:val="004B0C5A"/>
    <w:rsid w:val="004B2844"/>
    <w:rsid w:val="004B4FC8"/>
    <w:rsid w:val="004B7FD0"/>
    <w:rsid w:val="004C7A51"/>
    <w:rsid w:val="004E1669"/>
    <w:rsid w:val="004E77A5"/>
    <w:rsid w:val="004F2466"/>
    <w:rsid w:val="004F32E1"/>
    <w:rsid w:val="0050117F"/>
    <w:rsid w:val="00501A58"/>
    <w:rsid w:val="00502742"/>
    <w:rsid w:val="00503EC4"/>
    <w:rsid w:val="00504052"/>
    <w:rsid w:val="00510B30"/>
    <w:rsid w:val="00513519"/>
    <w:rsid w:val="00513D7D"/>
    <w:rsid w:val="00515166"/>
    <w:rsid w:val="00515A4C"/>
    <w:rsid w:val="00521741"/>
    <w:rsid w:val="00521B65"/>
    <w:rsid w:val="005239C6"/>
    <w:rsid w:val="00523A42"/>
    <w:rsid w:val="00524095"/>
    <w:rsid w:val="005252A3"/>
    <w:rsid w:val="00526223"/>
    <w:rsid w:val="00527C65"/>
    <w:rsid w:val="00533344"/>
    <w:rsid w:val="00534A8B"/>
    <w:rsid w:val="005354B0"/>
    <w:rsid w:val="00535565"/>
    <w:rsid w:val="00535E8A"/>
    <w:rsid w:val="005422E7"/>
    <w:rsid w:val="005446F6"/>
    <w:rsid w:val="0054681C"/>
    <w:rsid w:val="005471FC"/>
    <w:rsid w:val="005476FB"/>
    <w:rsid w:val="00551E4B"/>
    <w:rsid w:val="00564922"/>
    <w:rsid w:val="00573339"/>
    <w:rsid w:val="0058317B"/>
    <w:rsid w:val="00584522"/>
    <w:rsid w:val="005875AF"/>
    <w:rsid w:val="00590F12"/>
    <w:rsid w:val="00594FED"/>
    <w:rsid w:val="0059531B"/>
    <w:rsid w:val="005A0E8A"/>
    <w:rsid w:val="005A44ED"/>
    <w:rsid w:val="005A4728"/>
    <w:rsid w:val="005A794C"/>
    <w:rsid w:val="005B236A"/>
    <w:rsid w:val="005B30DC"/>
    <w:rsid w:val="005B5BC1"/>
    <w:rsid w:val="005C3EF5"/>
    <w:rsid w:val="005C60C0"/>
    <w:rsid w:val="005C68B5"/>
    <w:rsid w:val="005C7CAC"/>
    <w:rsid w:val="005D6738"/>
    <w:rsid w:val="005D6964"/>
    <w:rsid w:val="005E2217"/>
    <w:rsid w:val="005E65EC"/>
    <w:rsid w:val="005E7288"/>
    <w:rsid w:val="005F0F34"/>
    <w:rsid w:val="005F2279"/>
    <w:rsid w:val="005F2785"/>
    <w:rsid w:val="005F5147"/>
    <w:rsid w:val="005F59C6"/>
    <w:rsid w:val="006000DE"/>
    <w:rsid w:val="00611867"/>
    <w:rsid w:val="00616505"/>
    <w:rsid w:val="00617715"/>
    <w:rsid w:val="00621B89"/>
    <w:rsid w:val="0062213C"/>
    <w:rsid w:val="0062775B"/>
    <w:rsid w:val="00633F40"/>
    <w:rsid w:val="00634FB5"/>
    <w:rsid w:val="0063757D"/>
    <w:rsid w:val="00644946"/>
    <w:rsid w:val="00650816"/>
    <w:rsid w:val="00651DD4"/>
    <w:rsid w:val="006549AD"/>
    <w:rsid w:val="006600BC"/>
    <w:rsid w:val="00660602"/>
    <w:rsid w:val="006637CF"/>
    <w:rsid w:val="006779F9"/>
    <w:rsid w:val="00680289"/>
    <w:rsid w:val="00682475"/>
    <w:rsid w:val="00684D62"/>
    <w:rsid w:val="00684D9C"/>
    <w:rsid w:val="006853C8"/>
    <w:rsid w:val="006904A9"/>
    <w:rsid w:val="00690DA9"/>
    <w:rsid w:val="00692209"/>
    <w:rsid w:val="006A00CB"/>
    <w:rsid w:val="006A2274"/>
    <w:rsid w:val="006A6845"/>
    <w:rsid w:val="006A6AF6"/>
    <w:rsid w:val="006B2AD8"/>
    <w:rsid w:val="006C0F96"/>
    <w:rsid w:val="006C161E"/>
    <w:rsid w:val="006C2A51"/>
    <w:rsid w:val="006C2F33"/>
    <w:rsid w:val="006C500E"/>
    <w:rsid w:val="006C79E8"/>
    <w:rsid w:val="006D0F64"/>
    <w:rsid w:val="006D2515"/>
    <w:rsid w:val="006D5E4F"/>
    <w:rsid w:val="006D73F1"/>
    <w:rsid w:val="006E29AF"/>
    <w:rsid w:val="006E2C03"/>
    <w:rsid w:val="006E4240"/>
    <w:rsid w:val="006E63B4"/>
    <w:rsid w:val="006E689A"/>
    <w:rsid w:val="006F0839"/>
    <w:rsid w:val="006F2B84"/>
    <w:rsid w:val="006F4BED"/>
    <w:rsid w:val="006F58F6"/>
    <w:rsid w:val="006F6891"/>
    <w:rsid w:val="0070034C"/>
    <w:rsid w:val="007039CF"/>
    <w:rsid w:val="0071691A"/>
    <w:rsid w:val="007172E0"/>
    <w:rsid w:val="0072351D"/>
    <w:rsid w:val="007305E0"/>
    <w:rsid w:val="007306D8"/>
    <w:rsid w:val="00730D78"/>
    <w:rsid w:val="00731600"/>
    <w:rsid w:val="0073225D"/>
    <w:rsid w:val="007347CE"/>
    <w:rsid w:val="00736692"/>
    <w:rsid w:val="007367A7"/>
    <w:rsid w:val="00736C57"/>
    <w:rsid w:val="007374B5"/>
    <w:rsid w:val="00741F97"/>
    <w:rsid w:val="00742E9A"/>
    <w:rsid w:val="00742F6C"/>
    <w:rsid w:val="00746DEF"/>
    <w:rsid w:val="00747E95"/>
    <w:rsid w:val="00750CFA"/>
    <w:rsid w:val="0075292F"/>
    <w:rsid w:val="00761D50"/>
    <w:rsid w:val="0077126B"/>
    <w:rsid w:val="007715A3"/>
    <w:rsid w:val="00774530"/>
    <w:rsid w:val="00781394"/>
    <w:rsid w:val="00784624"/>
    <w:rsid w:val="0078635C"/>
    <w:rsid w:val="00790584"/>
    <w:rsid w:val="00792841"/>
    <w:rsid w:val="007932EF"/>
    <w:rsid w:val="00793EC0"/>
    <w:rsid w:val="00796458"/>
    <w:rsid w:val="00797E14"/>
    <w:rsid w:val="00797EE6"/>
    <w:rsid w:val="007A3875"/>
    <w:rsid w:val="007A561E"/>
    <w:rsid w:val="007A77F1"/>
    <w:rsid w:val="007B030C"/>
    <w:rsid w:val="007B1A04"/>
    <w:rsid w:val="007C0F27"/>
    <w:rsid w:val="007C3946"/>
    <w:rsid w:val="007C51B2"/>
    <w:rsid w:val="007D03F2"/>
    <w:rsid w:val="007D1AE5"/>
    <w:rsid w:val="007D4D34"/>
    <w:rsid w:val="007D7A12"/>
    <w:rsid w:val="007E14FE"/>
    <w:rsid w:val="007E550A"/>
    <w:rsid w:val="007E589B"/>
    <w:rsid w:val="007E5E27"/>
    <w:rsid w:val="007E5E53"/>
    <w:rsid w:val="007E67B1"/>
    <w:rsid w:val="007F15F7"/>
    <w:rsid w:val="007F233E"/>
    <w:rsid w:val="007F30FA"/>
    <w:rsid w:val="007F4BC3"/>
    <w:rsid w:val="007F4ED0"/>
    <w:rsid w:val="007F50F8"/>
    <w:rsid w:val="007F797B"/>
    <w:rsid w:val="00806F8B"/>
    <w:rsid w:val="00813701"/>
    <w:rsid w:val="00814F91"/>
    <w:rsid w:val="00816134"/>
    <w:rsid w:val="00822E14"/>
    <w:rsid w:val="00823906"/>
    <w:rsid w:val="00830E47"/>
    <w:rsid w:val="00830E84"/>
    <w:rsid w:val="00851C11"/>
    <w:rsid w:val="0085210F"/>
    <w:rsid w:val="00852142"/>
    <w:rsid w:val="00854D73"/>
    <w:rsid w:val="00860FC8"/>
    <w:rsid w:val="00863A55"/>
    <w:rsid w:val="00865219"/>
    <w:rsid w:val="00867E67"/>
    <w:rsid w:val="00874E56"/>
    <w:rsid w:val="00876FE4"/>
    <w:rsid w:val="00877252"/>
    <w:rsid w:val="008775B7"/>
    <w:rsid w:val="00877AA7"/>
    <w:rsid w:val="00882BF9"/>
    <w:rsid w:val="008906EE"/>
    <w:rsid w:val="00895B2B"/>
    <w:rsid w:val="008A0F6B"/>
    <w:rsid w:val="008A12C6"/>
    <w:rsid w:val="008A1312"/>
    <w:rsid w:val="008A19FB"/>
    <w:rsid w:val="008A4FBD"/>
    <w:rsid w:val="008A5261"/>
    <w:rsid w:val="008B4F6D"/>
    <w:rsid w:val="008C159E"/>
    <w:rsid w:val="008C1A40"/>
    <w:rsid w:val="008C72BF"/>
    <w:rsid w:val="008D2223"/>
    <w:rsid w:val="008D3F34"/>
    <w:rsid w:val="008D51C6"/>
    <w:rsid w:val="008E6000"/>
    <w:rsid w:val="008E68EC"/>
    <w:rsid w:val="00921F1A"/>
    <w:rsid w:val="009251E5"/>
    <w:rsid w:val="00927458"/>
    <w:rsid w:val="009302A6"/>
    <w:rsid w:val="00935E31"/>
    <w:rsid w:val="009434E5"/>
    <w:rsid w:val="00950407"/>
    <w:rsid w:val="00951045"/>
    <w:rsid w:val="00960882"/>
    <w:rsid w:val="00962E57"/>
    <w:rsid w:val="009638C4"/>
    <w:rsid w:val="0097228E"/>
    <w:rsid w:val="00973A0D"/>
    <w:rsid w:val="00973B8A"/>
    <w:rsid w:val="00973F31"/>
    <w:rsid w:val="009772D0"/>
    <w:rsid w:val="0098303C"/>
    <w:rsid w:val="00986818"/>
    <w:rsid w:val="00994981"/>
    <w:rsid w:val="00997DB8"/>
    <w:rsid w:val="009A048E"/>
    <w:rsid w:val="009A12AF"/>
    <w:rsid w:val="009A1806"/>
    <w:rsid w:val="009A376F"/>
    <w:rsid w:val="009A4209"/>
    <w:rsid w:val="009A495C"/>
    <w:rsid w:val="009B1B67"/>
    <w:rsid w:val="009B2A45"/>
    <w:rsid w:val="009C0F9E"/>
    <w:rsid w:val="009C1BC6"/>
    <w:rsid w:val="009C416B"/>
    <w:rsid w:val="009C4A2B"/>
    <w:rsid w:val="009C4CF9"/>
    <w:rsid w:val="009C6C6D"/>
    <w:rsid w:val="009C78D7"/>
    <w:rsid w:val="009D00E4"/>
    <w:rsid w:val="009D55E7"/>
    <w:rsid w:val="009E05E2"/>
    <w:rsid w:val="009F145C"/>
    <w:rsid w:val="009F1C17"/>
    <w:rsid w:val="009F1F30"/>
    <w:rsid w:val="00A01FF1"/>
    <w:rsid w:val="00A046FD"/>
    <w:rsid w:val="00A0587A"/>
    <w:rsid w:val="00A1098E"/>
    <w:rsid w:val="00A10C61"/>
    <w:rsid w:val="00A11545"/>
    <w:rsid w:val="00A23231"/>
    <w:rsid w:val="00A234BC"/>
    <w:rsid w:val="00A35C82"/>
    <w:rsid w:val="00A36381"/>
    <w:rsid w:val="00A40153"/>
    <w:rsid w:val="00A428A0"/>
    <w:rsid w:val="00A533C3"/>
    <w:rsid w:val="00A53545"/>
    <w:rsid w:val="00A56F59"/>
    <w:rsid w:val="00A60633"/>
    <w:rsid w:val="00A61283"/>
    <w:rsid w:val="00A6173F"/>
    <w:rsid w:val="00A61CA2"/>
    <w:rsid w:val="00A86A9E"/>
    <w:rsid w:val="00A90097"/>
    <w:rsid w:val="00A91870"/>
    <w:rsid w:val="00A924D1"/>
    <w:rsid w:val="00A944A6"/>
    <w:rsid w:val="00A95BF1"/>
    <w:rsid w:val="00AA1A8D"/>
    <w:rsid w:val="00AA1ADB"/>
    <w:rsid w:val="00AA3488"/>
    <w:rsid w:val="00AA773E"/>
    <w:rsid w:val="00AA7D1D"/>
    <w:rsid w:val="00AB392F"/>
    <w:rsid w:val="00AB68DF"/>
    <w:rsid w:val="00AB79FD"/>
    <w:rsid w:val="00AC326C"/>
    <w:rsid w:val="00AC6598"/>
    <w:rsid w:val="00AD2C7F"/>
    <w:rsid w:val="00AD31A4"/>
    <w:rsid w:val="00AD3E0A"/>
    <w:rsid w:val="00AD577E"/>
    <w:rsid w:val="00AD7835"/>
    <w:rsid w:val="00AE2509"/>
    <w:rsid w:val="00AE2F4E"/>
    <w:rsid w:val="00AF307A"/>
    <w:rsid w:val="00AF3529"/>
    <w:rsid w:val="00AF356D"/>
    <w:rsid w:val="00AF39D1"/>
    <w:rsid w:val="00AF6E7B"/>
    <w:rsid w:val="00B02058"/>
    <w:rsid w:val="00B047D3"/>
    <w:rsid w:val="00B05CF2"/>
    <w:rsid w:val="00B12A78"/>
    <w:rsid w:val="00B164B7"/>
    <w:rsid w:val="00B17434"/>
    <w:rsid w:val="00B21644"/>
    <w:rsid w:val="00B228BF"/>
    <w:rsid w:val="00B231D7"/>
    <w:rsid w:val="00B23BEF"/>
    <w:rsid w:val="00B24F05"/>
    <w:rsid w:val="00B25E44"/>
    <w:rsid w:val="00B25EED"/>
    <w:rsid w:val="00B33749"/>
    <w:rsid w:val="00B36924"/>
    <w:rsid w:val="00B36FE1"/>
    <w:rsid w:val="00B377F2"/>
    <w:rsid w:val="00B52E71"/>
    <w:rsid w:val="00B53F65"/>
    <w:rsid w:val="00B62E82"/>
    <w:rsid w:val="00B641F1"/>
    <w:rsid w:val="00B7741D"/>
    <w:rsid w:val="00B90B1B"/>
    <w:rsid w:val="00B9656B"/>
    <w:rsid w:val="00BA0C1A"/>
    <w:rsid w:val="00BA1CD6"/>
    <w:rsid w:val="00BA24C6"/>
    <w:rsid w:val="00BA2A2A"/>
    <w:rsid w:val="00BA4203"/>
    <w:rsid w:val="00BB3D83"/>
    <w:rsid w:val="00BB6471"/>
    <w:rsid w:val="00BC726E"/>
    <w:rsid w:val="00BC7A60"/>
    <w:rsid w:val="00BE3D9F"/>
    <w:rsid w:val="00BF03DF"/>
    <w:rsid w:val="00BF0536"/>
    <w:rsid w:val="00BF0C96"/>
    <w:rsid w:val="00BF7C6B"/>
    <w:rsid w:val="00C002E8"/>
    <w:rsid w:val="00C0083A"/>
    <w:rsid w:val="00C05D68"/>
    <w:rsid w:val="00C061CB"/>
    <w:rsid w:val="00C1103D"/>
    <w:rsid w:val="00C11C19"/>
    <w:rsid w:val="00C1238B"/>
    <w:rsid w:val="00C16481"/>
    <w:rsid w:val="00C16A0C"/>
    <w:rsid w:val="00C170F9"/>
    <w:rsid w:val="00C24331"/>
    <w:rsid w:val="00C264C1"/>
    <w:rsid w:val="00C2709C"/>
    <w:rsid w:val="00C327C5"/>
    <w:rsid w:val="00C32B98"/>
    <w:rsid w:val="00C34E96"/>
    <w:rsid w:val="00C408B3"/>
    <w:rsid w:val="00C40C87"/>
    <w:rsid w:val="00C4798C"/>
    <w:rsid w:val="00C54B54"/>
    <w:rsid w:val="00C604EC"/>
    <w:rsid w:val="00C6476C"/>
    <w:rsid w:val="00C658F2"/>
    <w:rsid w:val="00C72230"/>
    <w:rsid w:val="00C763B2"/>
    <w:rsid w:val="00C77211"/>
    <w:rsid w:val="00C80C32"/>
    <w:rsid w:val="00C80DD8"/>
    <w:rsid w:val="00C8625E"/>
    <w:rsid w:val="00C87CD9"/>
    <w:rsid w:val="00C87E50"/>
    <w:rsid w:val="00C91300"/>
    <w:rsid w:val="00C9272F"/>
    <w:rsid w:val="00C93898"/>
    <w:rsid w:val="00C9456C"/>
    <w:rsid w:val="00CA6BD0"/>
    <w:rsid w:val="00CA74F0"/>
    <w:rsid w:val="00CB026B"/>
    <w:rsid w:val="00CB31CF"/>
    <w:rsid w:val="00CB7A07"/>
    <w:rsid w:val="00CC2710"/>
    <w:rsid w:val="00CD01D4"/>
    <w:rsid w:val="00CD1003"/>
    <w:rsid w:val="00CD2896"/>
    <w:rsid w:val="00CD3D49"/>
    <w:rsid w:val="00CD4B6E"/>
    <w:rsid w:val="00CD56BD"/>
    <w:rsid w:val="00CE0F8F"/>
    <w:rsid w:val="00CE49CC"/>
    <w:rsid w:val="00CE74A9"/>
    <w:rsid w:val="00CF3F59"/>
    <w:rsid w:val="00CF7E70"/>
    <w:rsid w:val="00D00055"/>
    <w:rsid w:val="00D0626A"/>
    <w:rsid w:val="00D153C8"/>
    <w:rsid w:val="00D20019"/>
    <w:rsid w:val="00D22C5A"/>
    <w:rsid w:val="00D2369F"/>
    <w:rsid w:val="00D243F9"/>
    <w:rsid w:val="00D3176D"/>
    <w:rsid w:val="00D33831"/>
    <w:rsid w:val="00D35D1D"/>
    <w:rsid w:val="00D40298"/>
    <w:rsid w:val="00D4029F"/>
    <w:rsid w:val="00D41BE4"/>
    <w:rsid w:val="00D42330"/>
    <w:rsid w:val="00D456BE"/>
    <w:rsid w:val="00D4663B"/>
    <w:rsid w:val="00D5228C"/>
    <w:rsid w:val="00D61E3E"/>
    <w:rsid w:val="00D62D7B"/>
    <w:rsid w:val="00D65942"/>
    <w:rsid w:val="00D72CD1"/>
    <w:rsid w:val="00D72E86"/>
    <w:rsid w:val="00D764DC"/>
    <w:rsid w:val="00D809E2"/>
    <w:rsid w:val="00D84ADF"/>
    <w:rsid w:val="00D8609F"/>
    <w:rsid w:val="00DA1AA1"/>
    <w:rsid w:val="00DA1E68"/>
    <w:rsid w:val="00DA249D"/>
    <w:rsid w:val="00DA4F37"/>
    <w:rsid w:val="00DB0881"/>
    <w:rsid w:val="00DB3025"/>
    <w:rsid w:val="00DB4A92"/>
    <w:rsid w:val="00DB4D2A"/>
    <w:rsid w:val="00DC24C8"/>
    <w:rsid w:val="00DC460D"/>
    <w:rsid w:val="00DC6689"/>
    <w:rsid w:val="00DE1B2E"/>
    <w:rsid w:val="00DE3517"/>
    <w:rsid w:val="00DE4D94"/>
    <w:rsid w:val="00DF1ACE"/>
    <w:rsid w:val="00E013F2"/>
    <w:rsid w:val="00E20E5D"/>
    <w:rsid w:val="00E22D0F"/>
    <w:rsid w:val="00E23508"/>
    <w:rsid w:val="00E26251"/>
    <w:rsid w:val="00E33779"/>
    <w:rsid w:val="00E3583A"/>
    <w:rsid w:val="00E35B3C"/>
    <w:rsid w:val="00E3731B"/>
    <w:rsid w:val="00E41433"/>
    <w:rsid w:val="00E42907"/>
    <w:rsid w:val="00E471D4"/>
    <w:rsid w:val="00E5065D"/>
    <w:rsid w:val="00E5293C"/>
    <w:rsid w:val="00E6557B"/>
    <w:rsid w:val="00E66717"/>
    <w:rsid w:val="00E7067B"/>
    <w:rsid w:val="00E7189B"/>
    <w:rsid w:val="00E74DBF"/>
    <w:rsid w:val="00E75136"/>
    <w:rsid w:val="00E853B3"/>
    <w:rsid w:val="00E86B24"/>
    <w:rsid w:val="00E9231A"/>
    <w:rsid w:val="00E92410"/>
    <w:rsid w:val="00E93E9A"/>
    <w:rsid w:val="00E949B7"/>
    <w:rsid w:val="00E975A0"/>
    <w:rsid w:val="00EA0979"/>
    <w:rsid w:val="00EA15CB"/>
    <w:rsid w:val="00EA1EE8"/>
    <w:rsid w:val="00EB0C76"/>
    <w:rsid w:val="00EB4453"/>
    <w:rsid w:val="00EB4CBD"/>
    <w:rsid w:val="00EB5477"/>
    <w:rsid w:val="00EB7574"/>
    <w:rsid w:val="00EB7942"/>
    <w:rsid w:val="00EC255B"/>
    <w:rsid w:val="00ED3170"/>
    <w:rsid w:val="00ED4CEF"/>
    <w:rsid w:val="00ED5718"/>
    <w:rsid w:val="00EE053A"/>
    <w:rsid w:val="00EE16E5"/>
    <w:rsid w:val="00EE3139"/>
    <w:rsid w:val="00EF2B31"/>
    <w:rsid w:val="00EF3710"/>
    <w:rsid w:val="00EF4AFB"/>
    <w:rsid w:val="00F15B98"/>
    <w:rsid w:val="00F168C9"/>
    <w:rsid w:val="00F214E5"/>
    <w:rsid w:val="00F24FA1"/>
    <w:rsid w:val="00F25B55"/>
    <w:rsid w:val="00F25F35"/>
    <w:rsid w:val="00F26B57"/>
    <w:rsid w:val="00F32506"/>
    <w:rsid w:val="00F35C8D"/>
    <w:rsid w:val="00F41084"/>
    <w:rsid w:val="00F50212"/>
    <w:rsid w:val="00F53662"/>
    <w:rsid w:val="00F54AC3"/>
    <w:rsid w:val="00F55EB5"/>
    <w:rsid w:val="00F62300"/>
    <w:rsid w:val="00F63124"/>
    <w:rsid w:val="00F642AE"/>
    <w:rsid w:val="00F67FAE"/>
    <w:rsid w:val="00F75E36"/>
    <w:rsid w:val="00F76F7E"/>
    <w:rsid w:val="00F8273A"/>
    <w:rsid w:val="00F82E64"/>
    <w:rsid w:val="00F85C50"/>
    <w:rsid w:val="00F8671D"/>
    <w:rsid w:val="00F87467"/>
    <w:rsid w:val="00F9005E"/>
    <w:rsid w:val="00F90C4D"/>
    <w:rsid w:val="00F91C77"/>
    <w:rsid w:val="00F96C9D"/>
    <w:rsid w:val="00F97686"/>
    <w:rsid w:val="00F97D3C"/>
    <w:rsid w:val="00F97E0B"/>
    <w:rsid w:val="00FA2EA5"/>
    <w:rsid w:val="00FA6819"/>
    <w:rsid w:val="00FA6F43"/>
    <w:rsid w:val="00FB1268"/>
    <w:rsid w:val="00FB1AD8"/>
    <w:rsid w:val="00FB1EB4"/>
    <w:rsid w:val="00FB3645"/>
    <w:rsid w:val="00FB7795"/>
    <w:rsid w:val="00FC1455"/>
    <w:rsid w:val="00FC57D2"/>
    <w:rsid w:val="00FC5C99"/>
    <w:rsid w:val="00FD0BA0"/>
    <w:rsid w:val="00FD17F0"/>
    <w:rsid w:val="00FD4A8D"/>
    <w:rsid w:val="00FD5289"/>
    <w:rsid w:val="00FD57D3"/>
    <w:rsid w:val="00FD7D58"/>
    <w:rsid w:val="00FE4C76"/>
    <w:rsid w:val="00FE77AB"/>
    <w:rsid w:val="00FF0E27"/>
    <w:rsid w:val="00FF2BFF"/>
    <w:rsid w:val="00FF45CB"/>
    <w:rsid w:val="013464E7"/>
    <w:rsid w:val="034D4E02"/>
    <w:rsid w:val="052971A9"/>
    <w:rsid w:val="083D07F0"/>
    <w:rsid w:val="0C4C174B"/>
    <w:rsid w:val="0DCC4A8B"/>
    <w:rsid w:val="0E9B4435"/>
    <w:rsid w:val="0EBB70C4"/>
    <w:rsid w:val="0F6D7217"/>
    <w:rsid w:val="0F813CAC"/>
    <w:rsid w:val="105E3B74"/>
    <w:rsid w:val="1079461B"/>
    <w:rsid w:val="13C5039C"/>
    <w:rsid w:val="142139C5"/>
    <w:rsid w:val="170F3A4A"/>
    <w:rsid w:val="171415E8"/>
    <w:rsid w:val="179B1650"/>
    <w:rsid w:val="180F353C"/>
    <w:rsid w:val="18673E19"/>
    <w:rsid w:val="1AE14356"/>
    <w:rsid w:val="1BDA1D9C"/>
    <w:rsid w:val="1C13053F"/>
    <w:rsid w:val="1C2C4424"/>
    <w:rsid w:val="1CD54CE6"/>
    <w:rsid w:val="1D69418F"/>
    <w:rsid w:val="1D8E280B"/>
    <w:rsid w:val="1D91368C"/>
    <w:rsid w:val="1DEC38DC"/>
    <w:rsid w:val="20710687"/>
    <w:rsid w:val="209F18AC"/>
    <w:rsid w:val="224B0307"/>
    <w:rsid w:val="22707F47"/>
    <w:rsid w:val="24E12C99"/>
    <w:rsid w:val="26655E3B"/>
    <w:rsid w:val="26AD333E"/>
    <w:rsid w:val="273B4DEE"/>
    <w:rsid w:val="27496912"/>
    <w:rsid w:val="28B135BA"/>
    <w:rsid w:val="29824F56"/>
    <w:rsid w:val="2BA271EA"/>
    <w:rsid w:val="2BBD4024"/>
    <w:rsid w:val="2D455B42"/>
    <w:rsid w:val="2EEF1AC2"/>
    <w:rsid w:val="2FB7670C"/>
    <w:rsid w:val="300F506A"/>
    <w:rsid w:val="30456175"/>
    <w:rsid w:val="306D5231"/>
    <w:rsid w:val="31E56082"/>
    <w:rsid w:val="32F54A89"/>
    <w:rsid w:val="33845895"/>
    <w:rsid w:val="364656D0"/>
    <w:rsid w:val="36772279"/>
    <w:rsid w:val="36C60F98"/>
    <w:rsid w:val="37A10C9D"/>
    <w:rsid w:val="37DC1CD5"/>
    <w:rsid w:val="380B3365"/>
    <w:rsid w:val="3A180AAB"/>
    <w:rsid w:val="3B8A6325"/>
    <w:rsid w:val="3C93134C"/>
    <w:rsid w:val="3C9C5ED7"/>
    <w:rsid w:val="3CD44599"/>
    <w:rsid w:val="3D085B96"/>
    <w:rsid w:val="3EE673A1"/>
    <w:rsid w:val="3F20694C"/>
    <w:rsid w:val="3FE27130"/>
    <w:rsid w:val="41662610"/>
    <w:rsid w:val="41C21F3C"/>
    <w:rsid w:val="41F87F1F"/>
    <w:rsid w:val="42E93627"/>
    <w:rsid w:val="434067C1"/>
    <w:rsid w:val="44F620BE"/>
    <w:rsid w:val="45173EAD"/>
    <w:rsid w:val="45925CA3"/>
    <w:rsid w:val="469C67D9"/>
    <w:rsid w:val="47416DD0"/>
    <w:rsid w:val="474D7908"/>
    <w:rsid w:val="49B07A6C"/>
    <w:rsid w:val="4A947C65"/>
    <w:rsid w:val="4AA9720C"/>
    <w:rsid w:val="4BDC1E4C"/>
    <w:rsid w:val="4C733834"/>
    <w:rsid w:val="50974459"/>
    <w:rsid w:val="51207403"/>
    <w:rsid w:val="51503E9C"/>
    <w:rsid w:val="51D873EF"/>
    <w:rsid w:val="538A0B56"/>
    <w:rsid w:val="54260108"/>
    <w:rsid w:val="54E35FFA"/>
    <w:rsid w:val="55D65B5E"/>
    <w:rsid w:val="568D20C3"/>
    <w:rsid w:val="57637063"/>
    <w:rsid w:val="58F872B6"/>
    <w:rsid w:val="5A537461"/>
    <w:rsid w:val="5A8D00EC"/>
    <w:rsid w:val="5AD52888"/>
    <w:rsid w:val="5AF05C18"/>
    <w:rsid w:val="5D7A3273"/>
    <w:rsid w:val="5E6957C1"/>
    <w:rsid w:val="5F930CBD"/>
    <w:rsid w:val="5FEA0B84"/>
    <w:rsid w:val="60747FF6"/>
    <w:rsid w:val="62D84CC4"/>
    <w:rsid w:val="64EA2190"/>
    <w:rsid w:val="65C77271"/>
    <w:rsid w:val="661D66D7"/>
    <w:rsid w:val="68B910F3"/>
    <w:rsid w:val="69DD3507"/>
    <w:rsid w:val="6A547F96"/>
    <w:rsid w:val="6AE713BA"/>
    <w:rsid w:val="6E056B89"/>
    <w:rsid w:val="6E1F5E9D"/>
    <w:rsid w:val="6E9A3775"/>
    <w:rsid w:val="6EAF13B0"/>
    <w:rsid w:val="70DC0075"/>
    <w:rsid w:val="71061E72"/>
    <w:rsid w:val="73DC638F"/>
    <w:rsid w:val="7581743D"/>
    <w:rsid w:val="75A10ABD"/>
    <w:rsid w:val="772473A1"/>
    <w:rsid w:val="77282C5F"/>
    <w:rsid w:val="77C74542"/>
    <w:rsid w:val="79EF706B"/>
    <w:rsid w:val="7A3B2499"/>
    <w:rsid w:val="7A65732D"/>
    <w:rsid w:val="7BB843EC"/>
    <w:rsid w:val="7D193685"/>
    <w:rsid w:val="7DF764EE"/>
    <w:rsid w:val="7EA67F14"/>
    <w:rsid w:val="7FC7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69B3"/>
  <w15:docId w15:val="{6DC1FDBE-CF18-4971-A842-79D03472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uiPriority w:val="99"/>
    <w:unhideWhenUsed/>
    <w:qFormat/>
    <w:pPr>
      <w:widowControl/>
      <w:jc w:val="left"/>
    </w:pPr>
    <w:rPr>
      <w:rFonts w:ascii="宋体" w:eastAsia="宋体" w:hAnsi="宋体" w:cs="宋体"/>
      <w:kern w:val="0"/>
      <w:sz w:val="24"/>
      <w:szCs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autoRedefine/>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 w:type="character" w:customStyle="1" w:styleId="HTML0">
    <w:name w:val="HTML 预设格式 字符"/>
    <w:basedOn w:val="a0"/>
    <w:link w:val="HTML"/>
    <w:autoRedefine/>
    <w:uiPriority w:val="99"/>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499</Words>
  <Characters>2848</Characters>
  <Application>Microsoft Office Word</Application>
  <DocSecurity>0</DocSecurity>
  <Lines>23</Lines>
  <Paragraphs>6</Paragraphs>
  <ScaleCrop>false</ScaleCrop>
  <Company>Microsoft</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yh</cp:lastModifiedBy>
  <cp:revision>96</cp:revision>
  <cp:lastPrinted>2024-07-18T16:48:00Z</cp:lastPrinted>
  <dcterms:created xsi:type="dcterms:W3CDTF">2023-03-27T17:54:00Z</dcterms:created>
  <dcterms:modified xsi:type="dcterms:W3CDTF">2024-08-30T07:59:00Z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C4CA31745F491959F564D166452CF611_43</vt:lpwstr>
  </property>
</Properties>
</file>