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FE1E" w14:textId="77777777" w:rsidR="000630C7" w:rsidRDefault="0011541C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proofErr w:type="gramStart"/>
      <w:r>
        <w:rPr>
          <w:rFonts w:ascii="宋体" w:eastAsia="宋体" w:hAnsi="宋体" w:cs="宋体" w:hint="eastAsia"/>
          <w:b/>
          <w:bCs/>
          <w:color w:val="auto"/>
          <w:szCs w:val="21"/>
        </w:rPr>
        <w:t>晶科能源</w:t>
      </w:r>
      <w:proofErr w:type="gramEnd"/>
      <w:r>
        <w:rPr>
          <w:rFonts w:ascii="宋体" w:eastAsia="宋体" w:hAnsi="宋体" w:cs="宋体" w:hint="eastAsia"/>
          <w:b/>
          <w:bCs/>
          <w:color w:val="auto"/>
          <w:szCs w:val="21"/>
        </w:rPr>
        <w:t>股份有限公司</w:t>
      </w:r>
    </w:p>
    <w:p w14:paraId="48198BDB" w14:textId="77777777" w:rsidR="000630C7" w:rsidRDefault="0011541C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  <w:szCs w:val="21"/>
        </w:rPr>
        <w:t>投资者关系活动记录表</w:t>
      </w:r>
    </w:p>
    <w:p w14:paraId="17172AED" w14:textId="7F0128D0" w:rsidR="000630C7" w:rsidRDefault="0011541C">
      <w:pPr>
        <w:wordWrap w:val="0"/>
        <w:spacing w:line="360" w:lineRule="auto"/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</w:t>
      </w:r>
      <w:r>
        <w:rPr>
          <w:rFonts w:ascii="宋体" w:eastAsia="宋体" w:hAnsi="宋体" w:cs="Times New Roman" w:hint="eastAsia"/>
          <w:szCs w:val="21"/>
        </w:rPr>
        <w:t>编号</w:t>
      </w:r>
      <w:r>
        <w:rPr>
          <w:rFonts w:ascii="宋体" w:eastAsia="宋体" w:hAnsi="宋体" w:cs="Times New Roman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/>
          <w:szCs w:val="21"/>
        </w:rPr>
        <w:t>02</w:t>
      </w:r>
      <w:r w:rsidR="00751B63">
        <w:rPr>
          <w:rFonts w:ascii="宋体" w:eastAsia="宋体" w:hAnsi="宋体" w:cs="Times New Roman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-0</w:t>
      </w:r>
      <w:r w:rsidR="00A94D3D">
        <w:rPr>
          <w:rFonts w:ascii="宋体" w:eastAsia="宋体" w:hAnsi="宋体" w:cs="Times New Roman"/>
          <w:szCs w:val="21"/>
        </w:rPr>
        <w:t>8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630C7" w14:paraId="7B59DC3B" w14:textId="77777777">
        <w:trPr>
          <w:trHeight w:val="1926"/>
        </w:trPr>
        <w:tc>
          <w:tcPr>
            <w:tcW w:w="1838" w:type="dxa"/>
            <w:vAlign w:val="center"/>
          </w:tcPr>
          <w:p w14:paraId="6ED67BD2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6458" w:type="dxa"/>
          </w:tcPr>
          <w:p w14:paraId="35590A32" w14:textId="77777777" w:rsidR="000630C7" w:rsidRDefault="0011541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特定对象调研       □ 分析师会议</w:t>
            </w:r>
          </w:p>
          <w:p w14:paraId="33E8F103" w14:textId="77777777" w:rsidR="000630C7" w:rsidRDefault="00657CD3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11541C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 xml:space="preserve">媒体采访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√</w:t>
            </w:r>
            <w:r w:rsidR="0011541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>业绩说明会</w:t>
            </w:r>
          </w:p>
          <w:p w14:paraId="0A72D98F" w14:textId="77777777" w:rsidR="000630C7" w:rsidRDefault="0011541C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新闻发布会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√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路演活动</w:t>
            </w:r>
          </w:p>
          <w:p w14:paraId="7310F1C7" w14:textId="77777777" w:rsidR="000630C7" w:rsidRDefault="0011541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现场参观</w:t>
            </w:r>
          </w:p>
          <w:p w14:paraId="6C184D49" w14:textId="77777777" w:rsidR="000630C7" w:rsidRDefault="0011541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其他（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请文字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说明）</w:t>
            </w:r>
          </w:p>
        </w:tc>
      </w:tr>
      <w:tr w:rsidR="000630C7" w:rsidRPr="00ED3D14" w14:paraId="0E014DB1" w14:textId="77777777">
        <w:trPr>
          <w:trHeight w:val="2670"/>
        </w:trPr>
        <w:tc>
          <w:tcPr>
            <w:tcW w:w="1838" w:type="dxa"/>
            <w:vAlign w:val="center"/>
          </w:tcPr>
          <w:p w14:paraId="4162C73C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参与单位</w:t>
            </w:r>
          </w:p>
        </w:tc>
        <w:tc>
          <w:tcPr>
            <w:tcW w:w="6458" w:type="dxa"/>
            <w:vAlign w:val="center"/>
          </w:tcPr>
          <w:p w14:paraId="05820FC2" w14:textId="77777777" w:rsidR="00446AB4" w:rsidRDefault="00446AB4" w:rsidP="004A5B5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49437944" w14:textId="77777777" w:rsidR="00AD5F44" w:rsidRDefault="00AD5F44" w:rsidP="006908E0">
            <w:pPr>
              <w:rPr>
                <w:rFonts w:ascii="宋体" w:eastAsia="宋体" w:hAnsi="宋体" w:cs="Times New Roman"/>
                <w:szCs w:val="21"/>
              </w:rPr>
            </w:pPr>
            <w:r w:rsidRPr="00FF5FF7">
              <w:rPr>
                <w:rFonts w:ascii="宋体" w:eastAsia="宋体" w:hAnsi="宋体" w:cs="Times New Roman" w:hint="eastAsia"/>
                <w:szCs w:val="21"/>
              </w:rPr>
              <w:t>广发基金、</w:t>
            </w:r>
            <w:r w:rsidR="00833D78" w:rsidRPr="00FF5FF7">
              <w:rPr>
                <w:rFonts w:ascii="宋体" w:eastAsia="宋体" w:hAnsi="宋体" w:cs="Times New Roman" w:hint="eastAsia"/>
                <w:szCs w:val="21"/>
              </w:rPr>
              <w:t>易方达基金、</w:t>
            </w:r>
            <w:r w:rsidR="00833D78">
              <w:rPr>
                <w:rFonts w:ascii="宋体" w:eastAsia="宋体" w:hAnsi="宋体" w:cs="Times New Roman" w:hint="eastAsia"/>
                <w:szCs w:val="21"/>
              </w:rPr>
              <w:t>银华基金、嘉实基金、</w:t>
            </w:r>
            <w:r w:rsidR="00833D78" w:rsidRPr="00833D78">
              <w:rPr>
                <w:rFonts w:ascii="宋体" w:eastAsia="宋体" w:hAnsi="宋体" w:cs="Times New Roman" w:hint="eastAsia"/>
                <w:szCs w:val="21"/>
              </w:rPr>
              <w:t>贝莱德基金、</w:t>
            </w:r>
            <w:r w:rsidRPr="00FF5FF7">
              <w:rPr>
                <w:rFonts w:ascii="宋体" w:eastAsia="宋体" w:hAnsi="宋体" w:cs="Times New Roman" w:hint="eastAsia"/>
                <w:szCs w:val="21"/>
              </w:rPr>
              <w:t>光大保德信基金、农银汇理基金、</w:t>
            </w:r>
            <w:proofErr w:type="gramStart"/>
            <w:r w:rsidRPr="00FF5FF7">
              <w:rPr>
                <w:rFonts w:ascii="宋体" w:eastAsia="宋体" w:hAnsi="宋体" w:cs="Times New Roman" w:hint="eastAsia"/>
                <w:szCs w:val="21"/>
              </w:rPr>
              <w:t>工银瑞信</w:t>
            </w:r>
            <w:proofErr w:type="gramEnd"/>
            <w:r w:rsidRPr="00FF5FF7">
              <w:rPr>
                <w:rFonts w:ascii="宋体" w:eastAsia="宋体" w:hAnsi="宋体" w:cs="Times New Roman" w:hint="eastAsia"/>
                <w:szCs w:val="21"/>
              </w:rPr>
              <w:t>基金、</w:t>
            </w:r>
            <w:r w:rsidR="00833D78" w:rsidRPr="00FF5FF7">
              <w:rPr>
                <w:rFonts w:ascii="宋体" w:eastAsia="宋体" w:hAnsi="宋体" w:cs="Times New Roman" w:hint="eastAsia"/>
                <w:szCs w:val="21"/>
              </w:rPr>
              <w:t>中</w:t>
            </w:r>
            <w:proofErr w:type="gramStart"/>
            <w:r w:rsidR="00833D78" w:rsidRPr="00FF5FF7">
              <w:rPr>
                <w:rFonts w:ascii="宋体" w:eastAsia="宋体" w:hAnsi="宋体" w:cs="Times New Roman" w:hint="eastAsia"/>
                <w:szCs w:val="21"/>
              </w:rPr>
              <w:t>信建投基金</w:t>
            </w:r>
            <w:proofErr w:type="gramEnd"/>
            <w:r w:rsidR="00833D78" w:rsidRPr="00FF5FF7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="00A57034" w:rsidRPr="00FF5FF7">
              <w:rPr>
                <w:rFonts w:ascii="宋体" w:eastAsia="宋体" w:hAnsi="宋体" w:cs="Times New Roman" w:hint="eastAsia"/>
                <w:szCs w:val="21"/>
              </w:rPr>
              <w:t>汇添富</w:t>
            </w:r>
            <w:proofErr w:type="gramEnd"/>
            <w:r w:rsidR="00A57034" w:rsidRPr="00FF5FF7">
              <w:rPr>
                <w:rFonts w:ascii="宋体" w:eastAsia="宋体" w:hAnsi="宋体" w:cs="Times New Roman" w:hint="eastAsia"/>
                <w:szCs w:val="21"/>
              </w:rPr>
              <w:t>基金、景顺长城基金、</w:t>
            </w:r>
            <w:r w:rsidRPr="00FF5FF7">
              <w:rPr>
                <w:rFonts w:ascii="宋体" w:eastAsia="宋体" w:hAnsi="宋体" w:cs="Times New Roman" w:hint="eastAsia"/>
                <w:szCs w:val="21"/>
              </w:rPr>
              <w:t>中信保城基金、长盛基金、长安基金、</w:t>
            </w:r>
            <w:proofErr w:type="gramStart"/>
            <w:r w:rsidRPr="00FF5FF7">
              <w:rPr>
                <w:rFonts w:ascii="宋体" w:eastAsia="宋体" w:hAnsi="宋体" w:cs="Times New Roman" w:hint="eastAsia"/>
                <w:szCs w:val="21"/>
              </w:rPr>
              <w:t>鹏扬基金</w:t>
            </w:r>
            <w:proofErr w:type="gramEnd"/>
            <w:r w:rsidRPr="00FF5FF7">
              <w:rPr>
                <w:rFonts w:ascii="宋体" w:eastAsia="宋体" w:hAnsi="宋体" w:cs="Times New Roman" w:hint="eastAsia"/>
                <w:szCs w:val="21"/>
              </w:rPr>
              <w:t>、大成基金、诺安基金、朱雀基金、</w:t>
            </w:r>
            <w:proofErr w:type="gramStart"/>
            <w:r w:rsidR="00A57034" w:rsidRPr="00FF5FF7">
              <w:rPr>
                <w:rFonts w:ascii="宋体" w:eastAsia="宋体" w:hAnsi="宋体" w:cs="Times New Roman" w:hint="eastAsia"/>
                <w:szCs w:val="21"/>
              </w:rPr>
              <w:t>浙商基金</w:t>
            </w:r>
            <w:proofErr w:type="gramEnd"/>
            <w:r w:rsidR="00A57034" w:rsidRPr="00FF5FF7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FF5FF7">
              <w:rPr>
                <w:rFonts w:ascii="宋体" w:eastAsia="宋体" w:hAnsi="宋体" w:cs="Times New Roman" w:hint="eastAsia"/>
                <w:szCs w:val="21"/>
              </w:rPr>
              <w:t>格林基金、易米基金、</w:t>
            </w:r>
            <w:r w:rsidR="00886C12" w:rsidRPr="00FF5FF7">
              <w:rPr>
                <w:rFonts w:ascii="宋体" w:eastAsia="宋体" w:hAnsi="宋体" w:cs="Times New Roman" w:hint="eastAsia"/>
                <w:szCs w:val="21"/>
              </w:rPr>
              <w:t>中加基金、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平安养老保险、中邮件人寿保险、</w:t>
            </w:r>
            <w:proofErr w:type="gramStart"/>
            <w:r w:rsidR="00886C12" w:rsidRPr="00FF5FF7">
              <w:rPr>
                <w:rFonts w:ascii="宋体" w:eastAsia="宋体" w:hAnsi="宋体" w:cs="Times New Roman" w:hint="eastAsia"/>
                <w:szCs w:val="21"/>
              </w:rPr>
              <w:t>润晖投资</w:t>
            </w:r>
            <w:proofErr w:type="gramEnd"/>
            <w:r w:rsidR="00886C12" w:rsidRPr="00FF5FF7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833D78">
              <w:rPr>
                <w:rFonts w:ascii="宋体" w:eastAsia="宋体" w:hAnsi="宋体" w:cs="Times New Roman" w:hint="eastAsia"/>
                <w:szCs w:val="21"/>
              </w:rPr>
              <w:t>摩根亚太资管、</w:t>
            </w:r>
            <w:r w:rsidR="00A57034" w:rsidRPr="00FF5FF7">
              <w:rPr>
                <w:rFonts w:ascii="宋体" w:eastAsia="宋体" w:hAnsi="宋体" w:cs="Times New Roman" w:hint="eastAsia"/>
                <w:szCs w:val="21"/>
              </w:rPr>
              <w:t>富瑞金融集团、</w:t>
            </w:r>
            <w:r w:rsidR="00886C12" w:rsidRPr="00FF5FF7">
              <w:rPr>
                <w:rFonts w:ascii="宋体" w:eastAsia="宋体" w:hAnsi="宋体" w:cs="Times New Roman" w:hint="eastAsia"/>
                <w:szCs w:val="21"/>
              </w:rPr>
              <w:t>东方红资管、</w:t>
            </w:r>
            <w:r w:rsidR="00990A52" w:rsidRPr="00FF5FF7">
              <w:rPr>
                <w:rFonts w:ascii="宋体" w:eastAsia="宋体" w:hAnsi="宋体" w:cs="Times New Roman" w:hint="eastAsia"/>
                <w:szCs w:val="21"/>
              </w:rPr>
              <w:t>招商资管、</w:t>
            </w:r>
            <w:r w:rsidR="00A57034" w:rsidRPr="00FF5FF7">
              <w:rPr>
                <w:rFonts w:ascii="宋体" w:eastAsia="宋体" w:hAnsi="宋体" w:cs="Times New Roman" w:hint="eastAsia"/>
                <w:szCs w:val="21"/>
              </w:rPr>
              <w:t>同犇资管、</w:t>
            </w:r>
            <w:proofErr w:type="gramStart"/>
            <w:r w:rsidR="00A57034" w:rsidRPr="00FF5FF7">
              <w:rPr>
                <w:rFonts w:ascii="宋体" w:eastAsia="宋体" w:hAnsi="宋体" w:cs="Times New Roman" w:hint="eastAsia"/>
                <w:szCs w:val="21"/>
              </w:rPr>
              <w:t>正心谷投资</w:t>
            </w:r>
            <w:proofErr w:type="gramEnd"/>
            <w:r w:rsidR="00886C12" w:rsidRPr="00FF5FF7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="00886C12" w:rsidRPr="00FF5FF7">
              <w:rPr>
                <w:rFonts w:ascii="宋体" w:eastAsia="宋体" w:hAnsi="宋体" w:cs="Times New Roman" w:hint="eastAsia"/>
                <w:szCs w:val="21"/>
              </w:rPr>
              <w:t>博裕资本</w:t>
            </w:r>
            <w:proofErr w:type="gramEnd"/>
            <w:r w:rsidR="00886C12" w:rsidRPr="00FF5FF7">
              <w:rPr>
                <w:rFonts w:ascii="宋体" w:eastAsia="宋体" w:hAnsi="宋体" w:cs="Times New Roman" w:hint="eastAsia"/>
                <w:szCs w:val="21"/>
              </w:rPr>
              <w:t>、混沌投资、</w:t>
            </w:r>
            <w:r w:rsidR="00833D78" w:rsidRPr="00833D78">
              <w:rPr>
                <w:rFonts w:ascii="宋体" w:eastAsia="宋体" w:hAnsi="宋体" w:cs="Times New Roman" w:hint="eastAsia"/>
                <w:szCs w:val="21"/>
              </w:rPr>
              <w:t>麦格理资本</w:t>
            </w:r>
            <w:r w:rsidR="00833D78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833D78" w:rsidRPr="00833D78">
              <w:rPr>
                <w:rFonts w:ascii="宋体" w:eastAsia="宋体" w:hAnsi="宋体" w:cs="Times New Roman"/>
                <w:szCs w:val="21"/>
              </w:rPr>
              <w:t>Millennium C</w:t>
            </w:r>
            <w:r w:rsidR="00833D78" w:rsidRPr="00833D78">
              <w:rPr>
                <w:rFonts w:ascii="宋体" w:eastAsia="宋体" w:hAnsi="宋体" w:cs="Times New Roman" w:hint="eastAsia"/>
                <w:szCs w:val="21"/>
              </w:rPr>
              <w:t>a</w:t>
            </w:r>
            <w:r w:rsidR="00833D78" w:rsidRPr="00833D78">
              <w:rPr>
                <w:rFonts w:ascii="宋体" w:eastAsia="宋体" w:hAnsi="宋体" w:cs="Times New Roman"/>
                <w:szCs w:val="21"/>
              </w:rPr>
              <w:t>pital Management</w:t>
            </w:r>
            <w:r w:rsidR="00833D78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FF5FF7" w:rsidRPr="00FF5FF7">
              <w:rPr>
                <w:rFonts w:ascii="宋体" w:eastAsia="宋体" w:hAnsi="宋体" w:cs="Times New Roman"/>
                <w:szCs w:val="21"/>
              </w:rPr>
              <w:t>LMR Pa</w:t>
            </w:r>
            <w:r w:rsidR="00FF5FF7" w:rsidRPr="006908E0">
              <w:rPr>
                <w:rFonts w:ascii="宋体" w:eastAsia="宋体" w:hAnsi="宋体" w:cs="Times New Roman"/>
                <w:szCs w:val="21"/>
              </w:rPr>
              <w:t>rtners</w:t>
            </w:r>
            <w:r w:rsidR="00FF5FF7" w:rsidRPr="006908E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833D78" w:rsidRPr="006908E0">
              <w:rPr>
                <w:rFonts w:ascii="宋体" w:eastAsia="宋体" w:hAnsi="宋体" w:cs="Times New Roman"/>
                <w:szCs w:val="21"/>
              </w:rPr>
              <w:t>Oxbow Capital Management</w:t>
            </w:r>
            <w:r w:rsidR="00833D78" w:rsidRPr="006908E0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spellStart"/>
            <w:r w:rsidR="00833D78" w:rsidRPr="006908E0">
              <w:rPr>
                <w:rFonts w:ascii="宋体" w:eastAsia="宋体" w:hAnsi="宋体" w:cs="Times New Roman"/>
                <w:szCs w:val="21"/>
              </w:rPr>
              <w:t>Morningstar,Inc</w:t>
            </w:r>
            <w:proofErr w:type="spellEnd"/>
            <w:r w:rsidR="00833D78" w:rsidRPr="006908E0">
              <w:rPr>
                <w:rFonts w:ascii="宋体" w:eastAsia="宋体" w:hAnsi="宋体" w:cs="Times New Roman" w:hint="eastAsia"/>
                <w:szCs w:val="21"/>
              </w:rPr>
              <w:t>等，以及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长江证券、东吴证券、中</w:t>
            </w:r>
            <w:proofErr w:type="gramStart"/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信建投证券</w:t>
            </w:r>
            <w:proofErr w:type="gramEnd"/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、中金公司、天风证券、广发证券、中信证券、招商证券、国金证券、财通证券、华泰证券、海通证券、兴业证券、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西部证券、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东方证券、国泰君安证券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、国信证券、国海证券、华安证券、德邦证券、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摩根大通证券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瑞银证券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中信里昂证券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高盛</w:t>
            </w:r>
            <w:r w:rsidR="006908E0" w:rsidRPr="006908E0">
              <w:rPr>
                <w:rFonts w:ascii="宋体" w:eastAsia="宋体" w:hAnsi="宋体" w:cs="Times New Roman"/>
                <w:szCs w:val="21"/>
              </w:rPr>
              <w:t>(中国)证券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凯基证券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安信国际证券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908E0" w:rsidRPr="006908E0">
              <w:rPr>
                <w:rFonts w:ascii="宋体" w:eastAsia="宋体" w:hAnsi="宋体" w:cs="Times New Roman" w:hint="eastAsia"/>
                <w:szCs w:val="21"/>
              </w:rPr>
              <w:t>东兴证券</w:t>
            </w:r>
            <w:r w:rsidR="006908E0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Pr="006908E0">
              <w:rPr>
                <w:rFonts w:ascii="宋体" w:eastAsia="宋体" w:hAnsi="宋体" w:cs="Times New Roman" w:hint="eastAsia"/>
                <w:szCs w:val="21"/>
              </w:rPr>
              <w:t>300余人在线参与。</w:t>
            </w:r>
          </w:p>
          <w:p w14:paraId="35E0D968" w14:textId="089B4F72" w:rsidR="006908E0" w:rsidRPr="006908E0" w:rsidRDefault="006908E0" w:rsidP="006908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 w14:paraId="7B069DED" w14:textId="77777777">
        <w:trPr>
          <w:trHeight w:val="1415"/>
        </w:trPr>
        <w:tc>
          <w:tcPr>
            <w:tcW w:w="1838" w:type="dxa"/>
            <w:vAlign w:val="center"/>
          </w:tcPr>
          <w:p w14:paraId="630E29C9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公司接待人员姓名及职务</w:t>
            </w:r>
          </w:p>
        </w:tc>
        <w:tc>
          <w:tcPr>
            <w:tcW w:w="6458" w:type="dxa"/>
            <w:vAlign w:val="center"/>
          </w:tcPr>
          <w:p w14:paraId="3165DD7C" w14:textId="77777777" w:rsidR="000630C7" w:rsidRDefault="000630C7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2BEEB33E" w14:textId="77777777" w:rsidR="00ED7F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 xml:space="preserve">董事长：李仙德 </w:t>
            </w:r>
          </w:p>
          <w:p w14:paraId="7F5F1927" w14:textId="77777777" w:rsidR="00ED7F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 xml:space="preserve">首席财务官：曹海云 </w:t>
            </w:r>
          </w:p>
          <w:p w14:paraId="53DDC92B" w14:textId="60BB4383" w:rsidR="00A95545" w:rsidRDefault="001F5F1E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1F5F1E">
              <w:rPr>
                <w:rFonts w:ascii="宋体" w:eastAsia="宋体" w:hAnsi="宋体" w:cs="Times New Roman" w:hint="eastAsia"/>
                <w:szCs w:val="21"/>
              </w:rPr>
              <w:t>首席营销官：苗根</w:t>
            </w:r>
          </w:p>
          <w:p w14:paraId="191DBE8A" w14:textId="2E8232A6" w:rsidR="00ED7F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 xml:space="preserve">首席技术官：金浩 </w:t>
            </w:r>
          </w:p>
          <w:p w14:paraId="25237B18" w14:textId="77777777" w:rsidR="00ED7FA9" w:rsidRPr="008844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>董事会秘书：蒋瑞</w:t>
            </w:r>
          </w:p>
          <w:p w14:paraId="5D35FBB8" w14:textId="77777777" w:rsidR="008844A9" w:rsidRPr="00893D3E" w:rsidRDefault="008844A9" w:rsidP="000F7A9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 w14:paraId="4F1D641A" w14:textId="77777777">
        <w:trPr>
          <w:trHeight w:val="410"/>
        </w:trPr>
        <w:tc>
          <w:tcPr>
            <w:tcW w:w="1838" w:type="dxa"/>
            <w:vAlign w:val="center"/>
          </w:tcPr>
          <w:p w14:paraId="47E5965E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6458" w:type="dxa"/>
          </w:tcPr>
          <w:p w14:paraId="4DC664FF" w14:textId="0C191686" w:rsidR="000630C7" w:rsidRDefault="0011541C" w:rsidP="00225DAB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02</w:t>
            </w:r>
            <w:r w:rsidR="002F1750"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61482B">
              <w:rPr>
                <w:rFonts w:ascii="宋体" w:eastAsia="宋体" w:hAnsi="宋体" w:cs="宋体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 w:rsidR="0061482B">
              <w:rPr>
                <w:rFonts w:ascii="宋体" w:eastAsia="宋体" w:hAnsi="宋体" w:cs="宋体"/>
                <w:szCs w:val="21"/>
              </w:rPr>
              <w:t>30</w:t>
            </w:r>
            <w:r w:rsidR="003359CD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0630C7" w14:paraId="504FF0F8" w14:textId="77777777">
        <w:trPr>
          <w:trHeight w:val="417"/>
        </w:trPr>
        <w:tc>
          <w:tcPr>
            <w:tcW w:w="1838" w:type="dxa"/>
            <w:vAlign w:val="center"/>
          </w:tcPr>
          <w:p w14:paraId="35960EA4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6458" w:type="dxa"/>
          </w:tcPr>
          <w:p w14:paraId="58BC7135" w14:textId="77777777" w:rsidR="000630C7" w:rsidRDefault="0090460F" w:rsidP="00B94EE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0460F">
              <w:rPr>
                <w:rFonts w:ascii="宋体" w:eastAsia="宋体" w:hAnsi="宋体" w:cs="Times New Roman" w:hint="eastAsia"/>
                <w:szCs w:val="21"/>
              </w:rPr>
              <w:t>线上电话会议</w:t>
            </w:r>
          </w:p>
        </w:tc>
      </w:tr>
    </w:tbl>
    <w:p w14:paraId="25DC3775" w14:textId="77777777" w:rsidR="000630C7" w:rsidRDefault="0011541C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630C7" w14:paraId="37278A16" w14:textId="77777777">
        <w:trPr>
          <w:trHeight w:val="1124"/>
        </w:trPr>
        <w:tc>
          <w:tcPr>
            <w:tcW w:w="1838" w:type="dxa"/>
            <w:vAlign w:val="center"/>
          </w:tcPr>
          <w:p w14:paraId="0C48436C" w14:textId="77777777" w:rsidR="000630C7" w:rsidRDefault="0011541C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投资者关系活动主要内容介绍</w:t>
            </w:r>
          </w:p>
        </w:tc>
        <w:tc>
          <w:tcPr>
            <w:tcW w:w="6458" w:type="dxa"/>
          </w:tcPr>
          <w:p w14:paraId="38C24A73" w14:textId="77777777" w:rsidR="00C26166" w:rsidRDefault="00C26166" w:rsidP="009A674E">
            <w:pPr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</w:p>
          <w:p w14:paraId="1D1DC5C4" w14:textId="641C9D10" w:rsidR="009A674E" w:rsidRPr="008829BD" w:rsidRDefault="00D73CC2" w:rsidP="009A674E">
            <w:pPr>
              <w:rPr>
                <w:rFonts w:ascii="宋体" w:eastAsia="宋体" w:hAnsi="宋体"/>
                <w:szCs w:val="21"/>
              </w:rPr>
            </w:pPr>
            <w:r w:rsidRPr="008829BD">
              <w:rPr>
                <w:rFonts w:ascii="宋体" w:eastAsia="宋体" w:hAnsi="宋体" w:hint="eastAsia"/>
                <w:b/>
                <w:bCs/>
                <w:szCs w:val="21"/>
              </w:rPr>
              <w:t>【</w:t>
            </w:r>
            <w:r w:rsidR="009A674E" w:rsidRPr="008829BD">
              <w:rPr>
                <w:rFonts w:ascii="宋体" w:eastAsia="宋体" w:hAnsi="宋体" w:hint="eastAsia"/>
                <w:b/>
                <w:bCs/>
                <w:szCs w:val="21"/>
              </w:rPr>
              <w:t>24年</w:t>
            </w:r>
            <w:r w:rsidRPr="008829BD">
              <w:rPr>
                <w:rFonts w:ascii="宋体" w:eastAsia="宋体" w:hAnsi="宋体" w:hint="eastAsia"/>
                <w:b/>
                <w:bCs/>
                <w:szCs w:val="21"/>
              </w:rPr>
              <w:t>上半年</w:t>
            </w:r>
            <w:r w:rsidR="009A674E" w:rsidRPr="008829BD">
              <w:rPr>
                <w:rFonts w:ascii="宋体" w:eastAsia="宋体" w:hAnsi="宋体" w:hint="eastAsia"/>
                <w:b/>
                <w:bCs/>
                <w:szCs w:val="21"/>
              </w:rPr>
              <w:t>经营情况</w:t>
            </w:r>
            <w:r w:rsidRPr="008829BD">
              <w:rPr>
                <w:rFonts w:ascii="宋体" w:eastAsia="宋体" w:hAnsi="宋体" w:hint="eastAsia"/>
                <w:b/>
                <w:bCs/>
                <w:szCs w:val="21"/>
              </w:rPr>
              <w:t>】</w:t>
            </w:r>
          </w:p>
          <w:p w14:paraId="685FEED4" w14:textId="3CC24A4D" w:rsidR="000B4BD5" w:rsidRDefault="000B4BD5" w:rsidP="0061482B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0B4BD5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0B4BD5">
              <w:rPr>
                <w:rFonts w:ascii="宋体" w:eastAsia="宋体" w:hAnsi="宋体" w:cs="Times New Roman"/>
                <w:szCs w:val="21"/>
              </w:rPr>
              <w:t>024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年上半年</w:t>
            </w:r>
            <w:r w:rsidR="0061482B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公司克服行业外部挑战，展现出</w:t>
            </w:r>
            <w:r>
              <w:rPr>
                <w:rFonts w:ascii="宋体" w:eastAsia="宋体" w:hAnsi="宋体" w:cs="Times New Roman" w:hint="eastAsia"/>
                <w:szCs w:val="21"/>
              </w:rPr>
              <w:t>了更强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经营韧性。上半年组件出货4</w:t>
            </w:r>
            <w:r w:rsidRPr="000B4BD5">
              <w:rPr>
                <w:rFonts w:ascii="宋体" w:eastAsia="宋体" w:hAnsi="宋体" w:cs="Times New Roman"/>
                <w:szCs w:val="21"/>
              </w:rPr>
              <w:t>3.8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GW，继续稳居全球第一，据第三</w:t>
            </w:r>
            <w:proofErr w:type="gramStart"/>
            <w:r w:rsidRPr="000B4BD5">
              <w:rPr>
                <w:rFonts w:ascii="宋体" w:eastAsia="宋体" w:hAnsi="宋体" w:cs="Times New Roman" w:hint="eastAsia"/>
                <w:szCs w:val="21"/>
              </w:rPr>
              <w:t>方统计</w:t>
            </w:r>
            <w:proofErr w:type="gramEnd"/>
            <w:r w:rsidRPr="000B4BD5">
              <w:rPr>
                <w:rFonts w:ascii="宋体" w:eastAsia="宋体" w:hAnsi="宋体" w:cs="Times New Roman" w:hint="eastAsia"/>
                <w:szCs w:val="21"/>
              </w:rPr>
              <w:t>领先第二名约2</w:t>
            </w:r>
            <w:r w:rsidRPr="000B4BD5">
              <w:rPr>
                <w:rFonts w:ascii="宋体" w:eastAsia="宋体" w:hAnsi="宋体" w:cs="Times New Roman"/>
                <w:szCs w:val="21"/>
              </w:rPr>
              <w:t>5%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，差距逐步扩大。截止目前，N型组件累计出货量已超1</w:t>
            </w:r>
            <w:r w:rsidRPr="000B4BD5">
              <w:rPr>
                <w:rFonts w:ascii="宋体" w:eastAsia="宋体" w:hAnsi="宋体" w:cs="Times New Roman"/>
                <w:szCs w:val="21"/>
              </w:rPr>
              <w:t>00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G</w:t>
            </w:r>
            <w:r w:rsidRPr="000B4BD5">
              <w:rPr>
                <w:rFonts w:ascii="宋体" w:eastAsia="宋体" w:hAnsi="宋体" w:cs="Times New Roman"/>
                <w:szCs w:val="21"/>
              </w:rPr>
              <w:t>W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。凭借显著提升的N型</w:t>
            </w:r>
            <w:proofErr w:type="gramStart"/>
            <w:r w:rsidRPr="000B4BD5">
              <w:rPr>
                <w:rFonts w:ascii="宋体" w:eastAsia="宋体" w:hAnsi="宋体" w:cs="Times New Roman" w:hint="eastAsia"/>
                <w:szCs w:val="21"/>
              </w:rPr>
              <w:t>出货占</w:t>
            </w:r>
            <w:proofErr w:type="gramEnd"/>
            <w:r w:rsidRPr="000B4BD5">
              <w:rPr>
                <w:rFonts w:ascii="宋体" w:eastAsia="宋体" w:hAnsi="宋体" w:cs="Times New Roman" w:hint="eastAsia"/>
                <w:szCs w:val="21"/>
              </w:rPr>
              <w:t>比和</w:t>
            </w:r>
            <w:proofErr w:type="gramStart"/>
            <w:r w:rsidRPr="000B4BD5">
              <w:rPr>
                <w:rFonts w:ascii="宋体" w:eastAsia="宋体" w:hAnsi="宋体" w:cs="Times New Roman" w:hint="eastAsia"/>
                <w:szCs w:val="21"/>
              </w:rPr>
              <w:t>海外营</w:t>
            </w:r>
            <w:proofErr w:type="gramEnd"/>
            <w:r w:rsidRPr="000B4BD5">
              <w:rPr>
                <w:rFonts w:ascii="宋体" w:eastAsia="宋体" w:hAnsi="宋体" w:cs="Times New Roman" w:hint="eastAsia"/>
                <w:szCs w:val="21"/>
              </w:rPr>
              <w:t>收占比，公司上半年</w:t>
            </w:r>
            <w:proofErr w:type="gramStart"/>
            <w:r w:rsidRPr="000B4BD5">
              <w:rPr>
                <w:rFonts w:ascii="宋体" w:eastAsia="宋体" w:hAnsi="宋体" w:cs="Times New Roman" w:hint="eastAsia"/>
                <w:szCs w:val="21"/>
              </w:rPr>
              <w:t>归母净利润</w:t>
            </w:r>
            <w:proofErr w:type="gramEnd"/>
            <w:r w:rsidRPr="000B4BD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0B4BD5">
              <w:rPr>
                <w:rFonts w:ascii="宋体" w:eastAsia="宋体" w:hAnsi="宋体" w:cs="Times New Roman"/>
                <w:szCs w:val="21"/>
              </w:rPr>
              <w:t>2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亿元，</w:t>
            </w:r>
            <w:r w:rsidR="00607133">
              <w:rPr>
                <w:rFonts w:ascii="宋体" w:eastAsia="宋体" w:hAnsi="宋体" w:cs="Times New Roman" w:hint="eastAsia"/>
                <w:szCs w:val="21"/>
              </w:rPr>
              <w:t>实现</w:t>
            </w:r>
            <w:r w:rsidR="00C728F9">
              <w:rPr>
                <w:rFonts w:ascii="宋体" w:eastAsia="宋体" w:hAnsi="宋体" w:cs="Times New Roman" w:hint="eastAsia"/>
                <w:szCs w:val="21"/>
              </w:rPr>
              <w:t>了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规模和利润</w:t>
            </w:r>
            <w:r w:rsidR="00607133">
              <w:rPr>
                <w:rFonts w:ascii="宋体" w:eastAsia="宋体" w:hAnsi="宋体" w:cs="Times New Roman" w:hint="eastAsia"/>
                <w:szCs w:val="21"/>
              </w:rPr>
              <w:t>有效平衡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，确保经营可持续性。</w:t>
            </w:r>
          </w:p>
          <w:p w14:paraId="0D9EFF70" w14:textId="1F1AF619" w:rsidR="000B4BD5" w:rsidRPr="000B4BD5" w:rsidRDefault="000B4BD5" w:rsidP="000B4BD5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0B4BD5">
              <w:rPr>
                <w:rFonts w:ascii="宋体" w:eastAsia="宋体" w:hAnsi="宋体" w:cs="Times New Roman" w:hint="eastAsia"/>
                <w:szCs w:val="21"/>
              </w:rPr>
              <w:t>财务方面，公司持续优化资产负债结构，上半年公司资产负债率下降0</w:t>
            </w:r>
            <w:r w:rsidRPr="000B4BD5">
              <w:rPr>
                <w:rFonts w:ascii="宋体" w:eastAsia="宋体" w:hAnsi="宋体" w:cs="Times New Roman"/>
                <w:szCs w:val="21"/>
              </w:rPr>
              <w:t>.83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个百分点，短期债务压降3</w:t>
            </w:r>
            <w:r w:rsidRPr="000B4BD5">
              <w:rPr>
                <w:rFonts w:ascii="宋体" w:eastAsia="宋体" w:hAnsi="宋体" w:cs="Times New Roman"/>
                <w:szCs w:val="21"/>
              </w:rPr>
              <w:t>4.27%</w:t>
            </w:r>
            <w:r w:rsidRPr="000B4BD5">
              <w:rPr>
                <w:rFonts w:ascii="宋体" w:eastAsia="宋体" w:hAnsi="宋体" w:cs="Times New Roman" w:hint="eastAsia"/>
                <w:szCs w:val="21"/>
              </w:rPr>
              <w:t>。执行稳健的财务政策的同时，公司大力推进数字化战略，助力生产效率提升，并持续导入新技术。</w:t>
            </w:r>
          </w:p>
          <w:p w14:paraId="0EB54291" w14:textId="5A0FAF98" w:rsidR="000B4BD5" w:rsidRPr="00A41EA0" w:rsidRDefault="000B4BD5" w:rsidP="00A41EA0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后续展望，公司</w:t>
            </w:r>
            <w:r w:rsidR="00212DA0">
              <w:rPr>
                <w:rFonts w:ascii="宋体" w:eastAsia="宋体" w:hAnsi="宋体" w:cs="Times New Roman" w:hint="eastAsia"/>
                <w:szCs w:val="21"/>
              </w:rPr>
              <w:t>今年</w:t>
            </w:r>
            <w:r>
              <w:rPr>
                <w:rFonts w:ascii="宋体" w:eastAsia="宋体" w:hAnsi="宋体" w:cs="Times New Roman" w:hint="eastAsia"/>
                <w:szCs w:val="21"/>
              </w:rPr>
              <w:t>三季度预期</w:t>
            </w:r>
            <w:r w:rsidRPr="00D73CC2">
              <w:rPr>
                <w:rFonts w:ascii="宋体" w:eastAsia="宋体" w:hAnsi="宋体" w:cs="Times New Roman" w:hint="eastAsia"/>
                <w:szCs w:val="21"/>
              </w:rPr>
              <w:t>出货23-25GW，</w:t>
            </w:r>
            <w:r w:rsidR="00212DA0">
              <w:rPr>
                <w:rFonts w:ascii="宋体" w:eastAsia="宋体" w:hAnsi="宋体" w:cs="Times New Roman" w:hint="eastAsia"/>
                <w:szCs w:val="21"/>
              </w:rPr>
              <w:t>有信心实现</w:t>
            </w:r>
            <w:r w:rsidRPr="00D73CC2">
              <w:rPr>
                <w:rFonts w:ascii="宋体" w:eastAsia="宋体" w:hAnsi="宋体" w:cs="Times New Roman" w:hint="eastAsia"/>
                <w:szCs w:val="21"/>
              </w:rPr>
              <w:t>全年100-110GW</w:t>
            </w:r>
            <w:r w:rsidR="00212DA0" w:rsidRPr="00D73CC2">
              <w:rPr>
                <w:rFonts w:ascii="宋体" w:eastAsia="宋体" w:hAnsi="宋体" w:cs="Times New Roman" w:hint="eastAsia"/>
                <w:szCs w:val="21"/>
              </w:rPr>
              <w:t>出货</w:t>
            </w:r>
            <w:r w:rsidRPr="00D73CC2">
              <w:rPr>
                <w:rFonts w:ascii="宋体" w:eastAsia="宋体" w:hAnsi="宋体" w:cs="Times New Roman" w:hint="eastAsia"/>
                <w:szCs w:val="21"/>
              </w:rPr>
              <w:t>。</w:t>
            </w:r>
            <w:proofErr w:type="spellStart"/>
            <w:r w:rsidRPr="00D73CC2">
              <w:rPr>
                <w:rFonts w:ascii="宋体" w:eastAsia="宋体" w:hAnsi="宋体" w:cs="Times New Roman" w:hint="eastAsia"/>
                <w:szCs w:val="21"/>
              </w:rPr>
              <w:t>TOPCon</w:t>
            </w:r>
            <w:proofErr w:type="spellEnd"/>
            <w:r w:rsidRPr="00D73CC2">
              <w:rPr>
                <w:rFonts w:ascii="宋体" w:eastAsia="宋体" w:hAnsi="宋体" w:cs="Times New Roman" w:hint="eastAsia"/>
                <w:szCs w:val="21"/>
              </w:rPr>
              <w:t>效率方面，年底N型电池量产效率26.5%</w:t>
            </w:r>
            <w:r>
              <w:rPr>
                <w:rFonts w:ascii="宋体" w:eastAsia="宋体" w:hAnsi="宋体" w:cs="Times New Roman" w:hint="eastAsia"/>
                <w:szCs w:val="21"/>
              </w:rPr>
              <w:t>，后续</w:t>
            </w:r>
            <w:r w:rsidRPr="00D73CC2">
              <w:rPr>
                <w:rFonts w:ascii="宋体" w:eastAsia="宋体" w:hAnsi="宋体" w:cs="Times New Roman" w:hint="eastAsia"/>
                <w:szCs w:val="21"/>
              </w:rPr>
              <w:t>计划每年提效0.5</w:t>
            </w:r>
            <w:r w:rsidR="00D302BE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D73CC2">
              <w:rPr>
                <w:rFonts w:ascii="宋体" w:eastAsia="宋体" w:hAnsi="宋体" w:cs="Times New Roman" w:hint="eastAsia"/>
                <w:szCs w:val="21"/>
              </w:rPr>
              <w:t>百分点。截至2024年末，公司单晶硅片、电池、组件产能将分别达到约120GW、95GW和130GW。</w:t>
            </w:r>
          </w:p>
          <w:p w14:paraId="13063E7A" w14:textId="3D88E439" w:rsidR="000B4BD5" w:rsidRPr="006660C5" w:rsidRDefault="000B4BD5" w:rsidP="000B4BD5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14:paraId="51A7A43D" w14:textId="477ACC31" w:rsidR="00CB7CFF" w:rsidRPr="00496880" w:rsidRDefault="007F5D3B" w:rsidP="0049688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96880">
              <w:rPr>
                <w:rFonts w:ascii="宋体" w:eastAsia="宋体" w:hAnsi="宋体" w:cs="Times New Roman" w:hint="eastAsia"/>
                <w:b/>
                <w:szCs w:val="21"/>
              </w:rPr>
              <w:t>【投资者问答环节】</w:t>
            </w:r>
          </w:p>
          <w:p w14:paraId="21877CF3" w14:textId="6B2E727C" w:rsidR="001B5588" w:rsidRPr="00A41EA0" w:rsidRDefault="001B5588" w:rsidP="001B5588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 w:rsidR="00F24A9A" w:rsidRPr="00A41EA0">
              <w:rPr>
                <w:rFonts w:ascii="宋体" w:eastAsia="宋体" w:hAnsi="宋体" w:cs="Times New Roman" w:hint="eastAsia"/>
                <w:b/>
                <w:szCs w:val="21"/>
              </w:rPr>
              <w:t>后续经营策略</w:t>
            </w:r>
            <w:r w:rsidR="009A2AE5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  <w:r w:rsidR="00995C23">
              <w:rPr>
                <w:rFonts w:ascii="宋体" w:eastAsia="宋体" w:hAnsi="宋体" w:cs="Times New Roman" w:hint="eastAsia"/>
                <w:b/>
                <w:szCs w:val="21"/>
              </w:rPr>
              <w:t>对</w:t>
            </w:r>
            <w:r w:rsidR="007C10EE">
              <w:rPr>
                <w:rFonts w:ascii="宋体" w:eastAsia="宋体" w:hAnsi="宋体" w:cs="Times New Roman" w:hint="eastAsia"/>
                <w:b/>
                <w:szCs w:val="21"/>
              </w:rPr>
              <w:t>美国</w:t>
            </w:r>
            <w:r w:rsidR="00EB670C" w:rsidRPr="00A41EA0">
              <w:rPr>
                <w:rFonts w:ascii="宋体" w:eastAsia="宋体" w:hAnsi="宋体" w:cs="Times New Roman" w:hint="eastAsia"/>
                <w:b/>
                <w:szCs w:val="21"/>
              </w:rPr>
              <w:t>市场</w:t>
            </w:r>
            <w:r w:rsidR="007C10EE">
              <w:rPr>
                <w:rFonts w:ascii="宋体" w:eastAsia="宋体" w:hAnsi="宋体" w:cs="Times New Roman" w:hint="eastAsia"/>
                <w:b/>
                <w:szCs w:val="21"/>
              </w:rPr>
              <w:t>展望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0A16257D" w14:textId="4E015B8F" w:rsidR="001B5588" w:rsidRPr="007C10EE" w:rsidRDefault="00F90903" w:rsidP="007C10EE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首先</w:t>
            </w:r>
            <w:r w:rsidR="001B5588" w:rsidRPr="00A41EA0">
              <w:rPr>
                <w:rFonts w:ascii="宋体" w:eastAsia="宋体" w:hAnsi="宋体" w:hint="eastAsia"/>
              </w:rPr>
              <w:t>公司</w:t>
            </w:r>
            <w:r>
              <w:rPr>
                <w:rFonts w:ascii="宋体" w:eastAsia="宋体" w:hAnsi="宋体" w:hint="eastAsia"/>
              </w:rPr>
              <w:t>未来海外策略更</w:t>
            </w:r>
            <w:r w:rsidRPr="00A41EA0">
              <w:rPr>
                <w:rFonts w:ascii="宋体" w:eastAsia="宋体" w:hAnsi="宋体" w:hint="eastAsia"/>
              </w:rPr>
              <w:t>多是</w:t>
            </w:r>
            <w:r w:rsidR="00181DA5">
              <w:rPr>
                <w:rFonts w:ascii="宋体" w:eastAsia="宋体" w:hAnsi="宋体" w:hint="eastAsia"/>
              </w:rPr>
              <w:t>通过</w:t>
            </w:r>
            <w:r w:rsidRPr="00A41EA0">
              <w:rPr>
                <w:rFonts w:ascii="宋体" w:eastAsia="宋体" w:hAnsi="宋体" w:hint="eastAsia"/>
              </w:rPr>
              <w:t>技术</w:t>
            </w:r>
            <w:r w:rsidR="00C33CE7">
              <w:rPr>
                <w:rFonts w:ascii="宋体" w:eastAsia="宋体" w:hAnsi="宋体" w:hint="eastAsia"/>
              </w:rPr>
              <w:t>合作</w:t>
            </w:r>
            <w:r>
              <w:rPr>
                <w:rFonts w:ascii="宋体" w:eastAsia="宋体" w:hAnsi="宋体" w:hint="eastAsia"/>
              </w:rPr>
              <w:t>推动当地产业链发展，</w:t>
            </w:r>
            <w:r w:rsidR="00181DA5">
              <w:rPr>
                <w:rFonts w:ascii="宋体" w:eastAsia="宋体" w:hAnsi="宋体" w:hint="eastAsia"/>
              </w:rPr>
              <w:t>从而</w:t>
            </w:r>
            <w:r w:rsidR="00C33CE7">
              <w:rPr>
                <w:rFonts w:ascii="宋体" w:eastAsia="宋体" w:hAnsi="宋体" w:hint="eastAsia"/>
              </w:rPr>
              <w:t>获取当地市场，</w:t>
            </w:r>
            <w:r>
              <w:rPr>
                <w:rFonts w:ascii="宋体" w:eastAsia="宋体" w:hAnsi="宋体" w:hint="eastAsia"/>
              </w:rPr>
              <w:t>比如我们</w:t>
            </w:r>
            <w:r w:rsidRPr="00F90903">
              <w:rPr>
                <w:rFonts w:ascii="宋体" w:eastAsia="宋体" w:hAnsi="宋体" w:hint="eastAsia"/>
              </w:rPr>
              <w:t>在中东的合作</w:t>
            </w:r>
            <w:r>
              <w:rPr>
                <w:rFonts w:ascii="宋体" w:eastAsia="宋体" w:hAnsi="宋体" w:hint="eastAsia"/>
              </w:rPr>
              <w:t>。第二我们希望</w:t>
            </w:r>
            <w:r w:rsidR="001B5588" w:rsidRPr="00F90903">
              <w:rPr>
                <w:rFonts w:ascii="宋体" w:eastAsia="宋体" w:hAnsi="宋体" w:hint="eastAsia"/>
              </w:rPr>
              <w:t>推动公司数字化转型</w:t>
            </w:r>
            <w:r w:rsidR="00997BED" w:rsidRPr="00F90903">
              <w:rPr>
                <w:rFonts w:ascii="宋体" w:eastAsia="宋体" w:hAnsi="宋体" w:hint="eastAsia"/>
              </w:rPr>
              <w:t>，</w:t>
            </w:r>
            <w:r w:rsidR="00C33CE7">
              <w:rPr>
                <w:rFonts w:ascii="宋体" w:eastAsia="宋体" w:hAnsi="宋体" w:hint="eastAsia"/>
              </w:rPr>
              <w:t>优化</w:t>
            </w:r>
            <w:r>
              <w:rPr>
                <w:rFonts w:ascii="宋体" w:eastAsia="宋体" w:hAnsi="宋体" w:hint="eastAsia"/>
              </w:rPr>
              <w:t>管理效率</w:t>
            </w:r>
            <w:r w:rsidR="00C33CE7">
              <w:rPr>
                <w:rFonts w:ascii="宋体" w:eastAsia="宋体" w:hAnsi="宋体" w:hint="eastAsia"/>
              </w:rPr>
              <w:t>和</w:t>
            </w:r>
            <w:r>
              <w:rPr>
                <w:rFonts w:ascii="宋体" w:eastAsia="宋体" w:hAnsi="宋体" w:hint="eastAsia"/>
              </w:rPr>
              <w:t>成本，比如公司山西大基地项目。</w:t>
            </w:r>
            <w:proofErr w:type="gramStart"/>
            <w:r>
              <w:rPr>
                <w:rFonts w:ascii="宋体" w:eastAsia="宋体" w:hAnsi="宋体" w:hint="eastAsia"/>
              </w:rPr>
              <w:t>第三</w:t>
            </w:r>
            <w:r w:rsidR="00C33CE7">
              <w:rPr>
                <w:rFonts w:ascii="宋体" w:eastAsia="宋体" w:hAnsi="宋体" w:hint="eastAsia"/>
              </w:rPr>
              <w:t>晶科会</w:t>
            </w:r>
            <w:proofErr w:type="gramEnd"/>
            <w:r>
              <w:rPr>
                <w:rFonts w:ascii="宋体" w:eastAsia="宋体" w:hAnsi="宋体" w:hint="eastAsia"/>
              </w:rPr>
              <w:t>持续</w:t>
            </w:r>
            <w:r w:rsidR="00C33CE7">
              <w:rPr>
                <w:rFonts w:ascii="宋体" w:eastAsia="宋体" w:hAnsi="宋体" w:hint="eastAsia"/>
              </w:rPr>
              <w:t>关注</w:t>
            </w:r>
            <w:r>
              <w:rPr>
                <w:rFonts w:ascii="宋体" w:eastAsia="宋体" w:hAnsi="宋体" w:hint="eastAsia"/>
              </w:rPr>
              <w:t>技术领先</w:t>
            </w:r>
            <w:r w:rsidR="00C33CE7">
              <w:rPr>
                <w:rFonts w:ascii="宋体" w:eastAsia="宋体" w:hAnsi="宋体" w:hint="eastAsia"/>
              </w:rPr>
              <w:t>和产品领先</w:t>
            </w:r>
            <w:r w:rsidR="007C10EE">
              <w:rPr>
                <w:rFonts w:ascii="宋体" w:eastAsia="宋体" w:hAnsi="宋体" w:hint="eastAsia"/>
              </w:rPr>
              <w:t>，</w:t>
            </w:r>
            <w:r w:rsidR="007C10EE" w:rsidRPr="007C10EE">
              <w:rPr>
                <w:rFonts w:ascii="宋体" w:eastAsia="宋体" w:hAnsi="宋体" w:hint="eastAsia"/>
              </w:rPr>
              <w:t>做好全球细分市场，</w:t>
            </w:r>
            <w:r w:rsidR="001B5588" w:rsidRPr="007C10EE">
              <w:rPr>
                <w:rFonts w:ascii="宋体" w:eastAsia="宋体" w:hAnsi="宋体" w:hint="eastAsia"/>
              </w:rPr>
              <w:t>拓展新兴市场。</w:t>
            </w:r>
            <w:r w:rsidR="00C33CE7">
              <w:rPr>
                <w:rFonts w:ascii="宋体" w:eastAsia="宋体" w:hAnsi="宋体" w:hint="eastAsia"/>
              </w:rPr>
              <w:t>公司</w:t>
            </w:r>
            <w:r w:rsidR="00E5101E">
              <w:rPr>
                <w:rFonts w:ascii="宋体" w:eastAsia="宋体" w:hAnsi="宋体" w:hint="eastAsia"/>
              </w:rPr>
              <w:t>在美国市场</w:t>
            </w:r>
            <w:r w:rsidR="00C33CE7">
              <w:rPr>
                <w:rFonts w:ascii="宋体" w:eastAsia="宋体" w:hAnsi="宋体" w:hint="eastAsia"/>
              </w:rPr>
              <w:t>供货正常，盈利水平和持续性相对其他市场有明显优势。</w:t>
            </w:r>
            <w:r w:rsidR="00732B33">
              <w:rPr>
                <w:rFonts w:ascii="宋体" w:eastAsia="宋体" w:hAnsi="宋体" w:hint="eastAsia"/>
              </w:rPr>
              <w:t>中长期我们看好美国市场新能源电力需求，面对不确定的贸易政策已有不同</w:t>
            </w:r>
            <w:r w:rsidR="00917239">
              <w:rPr>
                <w:rFonts w:ascii="宋体" w:eastAsia="宋体" w:hAnsi="宋体" w:hint="eastAsia"/>
              </w:rPr>
              <w:t>方案</w:t>
            </w:r>
            <w:r w:rsidR="00732B33">
              <w:rPr>
                <w:rFonts w:ascii="宋体" w:eastAsia="宋体" w:hAnsi="宋体" w:hint="eastAsia"/>
              </w:rPr>
              <w:t>保证长期供应，全年预期美国</w:t>
            </w:r>
            <w:proofErr w:type="gramStart"/>
            <w:r w:rsidR="00732B33">
              <w:rPr>
                <w:rFonts w:ascii="宋体" w:eastAsia="宋体" w:hAnsi="宋体" w:hint="eastAsia"/>
              </w:rPr>
              <w:t>出货占</w:t>
            </w:r>
            <w:proofErr w:type="gramEnd"/>
            <w:r w:rsidR="00732B33">
              <w:rPr>
                <w:rFonts w:ascii="宋体" w:eastAsia="宋体" w:hAnsi="宋体" w:hint="eastAsia"/>
              </w:rPr>
              <w:t>比5-</w:t>
            </w:r>
            <w:r w:rsidR="00732B33">
              <w:rPr>
                <w:rFonts w:ascii="宋体" w:eastAsia="宋体" w:hAnsi="宋体"/>
              </w:rPr>
              <w:t>10</w:t>
            </w:r>
            <w:r w:rsidR="00732B33">
              <w:rPr>
                <w:rFonts w:ascii="宋体" w:eastAsia="宋体" w:hAnsi="宋体" w:hint="eastAsia"/>
              </w:rPr>
              <w:t>%左右。</w:t>
            </w:r>
          </w:p>
          <w:p w14:paraId="7A416DD8" w14:textId="6E1EFA84" w:rsidR="001B5588" w:rsidRPr="00A41EA0" w:rsidRDefault="001B5588" w:rsidP="001876B4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CBB976D" w14:textId="6FEADF67" w:rsidR="001876B4" w:rsidRPr="00A41EA0" w:rsidRDefault="001876B4" w:rsidP="001876B4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市场普遍亏损下公司保持较好盈利能力</w:t>
            </w:r>
            <w:r w:rsidR="00E41073">
              <w:rPr>
                <w:rFonts w:ascii="宋体" w:eastAsia="宋体" w:hAnsi="宋体" w:cs="Times New Roman" w:hint="eastAsia"/>
                <w:b/>
                <w:szCs w:val="21"/>
              </w:rPr>
              <w:t>的原因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，是否可持续？</w:t>
            </w:r>
          </w:p>
          <w:p w14:paraId="357D95F6" w14:textId="2E3D64A1" w:rsidR="001876B4" w:rsidRPr="00A41EA0" w:rsidRDefault="00BB12C4" w:rsidP="00BC4910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公司盈利水平更好第一是</w:t>
            </w:r>
            <w:r w:rsidR="00BC4910" w:rsidRPr="00A41EA0">
              <w:rPr>
                <w:rFonts w:ascii="宋体" w:eastAsia="宋体" w:hAnsi="宋体" w:hint="eastAsia"/>
              </w:rPr>
              <w:t>受益于</w:t>
            </w:r>
            <w:r>
              <w:rPr>
                <w:rFonts w:ascii="宋体" w:eastAsia="宋体" w:hAnsi="宋体" w:hint="eastAsia"/>
              </w:rPr>
              <w:t>市场能力，也就是供大于求时</w:t>
            </w:r>
            <w:r w:rsidR="001876B4" w:rsidRPr="00A41EA0">
              <w:rPr>
                <w:rFonts w:ascii="宋体" w:eastAsia="宋体" w:hAnsi="宋体" w:hint="eastAsia"/>
              </w:rPr>
              <w:t>全球布局能力</w:t>
            </w:r>
            <w:r>
              <w:rPr>
                <w:rFonts w:ascii="宋体" w:eastAsia="宋体" w:hAnsi="宋体" w:hint="eastAsia"/>
              </w:rPr>
              <w:t>和</w:t>
            </w:r>
            <w:r w:rsidRPr="00A41EA0">
              <w:rPr>
                <w:rFonts w:ascii="宋体" w:eastAsia="宋体" w:hAnsi="宋体" w:hint="eastAsia"/>
              </w:rPr>
              <w:t>品牌影响力</w:t>
            </w:r>
            <w:r w:rsidR="00BC4910" w:rsidRPr="00A41EA0">
              <w:rPr>
                <w:rFonts w:ascii="宋体" w:eastAsia="宋体" w:hAnsi="宋体" w:hint="eastAsia"/>
              </w:rPr>
              <w:t>带来的收益</w:t>
            </w:r>
            <w:r>
              <w:rPr>
                <w:rFonts w:ascii="宋体" w:eastAsia="宋体" w:hAnsi="宋体" w:hint="eastAsia"/>
              </w:rPr>
              <w:t>。其次</w:t>
            </w:r>
            <w:r w:rsidR="001876B4" w:rsidRPr="00A41EA0">
              <w:rPr>
                <w:rFonts w:ascii="宋体" w:eastAsia="宋体" w:hAnsi="宋体" w:hint="eastAsia"/>
              </w:rPr>
              <w:t>公司推动</w:t>
            </w:r>
            <w:proofErr w:type="spellStart"/>
            <w:r w:rsidR="001876B4" w:rsidRPr="00A41EA0">
              <w:rPr>
                <w:rFonts w:ascii="宋体" w:eastAsia="宋体" w:hAnsi="宋体" w:hint="eastAsia"/>
              </w:rPr>
              <w:t>TOPCon</w:t>
            </w:r>
            <w:proofErr w:type="spellEnd"/>
            <w:r w:rsidR="00234D7C" w:rsidRPr="00A41EA0">
              <w:rPr>
                <w:rFonts w:ascii="宋体" w:eastAsia="宋体" w:hAnsi="宋体" w:hint="eastAsia"/>
              </w:rPr>
              <w:t>成本持续下降，</w:t>
            </w:r>
            <w:r>
              <w:rPr>
                <w:rFonts w:ascii="宋体" w:eastAsia="宋体" w:hAnsi="宋体" w:hint="eastAsia"/>
              </w:rPr>
              <w:t>相对于竞争对手保持领先</w:t>
            </w:r>
            <w:r w:rsidR="001876B4" w:rsidRPr="00A41EA0">
              <w:rPr>
                <w:rFonts w:ascii="宋体" w:eastAsia="宋体" w:hAnsi="宋体" w:hint="eastAsia"/>
              </w:rPr>
              <w:t>。</w:t>
            </w:r>
            <w:r w:rsidR="00172207">
              <w:rPr>
                <w:rFonts w:ascii="宋体" w:eastAsia="宋体" w:hAnsi="宋体" w:hint="eastAsia"/>
              </w:rPr>
              <w:t>同时</w:t>
            </w:r>
            <w:r w:rsidR="00971B79">
              <w:rPr>
                <w:rFonts w:ascii="宋体" w:eastAsia="宋体" w:hAnsi="宋体" w:hint="eastAsia"/>
              </w:rPr>
              <w:t>公司</w:t>
            </w:r>
            <w:r w:rsidR="00BC4910" w:rsidRPr="00A41EA0">
              <w:rPr>
                <w:rFonts w:ascii="宋体" w:eastAsia="宋体" w:hAnsi="宋体" w:hint="eastAsia"/>
              </w:rPr>
              <w:t>在手</w:t>
            </w:r>
            <w:r w:rsidR="00172207">
              <w:rPr>
                <w:rFonts w:ascii="宋体" w:eastAsia="宋体" w:hAnsi="宋体" w:hint="eastAsia"/>
              </w:rPr>
              <w:t>订单饱和度高</w:t>
            </w:r>
            <w:r w:rsidR="00971B79">
              <w:rPr>
                <w:rFonts w:ascii="宋体" w:eastAsia="宋体" w:hAnsi="宋体" w:hint="eastAsia"/>
              </w:rPr>
              <w:t>，</w:t>
            </w:r>
            <w:r w:rsidR="00BC4910" w:rsidRPr="00A41EA0">
              <w:rPr>
                <w:rFonts w:ascii="宋体" w:eastAsia="宋体" w:hAnsi="宋体" w:hint="eastAsia"/>
              </w:rPr>
              <w:t>后续出货确定性</w:t>
            </w:r>
            <w:r w:rsidR="00172207">
              <w:rPr>
                <w:rFonts w:ascii="宋体" w:eastAsia="宋体" w:hAnsi="宋体" w:hint="eastAsia"/>
              </w:rPr>
              <w:t>强</w:t>
            </w:r>
            <w:r w:rsidR="00BC4910" w:rsidRPr="00A41EA0">
              <w:rPr>
                <w:rFonts w:ascii="宋体" w:eastAsia="宋体" w:hAnsi="宋体" w:hint="eastAsia"/>
              </w:rPr>
              <w:t>，在</w:t>
            </w:r>
            <w:r w:rsidR="006C34F0" w:rsidRPr="00A41EA0">
              <w:rPr>
                <w:rFonts w:ascii="宋体" w:eastAsia="宋体" w:hAnsi="宋体"/>
              </w:rPr>
              <w:t>合同前置情况下有</w:t>
            </w:r>
            <w:r w:rsidR="00172207">
              <w:rPr>
                <w:rFonts w:ascii="宋体" w:eastAsia="宋体" w:hAnsi="宋体" w:hint="eastAsia"/>
              </w:rPr>
              <w:t>长单价格收益</w:t>
            </w:r>
            <w:r w:rsidR="006C34F0" w:rsidRPr="00A41EA0">
              <w:rPr>
                <w:rFonts w:ascii="宋体" w:eastAsia="宋体" w:hAnsi="宋体"/>
              </w:rPr>
              <w:t>。</w:t>
            </w:r>
          </w:p>
          <w:p w14:paraId="1017A4D6" w14:textId="77777777" w:rsidR="00BC4910" w:rsidRPr="00BB05A8" w:rsidRDefault="00BC4910" w:rsidP="00F54CB2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9550C5F" w14:textId="4982E1BC" w:rsidR="00F54CB2" w:rsidRPr="00A41EA0" w:rsidRDefault="00F54CB2" w:rsidP="00F54CB2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公司对后续的技术路线观点？</w:t>
            </w:r>
          </w:p>
          <w:p w14:paraId="43BC8536" w14:textId="4C9B69B0" w:rsidR="00F54CB2" w:rsidRPr="00A41EA0" w:rsidRDefault="00F54CB2" w:rsidP="008A6008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szCs w:val="21"/>
              </w:rPr>
              <w:t>未来</w:t>
            </w:r>
            <w:r w:rsidR="00BB05A8">
              <w:rPr>
                <w:rFonts w:ascii="宋体" w:eastAsia="宋体" w:hAnsi="宋体" w:cs="Times New Roman" w:hint="eastAsia"/>
                <w:szCs w:val="21"/>
              </w:rPr>
              <w:t>N型</w:t>
            </w:r>
            <w:proofErr w:type="spellStart"/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TOPCon</w:t>
            </w:r>
            <w:proofErr w:type="spellEnd"/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电池转换效率有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实现28%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的可能性，后续三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有</w:t>
            </w:r>
            <w:r w:rsidR="00BB05A8">
              <w:rPr>
                <w:rFonts w:ascii="宋体" w:eastAsia="宋体" w:hAnsi="宋体" w:cs="Times New Roman" w:hint="eastAsia"/>
                <w:szCs w:val="21"/>
              </w:rPr>
              <w:t>每年效率提升0</w:t>
            </w:r>
            <w:r w:rsidR="00BB05A8">
              <w:rPr>
                <w:rFonts w:ascii="宋体" w:eastAsia="宋体" w:hAnsi="宋体" w:cs="Times New Roman"/>
                <w:szCs w:val="21"/>
              </w:rPr>
              <w:t>.5</w:t>
            </w:r>
            <w:r w:rsidR="00BB05A8">
              <w:rPr>
                <w:rFonts w:ascii="宋体" w:eastAsia="宋体" w:hAnsi="宋体" w:cs="Times New Roman" w:hint="eastAsia"/>
                <w:szCs w:val="21"/>
              </w:rPr>
              <w:t>个百分点的机会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。未来，T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BC与</w:t>
            </w:r>
            <w:proofErr w:type="spellStart"/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T</w:t>
            </w:r>
            <w:r w:rsidR="008A6008" w:rsidRPr="00A41EA0">
              <w:rPr>
                <w:rFonts w:ascii="宋体" w:eastAsia="宋体" w:hAnsi="宋体" w:cs="Times New Roman"/>
                <w:szCs w:val="21"/>
              </w:rPr>
              <w:t>O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P</w:t>
            </w:r>
            <w:r w:rsidR="008A6008" w:rsidRPr="00A41EA0">
              <w:rPr>
                <w:rFonts w:ascii="宋体" w:eastAsia="宋体" w:hAnsi="宋体" w:cs="Times New Roman"/>
                <w:szCs w:val="21"/>
              </w:rPr>
              <w:t>C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on</w:t>
            </w:r>
            <w:proofErr w:type="spellEnd"/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效率差距有限，</w:t>
            </w:r>
            <w:r w:rsidR="00BB05A8">
              <w:rPr>
                <w:rFonts w:ascii="宋体" w:eastAsia="宋体" w:hAnsi="宋体" w:cs="Times New Roman" w:hint="eastAsia"/>
                <w:szCs w:val="21"/>
              </w:rPr>
              <w:t>当前从成本角度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还</w:t>
            </w:r>
            <w:r w:rsidR="00BB05A8">
              <w:rPr>
                <w:rFonts w:ascii="宋体" w:eastAsia="宋体" w:hAnsi="宋体" w:cs="Times New Roman" w:hint="eastAsia"/>
                <w:szCs w:val="21"/>
              </w:rPr>
              <w:t>没有性价比，</w:t>
            </w:r>
            <w:r w:rsidR="00BB05A8" w:rsidRPr="00A41EA0">
              <w:rPr>
                <w:rFonts w:ascii="宋体" w:eastAsia="宋体" w:hAnsi="宋体" w:cs="Times New Roman" w:hint="eastAsia"/>
                <w:szCs w:val="21"/>
              </w:rPr>
              <w:t>大电站客户接受度有限</w:t>
            </w:r>
            <w:r w:rsidR="00BB05A8">
              <w:rPr>
                <w:rFonts w:ascii="宋体" w:eastAsia="宋体" w:hAnsi="宋体" w:cs="Times New Roman" w:hint="eastAsia"/>
                <w:szCs w:val="21"/>
              </w:rPr>
              <w:t>。同时</w:t>
            </w:r>
            <w:r w:rsidR="00E83A77" w:rsidRPr="00A41EA0">
              <w:rPr>
                <w:rFonts w:ascii="宋体" w:eastAsia="宋体" w:hAnsi="宋体" w:cs="Times New Roman" w:hint="eastAsia"/>
                <w:szCs w:val="21"/>
              </w:rPr>
              <w:t>由于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专利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问题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限制，</w:t>
            </w:r>
            <w:r w:rsidR="00383354" w:rsidRPr="00A41EA0">
              <w:rPr>
                <w:rFonts w:ascii="宋体" w:eastAsia="宋体" w:hAnsi="宋体" w:cs="Times New Roman" w:hint="eastAsia"/>
                <w:szCs w:val="21"/>
              </w:rPr>
              <w:t>规模</w:t>
            </w:r>
            <w:r w:rsidR="00DB7C1B" w:rsidRPr="00A41EA0">
              <w:rPr>
                <w:rFonts w:ascii="宋体" w:eastAsia="宋体" w:hAnsi="宋体" w:cs="Times New Roman" w:hint="eastAsia"/>
                <w:szCs w:val="21"/>
              </w:rPr>
              <w:t>化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量</w:t>
            </w:r>
            <w:proofErr w:type="gramStart"/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产</w:t>
            </w:r>
            <w:r w:rsidR="00E83A77" w:rsidRPr="00A41EA0">
              <w:rPr>
                <w:rFonts w:ascii="宋体" w:eastAsia="宋体" w:hAnsi="宋体" w:cs="Times New Roman" w:hint="eastAsia"/>
                <w:szCs w:val="21"/>
              </w:rPr>
              <w:t>可能</w:t>
            </w:r>
            <w:proofErr w:type="gramEnd"/>
            <w:r w:rsidR="003A534B">
              <w:rPr>
                <w:rFonts w:ascii="宋体" w:eastAsia="宋体" w:hAnsi="宋体" w:cs="Times New Roman" w:hint="eastAsia"/>
                <w:szCs w:val="21"/>
              </w:rPr>
              <w:t>受到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一定制约。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lastRenderedPageBreak/>
              <w:t>作为分支技术路线，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E83A77" w:rsidRPr="00A41EA0">
              <w:rPr>
                <w:rFonts w:ascii="宋体" w:eastAsia="宋体" w:hAnsi="宋体" w:cs="Times New Roman" w:hint="eastAsia"/>
                <w:szCs w:val="21"/>
              </w:rPr>
              <w:t>持续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保持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关注。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钙钛矿</w:t>
            </w:r>
            <w:r w:rsidR="00DB7C1B" w:rsidRPr="00A41EA0">
              <w:rPr>
                <w:rFonts w:ascii="宋体" w:eastAsia="宋体" w:hAnsi="宋体" w:cs="Times New Roman" w:hint="eastAsia"/>
                <w:szCs w:val="21"/>
              </w:rPr>
              <w:t>与</w:t>
            </w:r>
            <w:proofErr w:type="spellStart"/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TOPCon</w:t>
            </w:r>
            <w:proofErr w:type="spellEnd"/>
            <w:r w:rsidR="00DB7C1B" w:rsidRPr="00A41EA0">
              <w:rPr>
                <w:rFonts w:ascii="宋体" w:eastAsia="宋体" w:hAnsi="宋体" w:cs="Times New Roman" w:hint="eastAsia"/>
                <w:szCs w:val="21"/>
              </w:rPr>
              <w:t>叠层路线</w:t>
            </w:r>
            <w:r w:rsidR="00E91F7E">
              <w:rPr>
                <w:rFonts w:ascii="宋体" w:eastAsia="宋体" w:hAnsi="宋体" w:cs="Times New Roman" w:hint="eastAsia"/>
                <w:szCs w:val="21"/>
              </w:rPr>
              <w:t>在实验室已经完成，</w:t>
            </w:r>
            <w:r w:rsidR="00C93473">
              <w:rPr>
                <w:rFonts w:ascii="宋体" w:eastAsia="宋体" w:hAnsi="宋体" w:cs="Times New Roman" w:hint="eastAsia"/>
                <w:szCs w:val="21"/>
              </w:rPr>
              <w:t>但</w:t>
            </w:r>
            <w:r w:rsidR="00E91F7E">
              <w:rPr>
                <w:rFonts w:ascii="宋体" w:eastAsia="宋体" w:hAnsi="宋体" w:cs="Times New Roman" w:hint="eastAsia"/>
                <w:szCs w:val="21"/>
              </w:rPr>
              <w:t>量</w:t>
            </w:r>
            <w:proofErr w:type="gramStart"/>
            <w:r w:rsidR="00E91F7E">
              <w:rPr>
                <w:rFonts w:ascii="宋体" w:eastAsia="宋体" w:hAnsi="宋体" w:cs="Times New Roman" w:hint="eastAsia"/>
                <w:szCs w:val="21"/>
              </w:rPr>
              <w:t>产还有</w:t>
            </w:r>
            <w:proofErr w:type="gramEnd"/>
            <w:r w:rsidR="00E91F7E">
              <w:rPr>
                <w:rFonts w:ascii="宋体" w:eastAsia="宋体" w:hAnsi="宋体" w:cs="Times New Roman" w:hint="eastAsia"/>
                <w:szCs w:val="21"/>
              </w:rPr>
              <w:t>很多问题</w:t>
            </w:r>
            <w:r w:rsidR="00DB7C1B" w:rsidRPr="00A41EA0">
              <w:rPr>
                <w:rFonts w:ascii="宋体" w:eastAsia="宋体" w:hAnsi="宋体" w:cs="Times New Roman" w:hint="eastAsia"/>
                <w:szCs w:val="21"/>
              </w:rPr>
              <w:t>待解决</w:t>
            </w:r>
            <w:r w:rsidR="008A6008" w:rsidRPr="00A41EA0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77F80542" w14:textId="77777777" w:rsidR="00907D3C" w:rsidRPr="00A41EA0" w:rsidRDefault="00907D3C" w:rsidP="00CF1DF6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BB57A6D" w14:textId="576F9377" w:rsidR="00995733" w:rsidRPr="00A41EA0" w:rsidRDefault="00B52393" w:rsidP="00B52393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 w:rsidR="00BB595C">
              <w:rPr>
                <w:rFonts w:ascii="宋体" w:eastAsia="宋体" w:hAnsi="宋体" w:cs="Times New Roman" w:hint="eastAsia"/>
                <w:b/>
                <w:szCs w:val="21"/>
              </w:rPr>
              <w:t>资产负债率下降和</w:t>
            </w:r>
            <w:r w:rsidR="00BB595C" w:rsidRPr="00A41EA0">
              <w:rPr>
                <w:rFonts w:ascii="宋体" w:eastAsia="宋体" w:hAnsi="宋体" w:cs="Times New Roman" w:hint="eastAsia"/>
                <w:b/>
                <w:szCs w:val="21"/>
              </w:rPr>
              <w:t>二季度</w:t>
            </w:r>
            <w:r w:rsidR="00BB595C" w:rsidRPr="00A41EA0">
              <w:rPr>
                <w:rFonts w:ascii="宋体" w:eastAsia="宋体" w:hAnsi="宋体" w:cs="Times New Roman"/>
                <w:b/>
                <w:szCs w:val="21"/>
              </w:rPr>
              <w:t>经营性现金</w:t>
            </w:r>
            <w:r w:rsidR="00DE331B">
              <w:rPr>
                <w:rFonts w:ascii="宋体" w:eastAsia="宋体" w:hAnsi="宋体" w:cs="Times New Roman" w:hint="eastAsia"/>
                <w:b/>
                <w:szCs w:val="21"/>
              </w:rPr>
              <w:t>流</w:t>
            </w:r>
            <w:r w:rsidR="00BB595C" w:rsidRPr="00A41EA0">
              <w:rPr>
                <w:rFonts w:ascii="宋体" w:eastAsia="宋体" w:hAnsi="宋体" w:cs="Times New Roman" w:hint="eastAsia"/>
                <w:b/>
                <w:szCs w:val="21"/>
              </w:rPr>
              <w:t>变化原因</w:t>
            </w:r>
            <w:r w:rsidR="00BB595C" w:rsidRPr="00A41EA0">
              <w:rPr>
                <w:rFonts w:ascii="宋体" w:eastAsia="宋体" w:hAnsi="宋体" w:cs="Times New Roman"/>
                <w:b/>
                <w:szCs w:val="21"/>
              </w:rPr>
              <w:t>？</w:t>
            </w:r>
            <w:r w:rsidRPr="00A41EA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</w:p>
          <w:p w14:paraId="368A054E" w14:textId="68F6E73E" w:rsidR="00BF7337" w:rsidRPr="00BB595C" w:rsidRDefault="00995733" w:rsidP="00BB595C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szCs w:val="21"/>
              </w:rPr>
              <w:t>公司调整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了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债务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结构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压降</w:t>
            </w:r>
            <w:r w:rsidR="00BB595C" w:rsidRPr="00A41EA0">
              <w:rPr>
                <w:rFonts w:ascii="宋体" w:eastAsia="宋体" w:hAnsi="宋体" w:cs="Times New Roman" w:hint="eastAsia"/>
                <w:szCs w:val="21"/>
              </w:rPr>
              <w:t>了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短期负债，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增加长期债务的占比，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资产负债率下降背后是公司整体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运营效率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="00BB595C" w:rsidRPr="00A41EA0">
              <w:rPr>
                <w:rFonts w:ascii="宋体" w:eastAsia="宋体" w:hAnsi="宋体" w:cs="Times New Roman" w:hint="eastAsia"/>
                <w:szCs w:val="21"/>
              </w:rPr>
              <w:t>提升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，资产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周转率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、存货周转率都</w:t>
            </w:r>
            <w:r w:rsidR="006E54A8" w:rsidRPr="00A41EA0">
              <w:rPr>
                <w:rFonts w:ascii="宋体" w:eastAsia="宋体" w:hAnsi="宋体" w:cs="Times New Roman" w:hint="eastAsia"/>
                <w:szCs w:val="21"/>
              </w:rPr>
              <w:t>所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有提升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。出货量上升</w:t>
            </w:r>
            <w:r w:rsidR="00ED0738">
              <w:rPr>
                <w:rFonts w:ascii="宋体" w:eastAsia="宋体" w:hAnsi="宋体" w:cs="Times New Roman" w:hint="eastAsia"/>
                <w:szCs w:val="21"/>
              </w:rPr>
              <w:t>的同时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，总资产规模较年初有所下降。</w:t>
            </w:r>
            <w:bookmarkStart w:id="0" w:name="UBqk-1725017510118"/>
            <w:bookmarkEnd w:id="0"/>
            <w:r w:rsidR="00BB595C">
              <w:rPr>
                <w:rFonts w:ascii="宋体" w:eastAsia="宋体" w:hAnsi="宋体" w:cs="Times New Roman" w:hint="eastAsia"/>
                <w:szCs w:val="21"/>
              </w:rPr>
              <w:t>现金流方面，</w:t>
            </w:r>
            <w:r w:rsidR="006B54B2" w:rsidRPr="00BB595C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F84BDD" w:rsidRPr="00BB595C">
              <w:rPr>
                <w:rFonts w:ascii="宋体" w:eastAsia="宋体" w:hAnsi="宋体" w:cs="Times New Roman" w:hint="eastAsia"/>
                <w:szCs w:val="21"/>
              </w:rPr>
              <w:t>一季度现金</w:t>
            </w:r>
            <w:r w:rsidR="006B54B2" w:rsidRPr="00BB595C">
              <w:rPr>
                <w:rFonts w:ascii="宋体" w:eastAsia="宋体" w:hAnsi="宋体" w:cs="Times New Roman" w:hint="eastAsia"/>
                <w:szCs w:val="21"/>
              </w:rPr>
              <w:t>流</w:t>
            </w:r>
            <w:r w:rsidR="00233A89" w:rsidRPr="00BB595C">
              <w:rPr>
                <w:rFonts w:ascii="宋体" w:eastAsia="宋体" w:hAnsi="宋体" w:cs="Times New Roman" w:hint="eastAsia"/>
                <w:szCs w:val="21"/>
              </w:rPr>
              <w:t>较好，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二季度</w:t>
            </w:r>
            <w:r w:rsidR="000351F7" w:rsidRPr="00BB595C">
              <w:rPr>
                <w:rFonts w:ascii="宋体" w:eastAsia="宋体" w:hAnsi="宋体" w:cs="Times New Roman" w:hint="eastAsia"/>
                <w:szCs w:val="21"/>
              </w:rPr>
              <w:t>结合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供应链降本增效，提前</w:t>
            </w:r>
            <w:r w:rsidR="00F84BDD" w:rsidRPr="00BB595C">
              <w:rPr>
                <w:rFonts w:ascii="宋体" w:eastAsia="宋体" w:hAnsi="宋体" w:cs="Times New Roman" w:hint="eastAsia"/>
                <w:szCs w:val="21"/>
              </w:rPr>
              <w:t>支付供应商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约</w:t>
            </w:r>
            <w:r w:rsidR="00F84BDD" w:rsidRPr="00BB595C">
              <w:rPr>
                <w:rFonts w:ascii="宋体" w:eastAsia="宋体" w:hAnsi="宋体" w:cs="Times New Roman" w:hint="eastAsia"/>
                <w:szCs w:val="21"/>
              </w:rPr>
              <w:t>50</w:t>
            </w:r>
            <w:r w:rsidR="006B54B2" w:rsidRPr="00BB595C">
              <w:rPr>
                <w:rFonts w:ascii="宋体" w:eastAsia="宋体" w:hAnsi="宋体" w:cs="Times New Roman" w:hint="eastAsia"/>
                <w:szCs w:val="21"/>
              </w:rPr>
              <w:t>亿</w:t>
            </w:r>
            <w:r w:rsidR="00BB595C">
              <w:rPr>
                <w:rFonts w:ascii="宋体" w:eastAsia="宋体" w:hAnsi="宋体" w:cs="Times New Roman" w:hint="eastAsia"/>
                <w:szCs w:val="21"/>
              </w:rPr>
              <w:t>人民币</w:t>
            </w:r>
            <w:r w:rsidR="006B54B2" w:rsidRPr="00BB595C">
              <w:rPr>
                <w:rFonts w:ascii="宋体" w:eastAsia="宋体" w:hAnsi="宋体" w:cs="Times New Roman" w:hint="eastAsia"/>
                <w:szCs w:val="21"/>
              </w:rPr>
              <w:t>货款，对季度经营性现金流有所影响，属于短期策略，全年</w:t>
            </w:r>
            <w:r w:rsidR="00F84BDD" w:rsidRPr="00BB595C">
              <w:rPr>
                <w:rFonts w:ascii="宋体" w:eastAsia="宋体" w:hAnsi="宋体" w:cs="Times New Roman" w:hint="eastAsia"/>
                <w:szCs w:val="21"/>
              </w:rPr>
              <w:t>经营性现金流预计</w:t>
            </w:r>
            <w:r w:rsidR="006B54B2" w:rsidRPr="00BB595C">
              <w:rPr>
                <w:rFonts w:ascii="宋体" w:eastAsia="宋体" w:hAnsi="宋体" w:cs="Times New Roman" w:hint="eastAsia"/>
                <w:szCs w:val="21"/>
              </w:rPr>
              <w:t>维持稳健</w:t>
            </w:r>
            <w:r w:rsidR="00F84BDD" w:rsidRPr="00BB595C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1F2FE6A9" w14:textId="77777777" w:rsidR="00413DE0" w:rsidRPr="00A41EA0" w:rsidRDefault="00413DE0" w:rsidP="00413DE0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14:paraId="577F2CC9" w14:textId="51C4172E" w:rsidR="00E97CC8" w:rsidRPr="00A41EA0" w:rsidRDefault="00BE5F2B" w:rsidP="00E97CC8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如何</w:t>
            </w:r>
            <w:r w:rsidR="00DE331B">
              <w:rPr>
                <w:rFonts w:ascii="宋体" w:eastAsia="宋体" w:hAnsi="宋体" w:cs="Times New Roman" w:hint="eastAsia"/>
                <w:b/>
                <w:szCs w:val="21"/>
              </w:rPr>
              <w:t>看待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最近</w:t>
            </w:r>
            <w:r w:rsidR="00DE331B">
              <w:rPr>
                <w:rFonts w:ascii="宋体" w:eastAsia="宋体" w:hAnsi="宋体" w:cs="Times New Roman" w:hint="eastAsia"/>
                <w:b/>
                <w:szCs w:val="21"/>
              </w:rPr>
              <w:t>行业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召开的</w:t>
            </w:r>
            <w:r w:rsidR="00BF7337" w:rsidRPr="00A41EA0">
              <w:rPr>
                <w:rFonts w:ascii="宋体" w:eastAsia="宋体" w:hAnsi="宋体" w:cs="Times New Roman" w:hint="eastAsia"/>
                <w:b/>
                <w:szCs w:val="21"/>
              </w:rPr>
              <w:t>光伏电站价格</w:t>
            </w:r>
            <w:r w:rsidR="00DE331B">
              <w:rPr>
                <w:rFonts w:ascii="宋体" w:eastAsia="宋体" w:hAnsi="宋体" w:cs="Times New Roman" w:hint="eastAsia"/>
                <w:b/>
                <w:szCs w:val="21"/>
              </w:rPr>
              <w:t>投标机制</w:t>
            </w:r>
            <w:r w:rsidR="00BF7337" w:rsidRPr="00A41EA0">
              <w:rPr>
                <w:rFonts w:ascii="宋体" w:eastAsia="宋体" w:hAnsi="宋体" w:cs="Times New Roman" w:hint="eastAsia"/>
                <w:b/>
                <w:szCs w:val="21"/>
              </w:rPr>
              <w:t>研讨会？</w:t>
            </w:r>
          </w:p>
          <w:p w14:paraId="6FB673D6" w14:textId="0CEA2CF6" w:rsidR="005C5253" w:rsidRDefault="00E97CC8" w:rsidP="00374AD0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szCs w:val="21"/>
              </w:rPr>
              <w:t>会议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方向性很好，与会各方</w:t>
            </w:r>
            <w:r w:rsidR="004D671F">
              <w:rPr>
                <w:rFonts w:ascii="宋体" w:eastAsia="宋体" w:hAnsi="宋体" w:cs="Times New Roman" w:hint="eastAsia"/>
                <w:szCs w:val="21"/>
              </w:rPr>
              <w:t>包括</w:t>
            </w:r>
            <w:proofErr w:type="gramStart"/>
            <w:r w:rsidR="004D671F">
              <w:rPr>
                <w:rFonts w:ascii="宋体" w:eastAsia="宋体" w:hAnsi="宋体" w:cs="Times New Roman" w:hint="eastAsia"/>
                <w:szCs w:val="21"/>
              </w:rPr>
              <w:t>央企</w:t>
            </w:r>
            <w:r w:rsidR="00ED0738">
              <w:rPr>
                <w:rFonts w:ascii="宋体" w:eastAsia="宋体" w:hAnsi="宋体" w:cs="Times New Roman" w:hint="eastAsia"/>
                <w:szCs w:val="21"/>
              </w:rPr>
              <w:t>客户</w:t>
            </w:r>
            <w:proofErr w:type="gramEnd"/>
            <w:r w:rsidR="004637F5">
              <w:rPr>
                <w:rFonts w:ascii="宋体" w:eastAsia="宋体" w:hAnsi="宋体" w:cs="Times New Roman" w:hint="eastAsia"/>
                <w:szCs w:val="21"/>
              </w:rPr>
              <w:t>都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认可要建立机制避免</w:t>
            </w:r>
            <w:r w:rsidR="00293952">
              <w:rPr>
                <w:rFonts w:ascii="宋体" w:eastAsia="宋体" w:hAnsi="宋体" w:cs="Times New Roman" w:hint="eastAsia"/>
                <w:szCs w:val="21"/>
              </w:rPr>
              <w:t>价格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低于成本的恶性竞争，因为亏损造成的企业经营困难</w:t>
            </w:r>
            <w:r w:rsidR="004D671F">
              <w:rPr>
                <w:rFonts w:ascii="宋体" w:eastAsia="宋体" w:hAnsi="宋体" w:cs="Times New Roman" w:hint="eastAsia"/>
                <w:szCs w:val="21"/>
              </w:rPr>
              <w:t>会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对组件</w:t>
            </w:r>
            <w:r w:rsidR="00DD7D57">
              <w:rPr>
                <w:rFonts w:ascii="宋体" w:eastAsia="宋体" w:hAnsi="宋体" w:cs="Times New Roman" w:hint="eastAsia"/>
                <w:szCs w:val="21"/>
              </w:rPr>
              <w:t>长期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质</w:t>
            </w:r>
            <w:proofErr w:type="gramStart"/>
            <w:r w:rsidR="005C5253">
              <w:rPr>
                <w:rFonts w:ascii="宋体" w:eastAsia="宋体" w:hAnsi="宋体" w:cs="Times New Roman" w:hint="eastAsia"/>
                <w:szCs w:val="21"/>
              </w:rPr>
              <w:t>保造成</w:t>
            </w:r>
            <w:proofErr w:type="gramEnd"/>
            <w:r w:rsidR="005C5253">
              <w:rPr>
                <w:rFonts w:ascii="宋体" w:eastAsia="宋体" w:hAnsi="宋体" w:cs="Times New Roman" w:hint="eastAsia"/>
                <w:szCs w:val="21"/>
              </w:rPr>
              <w:t>影响。另外公司在平衡</w:t>
            </w:r>
            <w:r w:rsidR="00213709">
              <w:rPr>
                <w:rFonts w:ascii="宋体" w:eastAsia="宋体" w:hAnsi="宋体" w:cs="Times New Roman" w:hint="eastAsia"/>
                <w:szCs w:val="21"/>
              </w:rPr>
              <w:t>行业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产能供需方面也</w:t>
            </w:r>
            <w:r w:rsidR="00191F6E">
              <w:rPr>
                <w:rFonts w:ascii="宋体" w:eastAsia="宋体" w:hAnsi="宋体" w:cs="Times New Roman" w:hint="eastAsia"/>
                <w:szCs w:val="21"/>
              </w:rPr>
              <w:t>已经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做了很多推动工作，未来</w:t>
            </w:r>
            <w:r w:rsidR="00FB1E38">
              <w:rPr>
                <w:rFonts w:ascii="宋体" w:eastAsia="宋体" w:hAnsi="宋体" w:cs="Times New Roman" w:hint="eastAsia"/>
                <w:szCs w:val="21"/>
              </w:rPr>
              <w:t>行业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产能无</w:t>
            </w:r>
            <w:r w:rsidR="00191F6E">
              <w:rPr>
                <w:rFonts w:ascii="宋体" w:eastAsia="宋体" w:hAnsi="宋体" w:cs="Times New Roman" w:hint="eastAsia"/>
                <w:szCs w:val="21"/>
              </w:rPr>
              <w:t>序</w:t>
            </w:r>
            <w:r w:rsidR="005C5253">
              <w:rPr>
                <w:rFonts w:ascii="宋体" w:eastAsia="宋体" w:hAnsi="宋体" w:cs="Times New Roman" w:hint="eastAsia"/>
                <w:szCs w:val="21"/>
              </w:rPr>
              <w:t>扩张的可能性已经受限。</w:t>
            </w:r>
          </w:p>
          <w:p w14:paraId="451CCAEB" w14:textId="289C5C6B" w:rsidR="00EB630B" w:rsidRPr="006310FF" w:rsidRDefault="00EB630B" w:rsidP="006310FF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57DCE336" w14:textId="2DAAC4CD" w:rsidR="006729D7" w:rsidRPr="00A41EA0" w:rsidRDefault="002C7B0B" w:rsidP="006729D7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当前</w:t>
            </w:r>
            <w:r w:rsidR="000C75FE">
              <w:rPr>
                <w:rFonts w:ascii="宋体" w:eastAsia="宋体" w:hAnsi="宋体" w:cs="Times New Roman" w:hint="eastAsia"/>
                <w:b/>
                <w:szCs w:val="21"/>
              </w:rPr>
              <w:t>行业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供需关系</w:t>
            </w:r>
            <w:r w:rsidR="000C75FE"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持续性如何？后续展望？</w:t>
            </w:r>
            <w:r w:rsidRPr="00A41EA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</w:p>
          <w:p w14:paraId="08A70787" w14:textId="27B78C52" w:rsidR="003C3DF2" w:rsidRPr="00C76CAA" w:rsidRDefault="000C75FE" w:rsidP="00C76CAA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行业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会</w:t>
            </w:r>
            <w:r>
              <w:rPr>
                <w:rFonts w:ascii="宋体" w:eastAsia="宋体" w:hAnsi="宋体" w:cs="Times New Roman" w:hint="eastAsia"/>
                <w:szCs w:val="21"/>
              </w:rPr>
              <w:t>何时</w:t>
            </w:r>
            <w:r w:rsidR="003504DD">
              <w:rPr>
                <w:rFonts w:ascii="宋体" w:eastAsia="宋体" w:hAnsi="宋体" w:cs="Times New Roman" w:hint="eastAsia"/>
                <w:szCs w:val="21"/>
              </w:rPr>
              <w:t>变好</w:t>
            </w:r>
            <w:r>
              <w:rPr>
                <w:rFonts w:ascii="宋体" w:eastAsia="宋体" w:hAnsi="宋体" w:cs="Times New Roman" w:hint="eastAsia"/>
                <w:szCs w:val="21"/>
              </w:rPr>
              <w:t>难以预测，但现在</w:t>
            </w:r>
            <w:r w:rsidR="003504DD">
              <w:rPr>
                <w:rFonts w:ascii="宋体" w:eastAsia="宋体" w:hAnsi="宋体" w:cs="Times New Roman" w:hint="eastAsia"/>
                <w:szCs w:val="21"/>
              </w:rPr>
              <w:t>是</w:t>
            </w:r>
            <w:r>
              <w:rPr>
                <w:rFonts w:ascii="宋体" w:eastAsia="宋体" w:hAnsi="宋体" w:cs="Times New Roman" w:hint="eastAsia"/>
                <w:szCs w:val="21"/>
              </w:rPr>
              <w:t>在</w:t>
            </w:r>
            <w:r w:rsidR="00A14356">
              <w:rPr>
                <w:rFonts w:ascii="宋体" w:eastAsia="宋体" w:hAnsi="宋体" w:cs="Times New Roman" w:hint="eastAsia"/>
                <w:szCs w:val="21"/>
              </w:rPr>
              <w:t>周期</w:t>
            </w:r>
            <w:r>
              <w:rPr>
                <w:rFonts w:ascii="宋体" w:eastAsia="宋体" w:hAnsi="宋体" w:cs="Times New Roman" w:hint="eastAsia"/>
                <w:szCs w:val="21"/>
              </w:rPr>
              <w:t>底部，</w:t>
            </w:r>
            <w:r w:rsidR="00A14356">
              <w:rPr>
                <w:rFonts w:ascii="宋体" w:eastAsia="宋体" w:hAnsi="宋体" w:cs="Times New Roman" w:hint="eastAsia"/>
                <w:szCs w:val="21"/>
              </w:rPr>
              <w:t>已经从源头遏制了产能扩张，</w:t>
            </w:r>
            <w:r w:rsidR="003504DD">
              <w:rPr>
                <w:rFonts w:ascii="宋体" w:eastAsia="宋体" w:hAnsi="宋体" w:cs="Times New Roman" w:hint="eastAsia"/>
                <w:szCs w:val="21"/>
              </w:rPr>
              <w:t>未来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可能会是</w:t>
            </w:r>
            <w:r w:rsidR="003504DD">
              <w:rPr>
                <w:rFonts w:ascii="宋体" w:eastAsia="宋体" w:hAnsi="宋体" w:cs="Times New Roman" w:hint="eastAsia"/>
                <w:szCs w:val="21"/>
              </w:rPr>
              <w:t>行业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逐渐</w:t>
            </w:r>
            <w:r w:rsidR="003504DD">
              <w:rPr>
                <w:rFonts w:ascii="宋体" w:eastAsia="宋体" w:hAnsi="宋体" w:cs="Times New Roman" w:hint="eastAsia"/>
                <w:szCs w:val="21"/>
              </w:rPr>
              <w:t>回暖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的</w:t>
            </w:r>
            <w:r>
              <w:rPr>
                <w:rFonts w:ascii="宋体" w:eastAsia="宋体" w:hAnsi="宋体" w:cs="Times New Roman" w:hint="eastAsia"/>
                <w:szCs w:val="21"/>
              </w:rPr>
              <w:t>过程。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公司希望通过技术提升、成本下降、</w:t>
            </w:r>
            <w:r w:rsidR="00EC59B2" w:rsidRPr="00A41EA0">
              <w:rPr>
                <w:rFonts w:ascii="宋体" w:eastAsia="宋体" w:hAnsi="宋体" w:cs="Times New Roman" w:hint="eastAsia"/>
                <w:szCs w:val="21"/>
              </w:rPr>
              <w:t>储能运用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="00CD36CF">
              <w:rPr>
                <w:rFonts w:ascii="宋体" w:eastAsia="宋体" w:hAnsi="宋体" w:cs="Times New Roman" w:hint="eastAsia"/>
                <w:szCs w:val="21"/>
              </w:rPr>
              <w:t>手段</w:t>
            </w:r>
            <w:r w:rsidR="00EC59B2" w:rsidRPr="00A41EA0">
              <w:rPr>
                <w:rFonts w:ascii="宋体" w:eastAsia="宋体" w:hAnsi="宋体" w:cs="Times New Roman" w:hint="eastAsia"/>
                <w:szCs w:val="21"/>
              </w:rPr>
              <w:t>提升光伏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产品</w:t>
            </w:r>
            <w:r w:rsidR="00EC59B2" w:rsidRPr="00A41EA0">
              <w:rPr>
                <w:rFonts w:ascii="宋体" w:eastAsia="宋体" w:hAnsi="宋体" w:cs="Times New Roman" w:hint="eastAsia"/>
                <w:szCs w:val="21"/>
              </w:rPr>
              <w:t>的竞争优势。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未来，</w:t>
            </w:r>
            <w:r w:rsidR="00EC59B2" w:rsidRPr="003C3DF2">
              <w:rPr>
                <w:rFonts w:ascii="宋体" w:eastAsia="宋体" w:hAnsi="宋体" w:cs="Times New Roman" w:hint="eastAsia"/>
                <w:szCs w:val="21"/>
              </w:rPr>
              <w:t>没有技术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优势</w:t>
            </w:r>
            <w:r w:rsidR="00EC59B2" w:rsidRPr="003C3DF2">
              <w:rPr>
                <w:rFonts w:ascii="宋体" w:eastAsia="宋体" w:hAnsi="宋体" w:cs="Times New Roman" w:hint="eastAsia"/>
                <w:szCs w:val="21"/>
              </w:rPr>
              <w:t>、市场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能力</w:t>
            </w:r>
            <w:r w:rsidR="00EC59B2" w:rsidRPr="003C3DF2">
              <w:rPr>
                <w:rFonts w:ascii="宋体" w:eastAsia="宋体" w:hAnsi="宋体" w:cs="Times New Roman" w:hint="eastAsia"/>
                <w:szCs w:val="21"/>
              </w:rPr>
              <w:t>和资源平台的公司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和没有竞争力的产能</w:t>
            </w:r>
            <w:r w:rsidR="00EC59B2" w:rsidRPr="003C3DF2">
              <w:rPr>
                <w:rFonts w:ascii="宋体" w:eastAsia="宋体" w:hAnsi="宋体" w:cs="Times New Roman" w:hint="eastAsia"/>
                <w:szCs w:val="21"/>
              </w:rPr>
              <w:t>会淘汰出局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，这也是</w:t>
            </w:r>
            <w:r w:rsidR="007843DA">
              <w:rPr>
                <w:rFonts w:ascii="宋体" w:eastAsia="宋体" w:hAnsi="宋体" w:cs="Times New Roman" w:hint="eastAsia"/>
                <w:szCs w:val="21"/>
              </w:rPr>
              <w:t>行业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去产能的机会</w:t>
            </w:r>
            <w:r w:rsidR="00EC59B2" w:rsidRPr="003C3DF2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C76CAA" w:rsidRPr="00C76CAA">
              <w:rPr>
                <w:rFonts w:ascii="宋体" w:eastAsia="宋体" w:hAnsi="宋体" w:cs="Times New Roman" w:hint="eastAsia"/>
                <w:szCs w:val="21"/>
              </w:rPr>
              <w:t>从需求</w:t>
            </w:r>
            <w:r w:rsidR="00EC59B2">
              <w:rPr>
                <w:rFonts w:ascii="宋体" w:eastAsia="宋体" w:hAnsi="宋体" w:cs="Times New Roman" w:hint="eastAsia"/>
                <w:szCs w:val="21"/>
              </w:rPr>
              <w:t>侧</w:t>
            </w:r>
            <w:r w:rsidR="00C76CAA" w:rsidRPr="00C76CAA">
              <w:rPr>
                <w:rFonts w:ascii="宋体" w:eastAsia="宋体" w:hAnsi="宋体" w:cs="Times New Roman" w:hint="eastAsia"/>
                <w:szCs w:val="21"/>
              </w:rPr>
              <w:t>来看，</w:t>
            </w:r>
            <w:r w:rsidR="00D2312D" w:rsidRPr="00C76CAA">
              <w:rPr>
                <w:rFonts w:ascii="宋体" w:eastAsia="宋体" w:hAnsi="宋体" w:cs="Times New Roman" w:hint="eastAsia"/>
                <w:szCs w:val="21"/>
              </w:rPr>
              <w:t>当前发达经济</w:t>
            </w:r>
            <w:r w:rsidR="00DF302D">
              <w:rPr>
                <w:rFonts w:ascii="宋体" w:eastAsia="宋体" w:hAnsi="宋体" w:cs="Times New Roman" w:hint="eastAsia"/>
                <w:szCs w:val="21"/>
              </w:rPr>
              <w:t>体</w:t>
            </w:r>
            <w:r w:rsidR="00D2312D" w:rsidRPr="00C76CAA">
              <w:rPr>
                <w:rFonts w:ascii="宋体" w:eastAsia="宋体" w:hAnsi="宋体" w:cs="Times New Roman" w:hint="eastAsia"/>
                <w:szCs w:val="21"/>
              </w:rPr>
              <w:t>增速放缓，新兴市场快速成长，</w:t>
            </w:r>
            <w:r w:rsidR="00CC52EC" w:rsidRPr="00C76CAA">
              <w:rPr>
                <w:rFonts w:ascii="宋体" w:eastAsia="宋体" w:hAnsi="宋体" w:cs="Times New Roman" w:hint="eastAsia"/>
                <w:szCs w:val="21"/>
              </w:rPr>
              <w:t>中</w:t>
            </w:r>
            <w:r w:rsidR="006729D7" w:rsidRPr="00C76CAA">
              <w:rPr>
                <w:rFonts w:ascii="宋体" w:eastAsia="宋体" w:hAnsi="宋体" w:cs="Times New Roman" w:hint="eastAsia"/>
                <w:szCs w:val="21"/>
              </w:rPr>
              <w:t>美</w:t>
            </w:r>
            <w:r w:rsidR="00CC52EC" w:rsidRPr="00C76CAA">
              <w:rPr>
                <w:rFonts w:ascii="宋体" w:eastAsia="宋体" w:hAnsi="宋体" w:cs="Times New Roman" w:hint="eastAsia"/>
                <w:szCs w:val="21"/>
              </w:rPr>
              <w:t>欧</w:t>
            </w:r>
            <w:r w:rsidR="003C3DF2" w:rsidRPr="00C76CAA">
              <w:rPr>
                <w:rFonts w:ascii="宋体" w:eastAsia="宋体" w:hAnsi="宋体" w:cs="Times New Roman" w:hint="eastAsia"/>
                <w:szCs w:val="21"/>
              </w:rPr>
              <w:t>等规模较大</w:t>
            </w:r>
            <w:r w:rsidR="00CC52EC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="003C3DF2" w:rsidRPr="00C76CAA">
              <w:rPr>
                <w:rFonts w:ascii="宋体" w:eastAsia="宋体" w:hAnsi="宋体" w:cs="Times New Roman" w:hint="eastAsia"/>
                <w:szCs w:val="21"/>
              </w:rPr>
              <w:t>市场</w:t>
            </w:r>
            <w:r w:rsidR="006729D7" w:rsidRPr="00C76CAA">
              <w:rPr>
                <w:rFonts w:ascii="宋体" w:eastAsia="宋体" w:hAnsi="宋体" w:cs="Times New Roman" w:hint="eastAsia"/>
                <w:szCs w:val="21"/>
              </w:rPr>
              <w:t>需要</w:t>
            </w:r>
            <w:r w:rsidR="00060DE4">
              <w:rPr>
                <w:rFonts w:ascii="宋体" w:eastAsia="宋体" w:hAnsi="宋体" w:cs="Times New Roman" w:hint="eastAsia"/>
                <w:szCs w:val="21"/>
              </w:rPr>
              <w:t>结合</w:t>
            </w:r>
            <w:r w:rsidR="006729D7" w:rsidRPr="00C76CAA">
              <w:rPr>
                <w:rFonts w:ascii="宋体" w:eastAsia="宋体" w:hAnsi="宋体" w:cs="Times New Roman" w:hint="eastAsia"/>
                <w:szCs w:val="21"/>
              </w:rPr>
              <w:t>电网结构改善、应用储能来提升需求。</w:t>
            </w:r>
          </w:p>
          <w:p w14:paraId="372EFF26" w14:textId="77777777" w:rsidR="003C3DF2" w:rsidRPr="00E92ECB" w:rsidRDefault="003C3DF2" w:rsidP="004B24F1">
            <w:pPr>
              <w:spacing w:line="276" w:lineRule="auto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22C6130" w14:textId="368DE920" w:rsidR="009F480B" w:rsidRPr="00A41EA0" w:rsidRDefault="001B5FE1" w:rsidP="009F480B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公司技术领先</w:t>
            </w:r>
            <w:r w:rsidR="00E91F7E">
              <w:rPr>
                <w:rFonts w:ascii="宋体" w:eastAsia="宋体" w:hAnsi="宋体" w:cs="Times New Roman" w:hint="eastAsia"/>
                <w:b/>
                <w:szCs w:val="21"/>
              </w:rPr>
              <w:t>程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度如何</w:t>
            </w:r>
            <w:r w:rsidR="00E91F7E">
              <w:rPr>
                <w:rFonts w:ascii="宋体" w:eastAsia="宋体" w:hAnsi="宋体" w:cs="Times New Roman" w:hint="eastAsia"/>
                <w:b/>
                <w:szCs w:val="21"/>
              </w:rPr>
              <w:t>评判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4D2A64EA" w14:textId="1B17DC2A" w:rsidR="009F480B" w:rsidRDefault="009F480B" w:rsidP="00343428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1E291B">
              <w:rPr>
                <w:rFonts w:ascii="宋体" w:eastAsia="宋体" w:hAnsi="宋体" w:cs="Times New Roman" w:hint="eastAsia"/>
                <w:szCs w:val="21"/>
              </w:rPr>
              <w:t>N型</w:t>
            </w:r>
            <w:proofErr w:type="spellStart"/>
            <w:r w:rsidRPr="00A41EA0">
              <w:rPr>
                <w:rFonts w:ascii="宋体" w:eastAsia="宋体" w:hAnsi="宋体" w:cs="Times New Roman" w:hint="eastAsia"/>
                <w:szCs w:val="21"/>
              </w:rPr>
              <w:t>T</w:t>
            </w:r>
            <w:r w:rsidRPr="00A41EA0">
              <w:rPr>
                <w:rFonts w:ascii="宋体" w:eastAsia="宋体" w:hAnsi="宋体" w:cs="Times New Roman"/>
                <w:szCs w:val="21"/>
              </w:rPr>
              <w:t>OPC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on</w:t>
            </w:r>
            <w:proofErr w:type="spellEnd"/>
            <w:r w:rsidRPr="00A41EA0">
              <w:rPr>
                <w:rFonts w:ascii="宋体" w:eastAsia="宋体" w:hAnsi="宋体" w:cs="Times New Roman" w:hint="eastAsia"/>
                <w:szCs w:val="21"/>
              </w:rPr>
              <w:t>技术</w:t>
            </w:r>
            <w:r w:rsidR="001E291B">
              <w:rPr>
                <w:rFonts w:ascii="宋体" w:eastAsia="宋体" w:hAnsi="宋体" w:cs="Times New Roman" w:hint="eastAsia"/>
                <w:szCs w:val="21"/>
              </w:rPr>
              <w:t>在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A41EA0">
              <w:rPr>
                <w:rFonts w:ascii="宋体" w:eastAsia="宋体" w:hAnsi="宋体" w:cs="Times New Roman"/>
                <w:szCs w:val="21"/>
              </w:rPr>
              <w:t>0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21-</w:t>
            </w:r>
            <w:r w:rsidRPr="00A41EA0">
              <w:rPr>
                <w:rFonts w:ascii="宋体" w:eastAsia="宋体" w:hAnsi="宋体" w:cs="Times New Roman"/>
                <w:szCs w:val="21"/>
              </w:rPr>
              <w:t>20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23年</w:t>
            </w:r>
            <w:r w:rsidR="00E92ECB">
              <w:rPr>
                <w:rFonts w:ascii="宋体" w:eastAsia="宋体" w:hAnsi="宋体" w:cs="Times New Roman" w:hint="eastAsia"/>
                <w:szCs w:val="21"/>
              </w:rPr>
              <w:t>间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实际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领先行业一年</w:t>
            </w:r>
            <w:r w:rsidR="001E291B">
              <w:rPr>
                <w:rFonts w:ascii="宋体" w:eastAsia="宋体" w:hAnsi="宋体" w:cs="Times New Roman" w:hint="eastAsia"/>
                <w:szCs w:val="21"/>
              </w:rPr>
              <w:t>左右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A41EA0">
              <w:rPr>
                <w:rFonts w:ascii="宋体" w:eastAsia="宋体" w:hAnsi="宋体" w:cs="Times New Roman"/>
                <w:szCs w:val="21"/>
              </w:rPr>
              <w:t>23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晚些时候行业技术进步较快，公司领先程度大概在半年左右。比如公司2</w:t>
            </w:r>
            <w:r w:rsidR="00303680">
              <w:rPr>
                <w:rFonts w:ascii="宋体" w:eastAsia="宋体" w:hAnsi="宋体" w:cs="Times New Roman"/>
                <w:szCs w:val="21"/>
              </w:rPr>
              <w:t>3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年年底</w:t>
            </w:r>
            <w:proofErr w:type="gramStart"/>
            <w:r w:rsidR="00303680">
              <w:rPr>
                <w:rFonts w:ascii="宋体" w:eastAsia="宋体" w:hAnsi="宋体" w:cs="Times New Roman" w:hint="eastAsia"/>
                <w:szCs w:val="21"/>
              </w:rPr>
              <w:t>在产线普及</w:t>
            </w:r>
            <w:proofErr w:type="gramEnd"/>
            <w:r w:rsidR="00303680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="00303680" w:rsidRPr="00303680">
              <w:rPr>
                <w:rFonts w:ascii="宋体" w:eastAsia="宋体" w:hAnsi="宋体" w:cs="Times New Roman" w:hint="eastAsia"/>
                <w:szCs w:val="21"/>
              </w:rPr>
              <w:t>LE</w:t>
            </w:r>
            <w:r w:rsidR="00303680" w:rsidRPr="00303680">
              <w:rPr>
                <w:rFonts w:ascii="宋体" w:eastAsia="宋体" w:hAnsi="宋体" w:cs="Times New Roman"/>
                <w:szCs w:val="21"/>
              </w:rPr>
              <w:t>CO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技术，行业基本是今年一二季度推广。但现在，随着行业对于新技术的</w:t>
            </w:r>
            <w:r w:rsidR="00E92ECB">
              <w:rPr>
                <w:rFonts w:ascii="宋体" w:eastAsia="宋体" w:hAnsi="宋体" w:cs="Times New Roman" w:hint="eastAsia"/>
                <w:szCs w:val="21"/>
              </w:rPr>
              <w:t>大规模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投资越来越谨慎，</w:t>
            </w:r>
            <w:proofErr w:type="gramStart"/>
            <w:r w:rsidR="007D1D12">
              <w:rPr>
                <w:rFonts w:ascii="宋体" w:eastAsia="宋体" w:hAnsi="宋体" w:cs="Times New Roman" w:hint="eastAsia"/>
                <w:szCs w:val="21"/>
              </w:rPr>
              <w:t>而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晶科</w:t>
            </w:r>
            <w:proofErr w:type="gramEnd"/>
            <w:r w:rsidR="00303680" w:rsidRPr="00A41EA0">
              <w:rPr>
                <w:rFonts w:ascii="宋体" w:eastAsia="宋体" w:hAnsi="宋体" w:cs="Times New Roman" w:hint="eastAsia"/>
                <w:szCs w:val="21"/>
              </w:rPr>
              <w:t>维持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行业领先</w:t>
            </w:r>
            <w:r w:rsidR="007D1D12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="00303680" w:rsidRPr="00A41EA0">
              <w:rPr>
                <w:rFonts w:ascii="宋体" w:eastAsia="宋体" w:hAnsi="宋体" w:cs="Times New Roman" w:hint="eastAsia"/>
                <w:szCs w:val="21"/>
              </w:rPr>
              <w:t>研发强度</w:t>
            </w:r>
            <w:r w:rsidR="00303680">
              <w:rPr>
                <w:rFonts w:ascii="宋体" w:eastAsia="宋体" w:hAnsi="宋体" w:cs="Times New Roman" w:hint="eastAsia"/>
                <w:szCs w:val="21"/>
              </w:rPr>
              <w:t>，技术率先落地的领先幅度可能进一步拉大。</w:t>
            </w:r>
            <w:r w:rsidR="007D1D12">
              <w:rPr>
                <w:rFonts w:ascii="宋体" w:eastAsia="宋体" w:hAnsi="宋体" w:cs="Times New Roman" w:hint="eastAsia"/>
                <w:szCs w:val="21"/>
              </w:rPr>
              <w:t>预计</w:t>
            </w:r>
            <w:r w:rsidR="00343428">
              <w:rPr>
                <w:rFonts w:ascii="宋体" w:eastAsia="宋体" w:hAnsi="宋体" w:cs="Times New Roman" w:hint="eastAsia"/>
                <w:szCs w:val="21"/>
              </w:rPr>
              <w:t>今年下半年到明年</w:t>
            </w:r>
            <w:r w:rsidR="007D1D12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343428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502FC3">
              <w:rPr>
                <w:rFonts w:ascii="宋体" w:eastAsia="宋体" w:hAnsi="宋体" w:cs="Times New Roman" w:hint="eastAsia"/>
                <w:szCs w:val="21"/>
              </w:rPr>
              <w:t>先进技术</w:t>
            </w:r>
            <w:r w:rsidR="00343428">
              <w:rPr>
                <w:rFonts w:ascii="宋体" w:eastAsia="宋体" w:hAnsi="宋体" w:cs="Times New Roman" w:hint="eastAsia"/>
                <w:szCs w:val="21"/>
              </w:rPr>
              <w:t>依然会领先行业半年以上到一年的时间。</w:t>
            </w:r>
          </w:p>
          <w:p w14:paraId="50014316" w14:textId="77777777" w:rsidR="00343428" w:rsidRPr="00343428" w:rsidRDefault="00343428" w:rsidP="00343428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14:paraId="2C2A023F" w14:textId="44B6FCE9" w:rsidR="005C3A01" w:rsidRPr="00A41EA0" w:rsidRDefault="00C05783" w:rsidP="001B5FE1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晶硅电池</w:t>
            </w:r>
            <w:r w:rsidR="009F480B" w:rsidRPr="00A41EA0">
              <w:rPr>
                <w:rFonts w:ascii="宋体" w:eastAsia="宋体" w:hAnsi="宋体" w:cs="Times New Roman" w:hint="eastAsia"/>
                <w:b/>
                <w:szCs w:val="21"/>
              </w:rPr>
              <w:t>叠层钙钛矿</w:t>
            </w:r>
            <w:r w:rsidR="00DC38AA"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r w:rsidR="009F480B" w:rsidRPr="00A41EA0">
              <w:rPr>
                <w:rFonts w:ascii="宋体" w:eastAsia="宋体" w:hAnsi="宋体" w:cs="Times New Roman" w:hint="eastAsia"/>
                <w:b/>
                <w:szCs w:val="21"/>
              </w:rPr>
              <w:t>进展和产业化时点？</w:t>
            </w:r>
          </w:p>
          <w:p w14:paraId="62CD5662" w14:textId="33A9C380" w:rsidR="001B5FE1" w:rsidRPr="002F64ED" w:rsidRDefault="002F64ED" w:rsidP="002F64ED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公司目前在实验室</w:t>
            </w:r>
            <w:r w:rsidR="00AD2766">
              <w:rPr>
                <w:rFonts w:ascii="宋体" w:eastAsia="宋体" w:hAnsi="宋体" w:cs="Times New Roman" w:hint="eastAsia"/>
                <w:szCs w:val="21"/>
              </w:rPr>
              <w:t>已经</w:t>
            </w:r>
            <w:r>
              <w:rPr>
                <w:rFonts w:ascii="宋体" w:eastAsia="宋体" w:hAnsi="宋体" w:cs="Times New Roman" w:hint="eastAsia"/>
                <w:szCs w:val="21"/>
              </w:rPr>
              <w:t>比较容易</w:t>
            </w:r>
            <w:r w:rsidR="00DC38AA">
              <w:rPr>
                <w:rFonts w:ascii="宋体" w:eastAsia="宋体" w:hAnsi="宋体" w:cs="Times New Roman" w:hint="eastAsia"/>
                <w:szCs w:val="21"/>
              </w:rPr>
              <w:t>能</w:t>
            </w:r>
            <w:r>
              <w:rPr>
                <w:rFonts w:ascii="宋体" w:eastAsia="宋体" w:hAnsi="宋体" w:cs="Times New Roman" w:hint="eastAsia"/>
                <w:szCs w:val="21"/>
              </w:rPr>
              <w:t>实现</w:t>
            </w:r>
            <w:r w:rsidR="00DC38AA">
              <w:rPr>
                <w:rFonts w:ascii="宋体" w:eastAsia="宋体" w:hAnsi="宋体" w:cs="Times New Roman" w:hint="eastAsia"/>
                <w:szCs w:val="21"/>
              </w:rPr>
              <w:t>3</w:t>
            </w:r>
            <w:r w:rsidR="00DC38AA">
              <w:rPr>
                <w:rFonts w:ascii="宋体" w:eastAsia="宋体" w:hAnsi="宋体" w:cs="Times New Roman"/>
                <w:szCs w:val="21"/>
              </w:rPr>
              <w:t>3</w:t>
            </w:r>
            <w:r w:rsidR="00DC38AA">
              <w:rPr>
                <w:rFonts w:ascii="宋体" w:eastAsia="宋体" w:hAnsi="宋体" w:cs="Times New Roman" w:hint="eastAsia"/>
                <w:szCs w:val="21"/>
              </w:rPr>
              <w:t>%左右的</w:t>
            </w:r>
            <w:r w:rsidR="00DC38AA" w:rsidRPr="00A41EA0">
              <w:rPr>
                <w:rFonts w:ascii="宋体" w:eastAsia="宋体" w:hAnsi="宋体" w:cs="Times New Roman" w:hint="eastAsia"/>
                <w:szCs w:val="21"/>
              </w:rPr>
              <w:t>叠层电池</w:t>
            </w:r>
            <w:r w:rsidR="00DC38AA">
              <w:rPr>
                <w:rFonts w:ascii="宋体" w:eastAsia="宋体" w:hAnsi="宋体" w:cs="Times New Roman" w:hint="eastAsia"/>
                <w:szCs w:val="21"/>
              </w:rPr>
              <w:t>效</w:t>
            </w:r>
            <w:r w:rsidR="00DC38AA">
              <w:rPr>
                <w:rFonts w:ascii="宋体" w:eastAsia="宋体" w:hAnsi="宋体" w:cs="Times New Roman" w:hint="eastAsia"/>
                <w:szCs w:val="21"/>
              </w:rPr>
              <w:lastRenderedPageBreak/>
              <w:t>率</w:t>
            </w:r>
            <w:r>
              <w:rPr>
                <w:rFonts w:ascii="宋体" w:eastAsia="宋体" w:hAnsi="宋体" w:cs="Times New Roman" w:hint="eastAsia"/>
                <w:szCs w:val="21"/>
              </w:rPr>
              <w:t>，关键问题在于</w:t>
            </w:r>
            <w:r w:rsidR="005C3A01" w:rsidRPr="002F64ED">
              <w:rPr>
                <w:rFonts w:ascii="宋体" w:eastAsia="宋体" w:hAnsi="宋体" w:cs="Times New Roman" w:hint="eastAsia"/>
                <w:szCs w:val="21"/>
              </w:rPr>
              <w:t>钙钛矿本身稳定性，目前虽然有较大的提升</w:t>
            </w:r>
            <w:r w:rsidR="001B5FE1" w:rsidRPr="002F64ED">
              <w:rPr>
                <w:rFonts w:ascii="宋体" w:eastAsia="宋体" w:hAnsi="宋体" w:cs="Times New Roman" w:hint="eastAsia"/>
                <w:szCs w:val="21"/>
              </w:rPr>
              <w:t>，但是和</w:t>
            </w:r>
            <w:proofErr w:type="gramStart"/>
            <w:r w:rsidR="001B5FE1" w:rsidRPr="002F64ED">
              <w:rPr>
                <w:rFonts w:ascii="宋体" w:eastAsia="宋体" w:hAnsi="宋体" w:cs="Times New Roman" w:hint="eastAsia"/>
                <w:szCs w:val="21"/>
              </w:rPr>
              <w:t>晶硅</w:t>
            </w:r>
            <w:proofErr w:type="gramEnd"/>
            <w:r w:rsidR="001B5FE1" w:rsidRPr="002F64ED">
              <w:rPr>
                <w:rFonts w:ascii="宋体" w:eastAsia="宋体" w:hAnsi="宋体" w:cs="Times New Roman" w:hint="eastAsia"/>
                <w:szCs w:val="21"/>
              </w:rPr>
              <w:t>电池的稳定性还有差距。</w:t>
            </w:r>
            <w:r w:rsidR="00AD2766">
              <w:rPr>
                <w:rFonts w:ascii="宋体" w:eastAsia="宋体" w:hAnsi="宋体" w:cs="Times New Roman" w:hint="eastAsia"/>
                <w:szCs w:val="21"/>
              </w:rPr>
              <w:t>我们认为</w:t>
            </w:r>
            <w:r w:rsidR="001B5FE1" w:rsidRPr="002F64ED">
              <w:rPr>
                <w:rFonts w:ascii="宋体" w:eastAsia="宋体" w:hAnsi="宋体" w:cs="Times New Roman" w:hint="eastAsia"/>
                <w:szCs w:val="21"/>
              </w:rPr>
              <w:t>未来3-5</w:t>
            </w:r>
            <w:r w:rsidR="005C3A01" w:rsidRPr="002F64ED">
              <w:rPr>
                <w:rFonts w:ascii="宋体" w:eastAsia="宋体" w:hAnsi="宋体" w:cs="Times New Roman" w:hint="eastAsia"/>
                <w:szCs w:val="21"/>
              </w:rPr>
              <w:t>年有望解决</w:t>
            </w:r>
            <w:r w:rsidRPr="002F64ED">
              <w:rPr>
                <w:rFonts w:ascii="宋体" w:eastAsia="宋体" w:hAnsi="宋体" w:cs="Times New Roman" w:hint="eastAsia"/>
                <w:szCs w:val="21"/>
              </w:rPr>
              <w:t>钙钛矿</w:t>
            </w:r>
            <w:r w:rsidR="005C3A01" w:rsidRPr="002F64ED">
              <w:rPr>
                <w:rFonts w:ascii="宋体" w:eastAsia="宋体" w:hAnsi="宋体" w:cs="Times New Roman" w:hint="eastAsia"/>
                <w:szCs w:val="21"/>
              </w:rPr>
              <w:t>稳定性问题</w:t>
            </w:r>
            <w:r>
              <w:rPr>
                <w:rFonts w:ascii="宋体" w:eastAsia="宋体" w:hAnsi="宋体" w:cs="Times New Roman" w:hint="eastAsia"/>
                <w:szCs w:val="21"/>
              </w:rPr>
              <w:t>，之后有望实现量产。</w:t>
            </w:r>
          </w:p>
          <w:p w14:paraId="313966C0" w14:textId="77777777" w:rsidR="001B5FE1" w:rsidRPr="00A41EA0" w:rsidRDefault="001B5FE1" w:rsidP="004B24F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2241DA08" w14:textId="77A57B15" w:rsidR="00AD2766" w:rsidRDefault="00AD2766" w:rsidP="008A77C5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中报</w:t>
            </w:r>
            <w:r w:rsidR="00C7175D">
              <w:rPr>
                <w:rFonts w:ascii="宋体" w:eastAsia="宋体" w:hAnsi="宋体" w:cs="Times New Roman" w:hint="eastAsia"/>
                <w:b/>
                <w:szCs w:val="21"/>
              </w:rPr>
              <w:t>给出的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年底电池产能</w:t>
            </w:r>
            <w:proofErr w:type="gramStart"/>
            <w:r>
              <w:rPr>
                <w:rFonts w:ascii="宋体" w:eastAsia="宋体" w:hAnsi="宋体" w:cs="Times New Roman" w:hint="eastAsia"/>
                <w:b/>
                <w:szCs w:val="21"/>
              </w:rPr>
              <w:t>指引较</w:t>
            </w:r>
            <w:proofErr w:type="gramEnd"/>
            <w:r>
              <w:rPr>
                <w:rFonts w:ascii="宋体" w:eastAsia="宋体" w:hAnsi="宋体" w:cs="Times New Roman" w:hint="eastAsia"/>
                <w:b/>
                <w:szCs w:val="21"/>
              </w:rPr>
              <w:t>年初下调的原因？</w:t>
            </w:r>
          </w:p>
          <w:p w14:paraId="1BF92CD6" w14:textId="5C8EB5B2" w:rsidR="00AD2766" w:rsidRPr="00AD2766" w:rsidRDefault="00AD2766" w:rsidP="00AD2766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Cs/>
                <w:szCs w:val="21"/>
              </w:rPr>
            </w:pPr>
            <w:r w:rsidRPr="00AD2766">
              <w:rPr>
                <w:rFonts w:ascii="宋体" w:eastAsia="宋体" w:hAnsi="宋体" w:cs="Times New Roman" w:hint="eastAsia"/>
                <w:bCs/>
                <w:szCs w:val="21"/>
              </w:rPr>
              <w:t>变化主要是山西工厂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一</w:t>
            </w:r>
            <w:r w:rsidR="008507F9">
              <w:rPr>
                <w:rFonts w:ascii="宋体" w:eastAsia="宋体" w:hAnsi="宋体" w:cs="Times New Roman" w:hint="eastAsia"/>
                <w:bCs/>
                <w:szCs w:val="21"/>
              </w:rPr>
              <w:t>期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切片和电池受</w:t>
            </w:r>
            <w:r w:rsidRPr="00AD2766">
              <w:rPr>
                <w:rFonts w:ascii="宋体" w:eastAsia="宋体" w:hAnsi="宋体" w:cs="Times New Roman" w:hint="eastAsia"/>
                <w:bCs/>
                <w:szCs w:val="21"/>
              </w:rPr>
              <w:t>火灾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影响，定损理赔需要时间。</w:t>
            </w:r>
            <w:r w:rsidR="008507F9">
              <w:rPr>
                <w:rFonts w:ascii="宋体" w:eastAsia="宋体" w:hAnsi="宋体" w:cs="Times New Roman" w:hint="eastAsia"/>
                <w:bCs/>
                <w:szCs w:val="21"/>
              </w:rPr>
              <w:t>山西一期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拉晶和组件的产能在</w:t>
            </w:r>
            <w:r w:rsidR="000C6EB1">
              <w:rPr>
                <w:rFonts w:ascii="宋体" w:eastAsia="宋体" w:hAnsi="宋体" w:cs="Times New Roman" w:hint="eastAsia"/>
                <w:bCs/>
                <w:szCs w:val="21"/>
              </w:rPr>
              <w:t>按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原计划推进。</w:t>
            </w:r>
          </w:p>
          <w:p w14:paraId="6112DB50" w14:textId="77777777" w:rsidR="00AD2766" w:rsidRDefault="00AD2766" w:rsidP="00AD2766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3CD5271A" w14:textId="5FACD1F9" w:rsidR="008A77C5" w:rsidRPr="00A41EA0" w:rsidRDefault="00E15C3F" w:rsidP="008A77C5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中报披露</w:t>
            </w:r>
            <w:proofErr w:type="gramStart"/>
            <w:r w:rsidR="00B91A3A"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r w:rsidR="008A77C5" w:rsidRPr="00A41EA0">
              <w:rPr>
                <w:rFonts w:ascii="宋体" w:eastAsia="宋体" w:hAnsi="宋体" w:cs="Times New Roman" w:hint="eastAsia"/>
                <w:b/>
                <w:szCs w:val="21"/>
              </w:rPr>
              <w:t>晶科美国工厂</w:t>
            </w:r>
            <w:proofErr w:type="gramEnd"/>
            <w:r w:rsidR="008A77C5" w:rsidRPr="00A41EA0">
              <w:rPr>
                <w:rFonts w:ascii="宋体" w:eastAsia="宋体" w:hAnsi="宋体" w:cs="Times New Roman" w:hint="eastAsia"/>
                <w:b/>
                <w:szCs w:val="21"/>
              </w:rPr>
              <w:t>利润</w:t>
            </w:r>
            <w:r w:rsidR="00B91A3A">
              <w:rPr>
                <w:rFonts w:ascii="宋体" w:eastAsia="宋体" w:hAnsi="宋体" w:cs="Times New Roman" w:hint="eastAsia"/>
                <w:b/>
                <w:szCs w:val="21"/>
              </w:rPr>
              <w:t>如何组成</w:t>
            </w:r>
            <w:r w:rsidR="008A77C5" w:rsidRPr="00A41EA0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34BF80A0" w14:textId="44D90F83" w:rsidR="00956AF3" w:rsidRPr="00A41EA0" w:rsidRDefault="008A77C5" w:rsidP="008A77C5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szCs w:val="21"/>
              </w:rPr>
              <w:t>美国工厂利润</w:t>
            </w:r>
            <w:r w:rsidR="00B91A3A">
              <w:rPr>
                <w:rFonts w:ascii="宋体" w:eastAsia="宋体" w:hAnsi="宋体" w:cs="Times New Roman" w:hint="eastAsia"/>
                <w:szCs w:val="21"/>
              </w:rPr>
              <w:t>包</w:t>
            </w:r>
            <w:r w:rsidR="00475141" w:rsidRPr="00A41EA0">
              <w:rPr>
                <w:rFonts w:ascii="宋体" w:eastAsia="宋体" w:hAnsi="宋体" w:cs="Times New Roman" w:hint="eastAsia"/>
                <w:szCs w:val="21"/>
              </w:rPr>
              <w:t>含美国当地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2GW组件</w:t>
            </w:r>
            <w:r w:rsidR="002A41B7">
              <w:rPr>
                <w:rFonts w:ascii="宋体" w:eastAsia="宋体" w:hAnsi="宋体" w:cs="Times New Roman" w:hint="eastAsia"/>
                <w:szCs w:val="21"/>
              </w:rPr>
              <w:t>爬坡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产能</w:t>
            </w:r>
            <w:r w:rsidR="00B91A3A">
              <w:rPr>
                <w:rFonts w:ascii="宋体" w:eastAsia="宋体" w:hAnsi="宋体" w:cs="Times New Roman" w:hint="eastAsia"/>
                <w:szCs w:val="21"/>
              </w:rPr>
              <w:t>以及</w:t>
            </w:r>
            <w:r w:rsidR="00942C4B" w:rsidRPr="00A41EA0">
              <w:rPr>
                <w:rFonts w:ascii="宋体" w:eastAsia="宋体" w:hAnsi="宋体" w:cs="Times New Roman" w:hint="eastAsia"/>
                <w:szCs w:val="21"/>
              </w:rPr>
              <w:t>东南亚</w:t>
            </w:r>
            <w:r w:rsidR="00B91A3A">
              <w:rPr>
                <w:rFonts w:ascii="宋体" w:eastAsia="宋体" w:hAnsi="宋体" w:cs="Times New Roman" w:hint="eastAsia"/>
                <w:szCs w:val="21"/>
              </w:rPr>
              <w:t>生产</w:t>
            </w:r>
            <w:r w:rsidR="00942C4B" w:rsidRPr="00A41EA0">
              <w:rPr>
                <w:rFonts w:ascii="宋体" w:eastAsia="宋体" w:hAnsi="宋体" w:cs="Times New Roman" w:hint="eastAsia"/>
                <w:szCs w:val="21"/>
              </w:rPr>
              <w:t>组件供应到美国</w:t>
            </w:r>
            <w:r w:rsidRPr="00A41EA0">
              <w:rPr>
                <w:rFonts w:ascii="宋体" w:eastAsia="宋体" w:hAnsi="宋体" w:cs="Times New Roman" w:hint="eastAsia"/>
                <w:szCs w:val="21"/>
              </w:rPr>
              <w:t>部分。</w:t>
            </w:r>
            <w:r w:rsidR="00E15C3F" w:rsidRPr="00A41EA0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E15C3F">
              <w:rPr>
                <w:rFonts w:ascii="宋体" w:eastAsia="宋体" w:hAnsi="宋体" w:cs="Times New Roman" w:hint="eastAsia"/>
                <w:szCs w:val="21"/>
              </w:rPr>
              <w:t>从</w:t>
            </w:r>
            <w:r w:rsidR="00E15C3F" w:rsidRPr="00A41EA0">
              <w:rPr>
                <w:rFonts w:ascii="宋体" w:eastAsia="宋体" w:hAnsi="宋体" w:cs="Times New Roman" w:hint="eastAsia"/>
                <w:szCs w:val="21"/>
              </w:rPr>
              <w:t>东南亚供应美国客户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也是</w:t>
            </w:r>
            <w:r w:rsidR="00E15C3F" w:rsidRPr="00A41EA0">
              <w:rPr>
                <w:rFonts w:ascii="宋体" w:eastAsia="宋体" w:hAnsi="宋体" w:cs="Times New Roman" w:hint="eastAsia"/>
                <w:szCs w:val="21"/>
              </w:rPr>
              <w:t>通过美国公司进行</w:t>
            </w:r>
            <w:r w:rsidR="00E15C3F">
              <w:rPr>
                <w:rFonts w:ascii="宋体" w:eastAsia="宋体" w:hAnsi="宋体" w:cs="Times New Roman" w:hint="eastAsia"/>
                <w:szCs w:val="21"/>
              </w:rPr>
              <w:t>清关</w:t>
            </w:r>
            <w:r w:rsidR="00E15C3F" w:rsidRPr="00A41EA0">
              <w:rPr>
                <w:rFonts w:ascii="宋体" w:eastAsia="宋体" w:hAnsi="宋体" w:cs="Times New Roman" w:hint="eastAsia"/>
                <w:szCs w:val="21"/>
              </w:rPr>
              <w:t>交付</w:t>
            </w:r>
            <w:r w:rsidR="00E15C3F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29F94897" w14:textId="77777777" w:rsidR="008A77C5" w:rsidRPr="00A41EA0" w:rsidRDefault="008A77C5" w:rsidP="008A77C5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70DE167" w14:textId="06A6A8DF" w:rsidR="008A77C5" w:rsidRPr="00A41EA0" w:rsidRDefault="001D75A9" w:rsidP="008A77C5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今年9月以及</w:t>
            </w:r>
            <w:r w:rsidR="008A77C5" w:rsidRPr="00A41EA0">
              <w:rPr>
                <w:rFonts w:ascii="宋体" w:eastAsia="宋体" w:hAnsi="宋体" w:cs="Times New Roman" w:hint="eastAsia"/>
                <w:b/>
                <w:szCs w:val="21"/>
              </w:rPr>
              <w:t>四季度排</w:t>
            </w:r>
            <w:proofErr w:type="gramStart"/>
            <w:r w:rsidR="008A77C5" w:rsidRPr="00A41EA0">
              <w:rPr>
                <w:rFonts w:ascii="宋体" w:eastAsia="宋体" w:hAnsi="宋体" w:cs="Times New Roman" w:hint="eastAsia"/>
                <w:b/>
                <w:szCs w:val="21"/>
              </w:rPr>
              <w:t>产趋势</w:t>
            </w:r>
            <w:proofErr w:type="gramEnd"/>
            <w:r>
              <w:rPr>
                <w:rFonts w:ascii="宋体" w:eastAsia="宋体" w:hAnsi="宋体" w:cs="Times New Roman" w:hint="eastAsia"/>
                <w:b/>
                <w:szCs w:val="21"/>
              </w:rPr>
              <w:t>展望</w:t>
            </w:r>
            <w:r w:rsidR="008A77C5" w:rsidRPr="00A41EA0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3A8CDA80" w14:textId="7777F069" w:rsidR="008A77C5" w:rsidRPr="00A41EA0" w:rsidRDefault="00F93593" w:rsidP="008A77C5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组件排</w:t>
            </w:r>
            <w:proofErr w:type="gramStart"/>
            <w:r w:rsidR="001D75A9">
              <w:rPr>
                <w:rFonts w:ascii="宋体" w:eastAsia="宋体" w:hAnsi="宋体" w:cs="Times New Roman" w:hint="eastAsia"/>
                <w:szCs w:val="21"/>
              </w:rPr>
              <w:t>产</w:t>
            </w:r>
            <w:r>
              <w:rPr>
                <w:rFonts w:ascii="宋体" w:eastAsia="宋体" w:hAnsi="宋体" w:cs="Times New Roman" w:hint="eastAsia"/>
                <w:szCs w:val="21"/>
              </w:rPr>
              <w:t>规划</w:t>
            </w:r>
            <w:proofErr w:type="gramEnd"/>
            <w:r w:rsidR="008A77C5" w:rsidRPr="00A41EA0">
              <w:rPr>
                <w:rFonts w:ascii="宋体" w:eastAsia="宋体" w:hAnsi="宋体" w:cs="Times New Roman" w:hint="eastAsia"/>
                <w:szCs w:val="21"/>
              </w:rPr>
              <w:t>三季度和二季度基本持平，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三季度组件出货指引2</w:t>
            </w:r>
            <w:r w:rsidR="001D75A9">
              <w:rPr>
                <w:rFonts w:ascii="宋体" w:eastAsia="宋体" w:hAnsi="宋体" w:cs="Times New Roman"/>
                <w:szCs w:val="21"/>
              </w:rPr>
              <w:t>3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-</w:t>
            </w:r>
            <w:r w:rsidR="001D75A9">
              <w:rPr>
                <w:rFonts w:ascii="宋体" w:eastAsia="宋体" w:hAnsi="宋体" w:cs="Times New Roman"/>
                <w:szCs w:val="21"/>
              </w:rPr>
              <w:t>25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GW，</w:t>
            </w:r>
            <w:r w:rsidR="008A77C5" w:rsidRPr="00A41EA0">
              <w:rPr>
                <w:rFonts w:ascii="宋体" w:eastAsia="宋体" w:hAnsi="宋体" w:cs="Times New Roman" w:hint="eastAsia"/>
                <w:szCs w:val="21"/>
              </w:rPr>
              <w:t>公司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短期内</w:t>
            </w:r>
            <w:r w:rsidR="008A77C5" w:rsidRPr="00A41EA0">
              <w:rPr>
                <w:rFonts w:ascii="宋体" w:eastAsia="宋体" w:hAnsi="宋体" w:cs="Times New Roman" w:hint="eastAsia"/>
                <w:szCs w:val="21"/>
              </w:rPr>
              <w:t>针对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不同</w:t>
            </w:r>
            <w:r w:rsidR="008A77C5" w:rsidRPr="00A41EA0">
              <w:rPr>
                <w:rFonts w:ascii="宋体" w:eastAsia="宋体" w:hAnsi="宋体" w:cs="Times New Roman" w:hint="eastAsia"/>
                <w:szCs w:val="21"/>
              </w:rPr>
              <w:t>区域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="008A77C5" w:rsidRPr="00A41EA0">
              <w:rPr>
                <w:rFonts w:ascii="宋体" w:eastAsia="宋体" w:hAnsi="宋体" w:cs="Times New Roman" w:hint="eastAsia"/>
                <w:szCs w:val="21"/>
              </w:rPr>
              <w:t>订单</w:t>
            </w:r>
            <w:r w:rsidR="001D75A9">
              <w:rPr>
                <w:rFonts w:ascii="宋体" w:eastAsia="宋体" w:hAnsi="宋体" w:cs="Times New Roman" w:hint="eastAsia"/>
                <w:szCs w:val="21"/>
              </w:rPr>
              <w:t>做了</w:t>
            </w:r>
            <w:r w:rsidR="008A77C5" w:rsidRPr="00A41EA0">
              <w:rPr>
                <w:rFonts w:ascii="宋体" w:eastAsia="宋体" w:hAnsi="宋体" w:cs="Times New Roman" w:hint="eastAsia"/>
                <w:szCs w:val="21"/>
              </w:rPr>
              <w:t>平衡，预计</w:t>
            </w:r>
            <w:r w:rsidR="002D63CD">
              <w:rPr>
                <w:rFonts w:ascii="宋体" w:eastAsia="宋体" w:hAnsi="宋体" w:cs="Times New Roman" w:hint="eastAsia"/>
                <w:szCs w:val="21"/>
              </w:rPr>
              <w:t>今年</w:t>
            </w:r>
            <w:r w:rsidR="008A77C5" w:rsidRPr="00A41EA0">
              <w:rPr>
                <w:rFonts w:ascii="宋体" w:eastAsia="宋体" w:hAnsi="宋体" w:cs="Times New Roman" w:hint="eastAsia"/>
                <w:szCs w:val="21"/>
              </w:rPr>
              <w:t>四季度</w:t>
            </w:r>
            <w:r w:rsidR="002D63CD">
              <w:rPr>
                <w:rFonts w:ascii="宋体" w:eastAsia="宋体" w:hAnsi="宋体" w:cs="Times New Roman" w:hint="eastAsia"/>
                <w:szCs w:val="21"/>
              </w:rPr>
              <w:t>排产</w:t>
            </w:r>
            <w:r w:rsidR="008A77C5" w:rsidRPr="00A41EA0">
              <w:rPr>
                <w:rFonts w:ascii="宋体" w:eastAsia="宋体" w:hAnsi="宋体" w:cs="Times New Roman" w:hint="eastAsia"/>
                <w:szCs w:val="21"/>
              </w:rPr>
              <w:t>有一定提升。</w:t>
            </w:r>
          </w:p>
          <w:p w14:paraId="296ED100" w14:textId="77777777" w:rsidR="008A77C5" w:rsidRPr="00A41EA0" w:rsidRDefault="008A77C5" w:rsidP="008A77C5">
            <w:pPr>
              <w:rPr>
                <w:rFonts w:ascii="宋体" w:eastAsia="宋体" w:hAnsi="宋体"/>
                <w:bCs/>
                <w:szCs w:val="21"/>
              </w:rPr>
            </w:pPr>
          </w:p>
          <w:p w14:paraId="2B45C40B" w14:textId="27AFA851" w:rsidR="00AA06A5" w:rsidRPr="00A41EA0" w:rsidRDefault="00017794" w:rsidP="00883BFE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未来</w:t>
            </w:r>
            <w:r w:rsidR="00883BFE" w:rsidRPr="00A41EA0">
              <w:rPr>
                <w:rFonts w:ascii="宋体" w:eastAsia="宋体" w:hAnsi="宋体" w:cs="Times New Roman"/>
                <w:b/>
                <w:szCs w:val="21"/>
              </w:rPr>
              <w:t>美国市场电池</w:t>
            </w:r>
            <w:r w:rsidR="00883BFE" w:rsidRPr="00A41EA0">
              <w:rPr>
                <w:rFonts w:ascii="宋体" w:eastAsia="宋体" w:hAnsi="宋体" w:cs="Times New Roman" w:hint="eastAsia"/>
                <w:b/>
                <w:szCs w:val="21"/>
              </w:rPr>
              <w:t>供应</w:t>
            </w:r>
            <w:r w:rsidR="00883BFE" w:rsidRPr="00A41EA0">
              <w:rPr>
                <w:rFonts w:ascii="宋体" w:eastAsia="宋体" w:hAnsi="宋体" w:cs="Times New Roman"/>
                <w:b/>
                <w:szCs w:val="21"/>
              </w:rPr>
              <w:t>如何考虑？</w:t>
            </w:r>
            <w:bookmarkStart w:id="1" w:name="tQCF-1725017516570"/>
            <w:bookmarkEnd w:id="1"/>
            <w:r w:rsidR="00AA06A5" w:rsidRPr="00A41EA0">
              <w:rPr>
                <w:rFonts w:ascii="宋体" w:eastAsia="宋体" w:hAnsi="宋体" w:cs="Times New Roman" w:hint="eastAsia"/>
                <w:b/>
                <w:szCs w:val="21"/>
              </w:rPr>
              <w:t>I</w:t>
            </w:r>
            <w:r w:rsidR="00AA06A5" w:rsidRPr="00A41EA0">
              <w:rPr>
                <w:rFonts w:ascii="宋体" w:eastAsia="宋体" w:hAnsi="宋体" w:cs="Times New Roman"/>
                <w:b/>
                <w:szCs w:val="21"/>
              </w:rPr>
              <w:t>RA</w:t>
            </w:r>
            <w:r w:rsidR="00AA06A5" w:rsidRPr="00A41EA0">
              <w:rPr>
                <w:rFonts w:ascii="宋体" w:eastAsia="宋体" w:hAnsi="宋体" w:cs="Times New Roman" w:hint="eastAsia"/>
                <w:b/>
                <w:szCs w:val="21"/>
              </w:rPr>
              <w:t>补贴</w:t>
            </w:r>
            <w:r w:rsidR="00E970EC" w:rsidRPr="00A41EA0">
              <w:rPr>
                <w:rFonts w:ascii="宋体" w:eastAsia="宋体" w:hAnsi="宋体" w:cs="Times New Roman" w:hint="eastAsia"/>
                <w:b/>
                <w:szCs w:val="21"/>
              </w:rPr>
              <w:t>落地情况？</w:t>
            </w:r>
          </w:p>
          <w:p w14:paraId="3DDFB5D6" w14:textId="5B32246B" w:rsidR="00E970EC" w:rsidRPr="00A41EA0" w:rsidRDefault="001E153F" w:rsidP="00E970EC">
            <w:pPr>
              <w:pStyle w:val="af6"/>
              <w:ind w:left="420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公司对</w:t>
            </w:r>
            <w:r w:rsidR="00883BFE" w:rsidRPr="00A41EA0">
              <w:rPr>
                <w:rFonts w:ascii="宋体" w:eastAsia="宋体" w:hAnsi="宋体" w:cs="Times New Roman"/>
                <w:szCs w:val="21"/>
              </w:rPr>
              <w:t>美国</w:t>
            </w:r>
            <w:r>
              <w:rPr>
                <w:rFonts w:ascii="宋体" w:eastAsia="宋体" w:hAnsi="宋体" w:cs="Times New Roman" w:hint="eastAsia"/>
                <w:szCs w:val="21"/>
              </w:rPr>
              <w:t>新能源</w:t>
            </w:r>
            <w:r w:rsidR="00883BFE" w:rsidRPr="00A41EA0">
              <w:rPr>
                <w:rFonts w:ascii="宋体" w:eastAsia="宋体" w:hAnsi="宋体" w:cs="Times New Roman"/>
                <w:szCs w:val="21"/>
              </w:rPr>
              <w:t>装机需求</w:t>
            </w:r>
            <w:r w:rsidR="00883BFE" w:rsidRPr="00A41EA0">
              <w:rPr>
                <w:rFonts w:ascii="宋体" w:eastAsia="宋体" w:hAnsi="宋体" w:cs="Times New Roman" w:hint="eastAsia"/>
                <w:szCs w:val="21"/>
              </w:rPr>
              <w:t>相对乐观</w:t>
            </w:r>
            <w:r w:rsidR="00AA06A5" w:rsidRPr="00A41EA0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883BFE" w:rsidRPr="00A41EA0">
              <w:rPr>
                <w:rFonts w:ascii="宋体" w:eastAsia="宋体" w:hAnsi="宋体" w:cs="Times New Roman" w:hint="eastAsia"/>
                <w:szCs w:val="21"/>
              </w:rPr>
              <w:t>美国本土电池供应量有限，</w:t>
            </w:r>
            <w:r w:rsidR="00601AAD">
              <w:rPr>
                <w:rFonts w:ascii="宋体" w:eastAsia="宋体" w:hAnsi="宋体" w:cs="Times New Roman" w:hint="eastAsia"/>
                <w:szCs w:val="21"/>
              </w:rPr>
              <w:t>短期内</w:t>
            </w:r>
            <w:r w:rsidR="00883BFE" w:rsidRPr="00A41EA0">
              <w:rPr>
                <w:rFonts w:ascii="宋体" w:eastAsia="宋体" w:hAnsi="宋体" w:cs="Times New Roman" w:hint="eastAsia"/>
                <w:szCs w:val="21"/>
              </w:rPr>
              <w:t>需</w:t>
            </w:r>
            <w:proofErr w:type="gramStart"/>
            <w:r w:rsidR="00883BFE" w:rsidRPr="00A41EA0">
              <w:rPr>
                <w:rFonts w:ascii="宋体" w:eastAsia="宋体" w:hAnsi="宋体" w:cs="Times New Roman" w:hint="eastAsia"/>
                <w:szCs w:val="21"/>
              </w:rPr>
              <w:t>要海外</w:t>
            </w:r>
            <w:proofErr w:type="gramEnd"/>
            <w:r w:rsidR="00883BFE" w:rsidRPr="00A41EA0">
              <w:rPr>
                <w:rFonts w:ascii="宋体" w:eastAsia="宋体" w:hAnsi="宋体" w:cs="Times New Roman" w:hint="eastAsia"/>
                <w:szCs w:val="21"/>
              </w:rPr>
              <w:t>电池供应。</w:t>
            </w:r>
            <w:r w:rsidR="00AB7B18">
              <w:rPr>
                <w:rFonts w:ascii="宋体" w:eastAsia="宋体" w:hAnsi="宋体" w:cs="Times New Roman" w:hint="eastAsia"/>
                <w:szCs w:val="21"/>
              </w:rPr>
              <w:t>长期来看，</w:t>
            </w:r>
            <w:r w:rsidR="00AA06A5" w:rsidRPr="00A41EA0">
              <w:rPr>
                <w:rFonts w:ascii="宋体" w:eastAsia="宋体" w:hAnsi="宋体" w:cs="Times New Roman" w:hint="eastAsia"/>
                <w:szCs w:val="21"/>
              </w:rPr>
              <w:t>结合</w:t>
            </w:r>
            <w:r w:rsidR="00883BFE" w:rsidRPr="00A41EA0">
              <w:rPr>
                <w:rFonts w:ascii="宋体" w:eastAsia="宋体" w:hAnsi="宋体" w:cs="Times New Roman" w:hint="eastAsia"/>
                <w:szCs w:val="21"/>
              </w:rPr>
              <w:t>贸易政策落地，</w:t>
            </w:r>
            <w:r w:rsidR="002567F7">
              <w:rPr>
                <w:rFonts w:ascii="宋体" w:eastAsia="宋体" w:hAnsi="宋体" w:cs="Times New Roman" w:hint="eastAsia"/>
                <w:szCs w:val="21"/>
              </w:rPr>
              <w:t>可关注</w:t>
            </w:r>
            <w:r w:rsidR="00290B04">
              <w:rPr>
                <w:rFonts w:ascii="宋体" w:eastAsia="宋体" w:hAnsi="宋体" w:cs="Times New Roman" w:hint="eastAsia"/>
                <w:szCs w:val="21"/>
              </w:rPr>
              <w:t>通过</w:t>
            </w:r>
            <w:r w:rsidR="00883BFE" w:rsidRPr="00A41EA0">
              <w:rPr>
                <w:rFonts w:ascii="宋体" w:eastAsia="宋体" w:hAnsi="宋体" w:cs="Times New Roman" w:hint="eastAsia"/>
                <w:szCs w:val="21"/>
              </w:rPr>
              <w:t>技术</w:t>
            </w:r>
            <w:r w:rsidR="00290B04">
              <w:rPr>
                <w:rFonts w:ascii="宋体" w:eastAsia="宋体" w:hAnsi="宋体" w:cs="Times New Roman" w:hint="eastAsia"/>
                <w:szCs w:val="21"/>
              </w:rPr>
              <w:t>优势</w:t>
            </w:r>
            <w:r w:rsidR="00AB7B18">
              <w:rPr>
                <w:rFonts w:ascii="宋体" w:eastAsia="宋体" w:hAnsi="宋体" w:cs="Times New Roman" w:hint="eastAsia"/>
                <w:szCs w:val="21"/>
              </w:rPr>
              <w:t>强化</w:t>
            </w:r>
            <w:r w:rsidR="00601AAD" w:rsidRPr="00A41EA0">
              <w:rPr>
                <w:rFonts w:ascii="宋体" w:eastAsia="宋体" w:hAnsi="宋体" w:cs="Times New Roman" w:hint="eastAsia"/>
                <w:szCs w:val="21"/>
              </w:rPr>
              <w:t>本土制</w:t>
            </w:r>
            <w:r w:rsidR="0084782A">
              <w:rPr>
                <w:rFonts w:ascii="宋体" w:eastAsia="宋体" w:hAnsi="宋体" w:cs="Times New Roman" w:hint="eastAsia"/>
                <w:szCs w:val="21"/>
              </w:rPr>
              <w:t>造</w:t>
            </w:r>
            <w:r w:rsidR="002567F7">
              <w:rPr>
                <w:rFonts w:ascii="宋体" w:eastAsia="宋体" w:hAnsi="宋体" w:cs="Times New Roman" w:hint="eastAsia"/>
                <w:szCs w:val="21"/>
              </w:rPr>
              <w:t>机会</w:t>
            </w:r>
            <w:r w:rsidR="00601AAD">
              <w:rPr>
                <w:rFonts w:ascii="宋体" w:eastAsia="宋体" w:hAnsi="宋体" w:cs="Times New Roman" w:hint="eastAsia"/>
                <w:szCs w:val="21"/>
              </w:rPr>
              <w:t>，从而获得市场并</w:t>
            </w:r>
            <w:r w:rsidR="00290B04">
              <w:rPr>
                <w:rFonts w:ascii="宋体" w:eastAsia="宋体" w:hAnsi="宋体" w:cs="Times New Roman" w:hint="eastAsia"/>
                <w:szCs w:val="21"/>
              </w:rPr>
              <w:t>保证持续经营</w:t>
            </w:r>
            <w:r w:rsidR="00883BFE" w:rsidRPr="00A41EA0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E970EC" w:rsidRPr="00A41EA0">
              <w:rPr>
                <w:rFonts w:ascii="宋体" w:eastAsia="宋体" w:hAnsi="宋体" w:cs="Times New Roman" w:hint="eastAsia"/>
                <w:szCs w:val="21"/>
              </w:rPr>
              <w:t>美国</w:t>
            </w:r>
            <w:r w:rsidR="00601AAD">
              <w:rPr>
                <w:rFonts w:ascii="宋体" w:eastAsia="宋体" w:hAnsi="宋体" w:cs="Times New Roman" w:hint="eastAsia"/>
                <w:szCs w:val="21"/>
              </w:rPr>
              <w:t>此前4</w:t>
            </w:r>
            <w:r w:rsidR="00601AAD">
              <w:rPr>
                <w:rFonts w:ascii="宋体" w:eastAsia="宋体" w:hAnsi="宋体" w:cs="Times New Roman"/>
                <w:szCs w:val="21"/>
              </w:rPr>
              <w:t>00</w:t>
            </w:r>
            <w:r w:rsidR="00601AAD">
              <w:rPr>
                <w:rFonts w:ascii="宋体" w:eastAsia="宋体" w:hAnsi="宋体" w:cs="Times New Roman" w:hint="eastAsia"/>
                <w:szCs w:val="21"/>
              </w:rPr>
              <w:t>MW</w:t>
            </w:r>
            <w:r w:rsidR="00A2746E">
              <w:rPr>
                <w:rFonts w:ascii="宋体" w:eastAsia="宋体" w:hAnsi="宋体" w:cs="Times New Roman" w:hint="eastAsia"/>
                <w:szCs w:val="21"/>
              </w:rPr>
              <w:t>旧</w:t>
            </w:r>
            <w:r w:rsidR="00601AAD">
              <w:rPr>
                <w:rFonts w:ascii="宋体" w:eastAsia="宋体" w:hAnsi="宋体" w:cs="Times New Roman" w:hint="eastAsia"/>
                <w:szCs w:val="21"/>
              </w:rPr>
              <w:t>产能已经成功获取</w:t>
            </w:r>
            <w:r w:rsidR="00605173" w:rsidRPr="00A41EA0">
              <w:rPr>
                <w:rFonts w:ascii="宋体" w:eastAsia="宋体" w:hAnsi="宋体" w:cs="Times New Roman" w:hint="eastAsia"/>
                <w:szCs w:val="21"/>
              </w:rPr>
              <w:t>I</w:t>
            </w:r>
            <w:r w:rsidR="00605173" w:rsidRPr="00A41EA0">
              <w:rPr>
                <w:rFonts w:ascii="宋体" w:eastAsia="宋体" w:hAnsi="宋体" w:cs="Times New Roman"/>
                <w:szCs w:val="21"/>
              </w:rPr>
              <w:t>RA</w:t>
            </w:r>
            <w:r w:rsidR="00605173" w:rsidRPr="00A41EA0">
              <w:rPr>
                <w:rFonts w:ascii="宋体" w:eastAsia="宋体" w:hAnsi="宋体" w:cs="Times New Roman" w:hint="eastAsia"/>
                <w:szCs w:val="21"/>
              </w:rPr>
              <w:t>补贴</w:t>
            </w:r>
            <w:r w:rsidR="00E970EC" w:rsidRPr="00A41EA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601AAD">
              <w:rPr>
                <w:rFonts w:ascii="宋体" w:eastAsia="宋体" w:hAnsi="宋体" w:cs="Times New Roman" w:hint="eastAsia"/>
                <w:szCs w:val="21"/>
              </w:rPr>
              <w:t>新投产</w:t>
            </w:r>
            <w:r w:rsidR="00A2746E">
              <w:rPr>
                <w:rFonts w:ascii="宋体" w:eastAsia="宋体" w:hAnsi="宋体" w:cs="Times New Roman" w:hint="eastAsia"/>
                <w:szCs w:val="21"/>
              </w:rPr>
              <w:t>美国</w:t>
            </w:r>
            <w:r w:rsidR="00601AAD">
              <w:rPr>
                <w:rFonts w:ascii="宋体" w:eastAsia="宋体" w:hAnsi="宋体" w:cs="Times New Roman" w:hint="eastAsia"/>
                <w:szCs w:val="21"/>
              </w:rPr>
              <w:t>2GW产能也</w:t>
            </w:r>
            <w:r w:rsidR="00A2746E">
              <w:rPr>
                <w:rFonts w:ascii="宋体" w:eastAsia="宋体" w:hAnsi="宋体" w:cs="Times New Roman" w:hint="eastAsia"/>
                <w:szCs w:val="21"/>
              </w:rPr>
              <w:t>会积极争取相关</w:t>
            </w:r>
            <w:r w:rsidR="00605173" w:rsidRPr="00A41EA0">
              <w:rPr>
                <w:rFonts w:ascii="宋体" w:eastAsia="宋体" w:hAnsi="宋体" w:cs="Times New Roman" w:hint="eastAsia"/>
                <w:szCs w:val="21"/>
              </w:rPr>
              <w:t>补贴</w:t>
            </w:r>
            <w:r w:rsidR="00E970EC" w:rsidRPr="00A41EA0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5B50A1FA" w14:textId="13414011" w:rsidR="00D77F11" w:rsidRPr="00A41EA0" w:rsidRDefault="00D77F11" w:rsidP="008A77C5">
            <w:pPr>
              <w:rPr>
                <w:rFonts w:ascii="宋体" w:eastAsia="宋体" w:hAnsi="宋体"/>
                <w:bCs/>
                <w:szCs w:val="21"/>
              </w:rPr>
            </w:pPr>
            <w:bookmarkStart w:id="2" w:name="03Ov-1725017516985"/>
            <w:bookmarkEnd w:id="2"/>
          </w:p>
          <w:p w14:paraId="2FDA38A0" w14:textId="391D02EE" w:rsidR="005A5EBF" w:rsidRPr="00A41EA0" w:rsidRDefault="00D77F11" w:rsidP="00D77F11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应用0BB技术的考虑及效果？</w:t>
            </w:r>
          </w:p>
          <w:p w14:paraId="456574F7" w14:textId="2906BC5C" w:rsidR="00D76C52" w:rsidRPr="00A41EA0" w:rsidRDefault="00D02B91" w:rsidP="00D76C52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  <w:r w:rsidRPr="00A41EA0">
              <w:rPr>
                <w:rFonts w:ascii="宋体" w:eastAsia="宋体" w:hAnsi="宋体" w:hint="eastAsia"/>
              </w:rPr>
              <w:t>基于</w:t>
            </w:r>
            <w:r w:rsidR="00F45B8F">
              <w:rPr>
                <w:rFonts w:ascii="宋体" w:eastAsia="宋体" w:hAnsi="宋体" w:hint="eastAsia"/>
              </w:rPr>
              <w:t>研发</w:t>
            </w:r>
            <w:r w:rsidRPr="00A41EA0">
              <w:rPr>
                <w:rFonts w:ascii="宋体" w:eastAsia="宋体" w:hAnsi="宋体" w:hint="eastAsia"/>
              </w:rPr>
              <w:t>测算，</w:t>
            </w:r>
            <w:r w:rsidRPr="00A41EA0">
              <w:rPr>
                <w:rFonts w:ascii="宋体" w:eastAsia="宋体" w:hAnsi="宋体"/>
              </w:rPr>
              <w:t>0BB</w:t>
            </w:r>
            <w:r w:rsidRPr="00A41EA0">
              <w:rPr>
                <w:rFonts w:ascii="宋体" w:eastAsia="宋体" w:hAnsi="宋体" w:hint="eastAsia"/>
              </w:rPr>
              <w:t>技术应用有助于进一步提效降本。公司</w:t>
            </w:r>
            <w:r w:rsidR="00F45B8F">
              <w:rPr>
                <w:rFonts w:ascii="宋体" w:eastAsia="宋体" w:hAnsi="宋体" w:hint="eastAsia"/>
              </w:rPr>
              <w:t>在</w:t>
            </w:r>
            <w:r w:rsidR="00D77F11" w:rsidRPr="00A41EA0">
              <w:rPr>
                <w:rFonts w:ascii="宋体" w:eastAsia="宋体" w:hAnsi="宋体" w:hint="eastAsia"/>
              </w:rPr>
              <w:t>山西</w:t>
            </w:r>
            <w:proofErr w:type="gramStart"/>
            <w:r w:rsidR="00F45B8F">
              <w:rPr>
                <w:rFonts w:ascii="宋体" w:eastAsia="宋体" w:hAnsi="宋体" w:hint="eastAsia"/>
              </w:rPr>
              <w:t>新建产线上</w:t>
            </w:r>
            <w:proofErr w:type="gramEnd"/>
            <w:r w:rsidRPr="00A41EA0">
              <w:rPr>
                <w:rFonts w:ascii="宋体" w:eastAsia="宋体" w:hAnsi="宋体" w:hint="eastAsia"/>
              </w:rPr>
              <w:t>应用</w:t>
            </w:r>
            <w:r w:rsidR="00D77F11" w:rsidRPr="00A41EA0">
              <w:rPr>
                <w:rFonts w:ascii="宋体" w:eastAsia="宋体" w:hAnsi="宋体" w:hint="eastAsia"/>
              </w:rPr>
              <w:t>0BB</w:t>
            </w:r>
            <w:r w:rsidR="00F45B8F">
              <w:rPr>
                <w:rFonts w:ascii="宋体" w:eastAsia="宋体" w:hAnsi="宋体" w:hint="eastAsia"/>
              </w:rPr>
              <w:t>可</w:t>
            </w:r>
            <w:r w:rsidRPr="00A41EA0">
              <w:rPr>
                <w:rFonts w:ascii="宋体" w:eastAsia="宋体" w:hAnsi="宋体" w:hint="eastAsia"/>
              </w:rPr>
              <w:t>体现相应</w:t>
            </w:r>
            <w:r w:rsidR="00D77F11" w:rsidRPr="00A41EA0">
              <w:rPr>
                <w:rFonts w:ascii="宋体" w:eastAsia="宋体" w:hAnsi="宋体" w:hint="eastAsia"/>
              </w:rPr>
              <w:t>技术溢价</w:t>
            </w:r>
            <w:r w:rsidR="005A5EBF" w:rsidRPr="00A41EA0">
              <w:rPr>
                <w:rFonts w:ascii="宋体" w:eastAsia="宋体" w:hAnsi="宋体" w:hint="eastAsia"/>
              </w:rPr>
              <w:t>与</w:t>
            </w:r>
            <w:r w:rsidR="00F867FD">
              <w:rPr>
                <w:rFonts w:ascii="宋体" w:eastAsia="宋体" w:hAnsi="宋体" w:hint="eastAsia"/>
              </w:rPr>
              <w:t>投入产出</w:t>
            </w:r>
            <w:r w:rsidR="005A5EBF" w:rsidRPr="00A41EA0">
              <w:rPr>
                <w:rFonts w:ascii="宋体" w:eastAsia="宋体" w:hAnsi="宋体" w:hint="eastAsia"/>
              </w:rPr>
              <w:t>经济性</w:t>
            </w:r>
            <w:r w:rsidR="00D77F11" w:rsidRPr="00A41EA0">
              <w:rPr>
                <w:rFonts w:ascii="宋体" w:eastAsia="宋体" w:hAnsi="宋体" w:hint="eastAsia"/>
              </w:rPr>
              <w:t>。</w:t>
            </w:r>
          </w:p>
          <w:p w14:paraId="1E4DE2F3" w14:textId="77777777" w:rsidR="00D76C52" w:rsidRPr="00A41EA0" w:rsidRDefault="00D76C52" w:rsidP="00D76C52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7C762276" w14:textId="01F91450" w:rsidR="00C17BD6" w:rsidRPr="00A41EA0" w:rsidRDefault="00C17BD6" w:rsidP="00D76C52">
            <w:pPr>
              <w:pStyle w:val="af6"/>
              <w:numPr>
                <w:ilvl w:val="0"/>
                <w:numId w:val="21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公司</w:t>
            </w:r>
            <w:r w:rsidR="00B125EE">
              <w:rPr>
                <w:rFonts w:ascii="宋体" w:eastAsia="宋体" w:hAnsi="宋体" w:cs="Times New Roman" w:hint="eastAsia"/>
                <w:b/>
                <w:szCs w:val="21"/>
              </w:rPr>
              <w:t>当前</w:t>
            </w:r>
            <w:r w:rsidR="00D76C52" w:rsidRPr="00A41EA0">
              <w:rPr>
                <w:rFonts w:ascii="宋体" w:eastAsia="宋体" w:hAnsi="宋体" w:cs="Times New Roman"/>
                <w:b/>
                <w:szCs w:val="21"/>
              </w:rPr>
              <w:t>储能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发展</w:t>
            </w:r>
            <w:r w:rsidRPr="00A41EA0">
              <w:rPr>
                <w:rFonts w:ascii="宋体" w:eastAsia="宋体" w:hAnsi="宋体" w:cs="Times New Roman"/>
                <w:b/>
                <w:szCs w:val="21"/>
              </w:rPr>
              <w:t>战略</w:t>
            </w:r>
            <w:r w:rsidRPr="00A41EA0">
              <w:rPr>
                <w:rFonts w:ascii="宋体" w:eastAsia="宋体" w:hAnsi="宋体" w:cs="Times New Roman" w:hint="eastAsia"/>
                <w:b/>
                <w:szCs w:val="21"/>
              </w:rPr>
              <w:t>规划</w:t>
            </w:r>
            <w:proofErr w:type="gramStart"/>
            <w:r w:rsidR="00B125EE">
              <w:rPr>
                <w:rFonts w:ascii="宋体" w:eastAsia="宋体" w:hAnsi="宋体" w:cs="Times New Roman" w:hint="eastAsia"/>
                <w:b/>
                <w:szCs w:val="21"/>
              </w:rPr>
              <w:t>考量</w:t>
            </w:r>
            <w:proofErr w:type="gramEnd"/>
            <w:r w:rsidR="00D76C52" w:rsidRPr="00A41EA0">
              <w:rPr>
                <w:rFonts w:ascii="宋体" w:eastAsia="宋体" w:hAnsi="宋体" w:cs="Times New Roman"/>
                <w:b/>
                <w:szCs w:val="21"/>
              </w:rPr>
              <w:t>？</w:t>
            </w:r>
            <w:bookmarkStart w:id="3" w:name="UcdO-1725017518167"/>
            <w:bookmarkEnd w:id="3"/>
          </w:p>
          <w:p w14:paraId="24CC8F50" w14:textId="6D051964" w:rsidR="00D76C52" w:rsidRPr="00A41EA0" w:rsidRDefault="00D76C52" w:rsidP="00C17BD6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</w:rPr>
            </w:pPr>
            <w:r w:rsidRPr="00A41EA0">
              <w:rPr>
                <w:rFonts w:ascii="宋体" w:eastAsia="宋体" w:hAnsi="宋体"/>
              </w:rPr>
              <w:t>储能</w:t>
            </w:r>
            <w:r w:rsidR="00C17BD6" w:rsidRPr="00A41EA0">
              <w:rPr>
                <w:rFonts w:ascii="宋体" w:eastAsia="宋体" w:hAnsi="宋体" w:hint="eastAsia"/>
              </w:rPr>
              <w:t>作为</w:t>
            </w:r>
            <w:r w:rsidR="003F13F7">
              <w:rPr>
                <w:rFonts w:ascii="宋体" w:eastAsia="宋体" w:hAnsi="宋体" w:hint="eastAsia"/>
              </w:rPr>
              <w:t>公司</w:t>
            </w:r>
            <w:r w:rsidR="00C17BD6" w:rsidRPr="00A41EA0">
              <w:rPr>
                <w:rFonts w:ascii="宋体" w:eastAsia="宋体" w:hAnsi="宋体" w:hint="eastAsia"/>
              </w:rPr>
              <w:t>业绩增长第二曲线是未来</w:t>
            </w:r>
            <w:r w:rsidRPr="00A41EA0">
              <w:rPr>
                <w:rFonts w:ascii="宋体" w:eastAsia="宋体" w:hAnsi="宋体"/>
              </w:rPr>
              <w:t>战略</w:t>
            </w:r>
            <w:r w:rsidR="00C17BD6" w:rsidRPr="00A41EA0">
              <w:rPr>
                <w:rFonts w:ascii="宋体" w:eastAsia="宋体" w:hAnsi="宋体" w:hint="eastAsia"/>
              </w:rPr>
              <w:t>重点方向</w:t>
            </w:r>
            <w:r w:rsidR="00C17BD6" w:rsidRPr="00A41EA0">
              <w:rPr>
                <w:rFonts w:ascii="宋体" w:eastAsia="宋体" w:hAnsi="宋体"/>
              </w:rPr>
              <w:t>，</w:t>
            </w:r>
            <w:r w:rsidR="00C17BD6" w:rsidRPr="00A41EA0">
              <w:rPr>
                <w:rFonts w:ascii="宋体" w:eastAsia="宋体" w:hAnsi="宋体" w:hint="eastAsia"/>
              </w:rPr>
              <w:t>当前公司储能</w:t>
            </w:r>
            <w:r w:rsidR="00905110" w:rsidRPr="00A41EA0">
              <w:rPr>
                <w:rFonts w:ascii="宋体" w:eastAsia="宋体" w:hAnsi="宋体" w:hint="eastAsia"/>
              </w:rPr>
              <w:t>在</w:t>
            </w:r>
            <w:r w:rsidR="00C17BD6" w:rsidRPr="00A41EA0">
              <w:rPr>
                <w:rFonts w:ascii="宋体" w:eastAsia="宋体" w:hAnsi="宋体" w:hint="eastAsia"/>
              </w:rPr>
              <w:t>规模、技术、商业运营、品牌影响力等方面仍有较大发展空间，目前</w:t>
            </w:r>
            <w:r w:rsidR="00B125EE">
              <w:rPr>
                <w:rFonts w:ascii="宋体" w:eastAsia="宋体" w:hAnsi="宋体" w:hint="eastAsia"/>
              </w:rPr>
              <w:t>不急于追求规模，仍</w:t>
            </w:r>
            <w:r w:rsidR="00C17BD6" w:rsidRPr="00A41EA0">
              <w:rPr>
                <w:rFonts w:ascii="宋体" w:eastAsia="宋体" w:hAnsi="宋体" w:hint="eastAsia"/>
              </w:rPr>
              <w:t>属于</w:t>
            </w:r>
            <w:r w:rsidR="00B125EE">
              <w:rPr>
                <w:rFonts w:ascii="宋体" w:eastAsia="宋体" w:hAnsi="宋体" w:hint="eastAsia"/>
              </w:rPr>
              <w:t>业务培育</w:t>
            </w:r>
            <w:r w:rsidR="00C17BD6" w:rsidRPr="00A41EA0">
              <w:rPr>
                <w:rFonts w:ascii="宋体" w:eastAsia="宋体" w:hAnsi="宋体" w:hint="eastAsia"/>
              </w:rPr>
              <w:t>阶段</w:t>
            </w:r>
            <w:r w:rsidRPr="00A41EA0">
              <w:rPr>
                <w:rFonts w:ascii="宋体" w:eastAsia="宋体" w:hAnsi="宋体"/>
              </w:rPr>
              <w:t>。</w:t>
            </w:r>
          </w:p>
          <w:p w14:paraId="42B50FAF" w14:textId="455412E3" w:rsidR="00D76C52" w:rsidRPr="00C17BD6" w:rsidRDefault="00D76C52" w:rsidP="00C17BD6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630C7" w14:paraId="45B70152" w14:textId="77777777">
        <w:trPr>
          <w:trHeight w:val="77"/>
        </w:trPr>
        <w:tc>
          <w:tcPr>
            <w:tcW w:w="1838" w:type="dxa"/>
            <w:vAlign w:val="center"/>
          </w:tcPr>
          <w:p w14:paraId="02E93BD9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附件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清单</w:t>
            </w:r>
          </w:p>
          <w:p w14:paraId="48A99CBE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如有）</w:t>
            </w:r>
          </w:p>
        </w:tc>
        <w:tc>
          <w:tcPr>
            <w:tcW w:w="6458" w:type="dxa"/>
            <w:vAlign w:val="center"/>
          </w:tcPr>
          <w:p w14:paraId="2DEF059C" w14:textId="77777777" w:rsidR="000630C7" w:rsidRDefault="001154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0630C7" w14:paraId="142D3196" w14:textId="77777777">
        <w:trPr>
          <w:trHeight w:val="77"/>
        </w:trPr>
        <w:tc>
          <w:tcPr>
            <w:tcW w:w="1838" w:type="dxa"/>
            <w:vAlign w:val="center"/>
          </w:tcPr>
          <w:p w14:paraId="18BA83DA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6458" w:type="dxa"/>
            <w:vAlign w:val="center"/>
          </w:tcPr>
          <w:p w14:paraId="46610C99" w14:textId="69B56CAF" w:rsidR="000630C7" w:rsidRDefault="0011541C" w:rsidP="00FC0D3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6310FF"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3C1154"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 w:rsidR="00556DD9"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24D3FF77" w14:textId="77777777" w:rsidR="000630C7" w:rsidRDefault="000630C7">
      <w:pPr>
        <w:rPr>
          <w:rFonts w:ascii="宋体" w:eastAsia="宋体" w:hAnsi="宋体"/>
          <w:szCs w:val="21"/>
        </w:rPr>
      </w:pPr>
    </w:p>
    <w:sectPr w:rsidR="000630C7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568" w:footer="5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5553" w14:textId="77777777" w:rsidR="00D25AE0" w:rsidRDefault="00D25AE0">
      <w:r>
        <w:separator/>
      </w:r>
    </w:p>
  </w:endnote>
  <w:endnote w:type="continuationSeparator" w:id="0">
    <w:p w14:paraId="43F74413" w14:textId="77777777" w:rsidR="00D25AE0" w:rsidRDefault="00D2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F606" w14:textId="77777777" w:rsidR="000630C7" w:rsidRDefault="0011541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30F04E6C" w14:textId="77777777" w:rsidR="000630C7" w:rsidRDefault="000630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E50A" w14:textId="48F7C3BA" w:rsidR="000630C7" w:rsidRDefault="0011541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908E0">
      <w:rPr>
        <w:rStyle w:val="af2"/>
        <w:noProof/>
      </w:rPr>
      <w:t>4</w:t>
    </w:r>
    <w:r>
      <w:rPr>
        <w:rStyle w:val="af2"/>
      </w:rPr>
      <w:fldChar w:fldCharType="end"/>
    </w:r>
  </w:p>
  <w:p w14:paraId="1D498694" w14:textId="77777777" w:rsidR="000630C7" w:rsidRDefault="000630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24DE" w14:textId="77777777" w:rsidR="00D25AE0" w:rsidRDefault="00D25AE0">
      <w:r>
        <w:separator/>
      </w:r>
    </w:p>
  </w:footnote>
  <w:footnote w:type="continuationSeparator" w:id="0">
    <w:p w14:paraId="4F6ADB7B" w14:textId="77777777" w:rsidR="00D25AE0" w:rsidRDefault="00D2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CC73" w14:textId="77777777" w:rsidR="000630C7" w:rsidRDefault="000630C7">
    <w:pPr>
      <w:pStyle w:val="a9"/>
      <w:pBdr>
        <w:bottom w:val="none" w:sz="0" w:space="1" w:color="auto"/>
      </w:pBdr>
      <w:jc w:val="right"/>
      <w:rPr>
        <w:rFonts w:ascii="Arial" w:eastAsia="黑体" w:hAnsi="Arial" w:cs="Arial"/>
        <w:color w:val="191919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7AF"/>
    <w:multiLevelType w:val="hybridMultilevel"/>
    <w:tmpl w:val="422275BE"/>
    <w:lvl w:ilvl="0" w:tplc="61D46062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662666"/>
    <w:multiLevelType w:val="hybridMultilevel"/>
    <w:tmpl w:val="E5E2BB68"/>
    <w:lvl w:ilvl="0" w:tplc="53C63BD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6D327E"/>
    <w:multiLevelType w:val="hybridMultilevel"/>
    <w:tmpl w:val="347E3C5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174A76"/>
    <w:multiLevelType w:val="hybridMultilevel"/>
    <w:tmpl w:val="3880E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A635ED"/>
    <w:multiLevelType w:val="hybridMultilevel"/>
    <w:tmpl w:val="E1A89D2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30F6443"/>
    <w:multiLevelType w:val="hybridMultilevel"/>
    <w:tmpl w:val="4DC622A6"/>
    <w:lvl w:ilvl="0" w:tplc="271A89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D66A8C"/>
    <w:multiLevelType w:val="hybridMultilevel"/>
    <w:tmpl w:val="A030E28C"/>
    <w:lvl w:ilvl="0" w:tplc="EB4AF39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A57A15"/>
    <w:multiLevelType w:val="hybridMultilevel"/>
    <w:tmpl w:val="93B05C3E"/>
    <w:lvl w:ilvl="0" w:tplc="EB4AF39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722DED"/>
    <w:multiLevelType w:val="hybridMultilevel"/>
    <w:tmpl w:val="6F72CA1C"/>
    <w:lvl w:ilvl="0" w:tplc="0A1C4260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F676E7"/>
    <w:multiLevelType w:val="hybridMultilevel"/>
    <w:tmpl w:val="848EA3D0"/>
    <w:lvl w:ilvl="0" w:tplc="EB4AF39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AB7939"/>
    <w:multiLevelType w:val="hybridMultilevel"/>
    <w:tmpl w:val="D4DC81B8"/>
    <w:lvl w:ilvl="0" w:tplc="0A1C4260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341E71"/>
    <w:multiLevelType w:val="hybridMultilevel"/>
    <w:tmpl w:val="24AA1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230550"/>
    <w:multiLevelType w:val="hybridMultilevel"/>
    <w:tmpl w:val="0B3A2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3F59EB"/>
    <w:multiLevelType w:val="hybridMultilevel"/>
    <w:tmpl w:val="8B329CBC"/>
    <w:lvl w:ilvl="0" w:tplc="EB4AF39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17348D"/>
    <w:multiLevelType w:val="hybridMultilevel"/>
    <w:tmpl w:val="79F89A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AC7743D"/>
    <w:multiLevelType w:val="hybridMultilevel"/>
    <w:tmpl w:val="43A6821E"/>
    <w:lvl w:ilvl="0" w:tplc="EB4AF39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A724E"/>
    <w:multiLevelType w:val="hybridMultilevel"/>
    <w:tmpl w:val="8640D9A6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1E1B6B"/>
    <w:multiLevelType w:val="multilevel"/>
    <w:tmpl w:val="4E1E1B6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32D2387"/>
    <w:multiLevelType w:val="hybridMultilevel"/>
    <w:tmpl w:val="5536913A"/>
    <w:lvl w:ilvl="0" w:tplc="53C63BD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3604F43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5EF72E3"/>
    <w:multiLevelType w:val="hybridMultilevel"/>
    <w:tmpl w:val="5D32A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5001AA"/>
    <w:multiLevelType w:val="hybridMultilevel"/>
    <w:tmpl w:val="262E3EA2"/>
    <w:lvl w:ilvl="0" w:tplc="271A89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4E16F9"/>
    <w:multiLevelType w:val="hybridMultilevel"/>
    <w:tmpl w:val="E6EEDF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4AD120F"/>
    <w:multiLevelType w:val="hybridMultilevel"/>
    <w:tmpl w:val="F9446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80F46F9"/>
    <w:multiLevelType w:val="hybridMultilevel"/>
    <w:tmpl w:val="F2E60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D5610C"/>
    <w:multiLevelType w:val="hybridMultilevel"/>
    <w:tmpl w:val="A448DA30"/>
    <w:lvl w:ilvl="0" w:tplc="271A89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AF6B76"/>
    <w:multiLevelType w:val="hybridMultilevel"/>
    <w:tmpl w:val="B11C2EE2"/>
    <w:lvl w:ilvl="0" w:tplc="EB4AF39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A81494"/>
    <w:multiLevelType w:val="hybridMultilevel"/>
    <w:tmpl w:val="7FE62932"/>
    <w:lvl w:ilvl="0" w:tplc="5CBC10CC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9C719A3"/>
    <w:multiLevelType w:val="hybridMultilevel"/>
    <w:tmpl w:val="7D94F4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E880509"/>
    <w:multiLevelType w:val="hybridMultilevel"/>
    <w:tmpl w:val="CF3E2C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24"/>
  </w:num>
  <w:num w:numId="5">
    <w:abstractNumId w:val="1"/>
  </w:num>
  <w:num w:numId="6">
    <w:abstractNumId w:val="18"/>
  </w:num>
  <w:num w:numId="7">
    <w:abstractNumId w:val="0"/>
  </w:num>
  <w:num w:numId="8">
    <w:abstractNumId w:val="16"/>
  </w:num>
  <w:num w:numId="9">
    <w:abstractNumId w:val="2"/>
  </w:num>
  <w:num w:numId="10">
    <w:abstractNumId w:val="4"/>
  </w:num>
  <w:num w:numId="11">
    <w:abstractNumId w:val="28"/>
  </w:num>
  <w:num w:numId="12">
    <w:abstractNumId w:val="29"/>
  </w:num>
  <w:num w:numId="13">
    <w:abstractNumId w:val="3"/>
  </w:num>
  <w:num w:numId="14">
    <w:abstractNumId w:val="27"/>
  </w:num>
  <w:num w:numId="15">
    <w:abstractNumId w:val="23"/>
  </w:num>
  <w:num w:numId="16">
    <w:abstractNumId w:val="14"/>
  </w:num>
  <w:num w:numId="17">
    <w:abstractNumId w:val="11"/>
  </w:num>
  <w:num w:numId="18">
    <w:abstractNumId w:val="19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26"/>
  </w:num>
  <w:num w:numId="24">
    <w:abstractNumId w:val="13"/>
  </w:num>
  <w:num w:numId="25">
    <w:abstractNumId w:val="6"/>
  </w:num>
  <w:num w:numId="26">
    <w:abstractNumId w:val="15"/>
  </w:num>
  <w:num w:numId="27">
    <w:abstractNumId w:val="25"/>
  </w:num>
  <w:num w:numId="28">
    <w:abstractNumId w:val="21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B8"/>
    <w:rsid w:val="BFEE62E0"/>
    <w:rsid w:val="0000208C"/>
    <w:rsid w:val="00002FFF"/>
    <w:rsid w:val="00005CC9"/>
    <w:rsid w:val="00010DB2"/>
    <w:rsid w:val="00011BB5"/>
    <w:rsid w:val="00011FC9"/>
    <w:rsid w:val="00012448"/>
    <w:rsid w:val="0001245B"/>
    <w:rsid w:val="00014A13"/>
    <w:rsid w:val="00017794"/>
    <w:rsid w:val="00021E4B"/>
    <w:rsid w:val="00023049"/>
    <w:rsid w:val="000250D1"/>
    <w:rsid w:val="00027CE8"/>
    <w:rsid w:val="00031240"/>
    <w:rsid w:val="0003204E"/>
    <w:rsid w:val="00032AED"/>
    <w:rsid w:val="0003388A"/>
    <w:rsid w:val="00033B0A"/>
    <w:rsid w:val="000348E2"/>
    <w:rsid w:val="000351F7"/>
    <w:rsid w:val="00041070"/>
    <w:rsid w:val="0004303D"/>
    <w:rsid w:val="00043368"/>
    <w:rsid w:val="00043C89"/>
    <w:rsid w:val="00043F65"/>
    <w:rsid w:val="00044047"/>
    <w:rsid w:val="00045032"/>
    <w:rsid w:val="00047D27"/>
    <w:rsid w:val="00053391"/>
    <w:rsid w:val="000538DA"/>
    <w:rsid w:val="000541F2"/>
    <w:rsid w:val="000549FA"/>
    <w:rsid w:val="0005566C"/>
    <w:rsid w:val="00060DE4"/>
    <w:rsid w:val="00062849"/>
    <w:rsid w:val="000630C7"/>
    <w:rsid w:val="0006500C"/>
    <w:rsid w:val="00065F67"/>
    <w:rsid w:val="000667AB"/>
    <w:rsid w:val="00066CD9"/>
    <w:rsid w:val="00067117"/>
    <w:rsid w:val="0006764D"/>
    <w:rsid w:val="00070B26"/>
    <w:rsid w:val="00075831"/>
    <w:rsid w:val="00076912"/>
    <w:rsid w:val="00081C86"/>
    <w:rsid w:val="00082AA0"/>
    <w:rsid w:val="00082BF4"/>
    <w:rsid w:val="00083F67"/>
    <w:rsid w:val="00094E80"/>
    <w:rsid w:val="000954C4"/>
    <w:rsid w:val="0009790A"/>
    <w:rsid w:val="00097E2D"/>
    <w:rsid w:val="000A557D"/>
    <w:rsid w:val="000A5A37"/>
    <w:rsid w:val="000A69CD"/>
    <w:rsid w:val="000B3969"/>
    <w:rsid w:val="000B44B7"/>
    <w:rsid w:val="000B4BD5"/>
    <w:rsid w:val="000B6062"/>
    <w:rsid w:val="000B7BB2"/>
    <w:rsid w:val="000C0D3F"/>
    <w:rsid w:val="000C27B0"/>
    <w:rsid w:val="000C2FDD"/>
    <w:rsid w:val="000C4C64"/>
    <w:rsid w:val="000C5226"/>
    <w:rsid w:val="000C5D3B"/>
    <w:rsid w:val="000C6026"/>
    <w:rsid w:val="000C6B45"/>
    <w:rsid w:val="000C6EB1"/>
    <w:rsid w:val="000C75FE"/>
    <w:rsid w:val="000C7C86"/>
    <w:rsid w:val="000D0269"/>
    <w:rsid w:val="000D0E97"/>
    <w:rsid w:val="000D2357"/>
    <w:rsid w:val="000D2FFA"/>
    <w:rsid w:val="000D58E9"/>
    <w:rsid w:val="000D64B1"/>
    <w:rsid w:val="000D7742"/>
    <w:rsid w:val="000D7A46"/>
    <w:rsid w:val="000E2CFB"/>
    <w:rsid w:val="000E6360"/>
    <w:rsid w:val="000E63D1"/>
    <w:rsid w:val="000F0AF1"/>
    <w:rsid w:val="000F0C5E"/>
    <w:rsid w:val="000F0DFC"/>
    <w:rsid w:val="000F0F17"/>
    <w:rsid w:val="000F16A9"/>
    <w:rsid w:val="000F2176"/>
    <w:rsid w:val="000F63C0"/>
    <w:rsid w:val="000F66B8"/>
    <w:rsid w:val="000F6E78"/>
    <w:rsid w:val="000F7A91"/>
    <w:rsid w:val="000F7AE5"/>
    <w:rsid w:val="00101638"/>
    <w:rsid w:val="00101CEF"/>
    <w:rsid w:val="00102BB9"/>
    <w:rsid w:val="00102D9A"/>
    <w:rsid w:val="00102DA3"/>
    <w:rsid w:val="00103884"/>
    <w:rsid w:val="0010434D"/>
    <w:rsid w:val="001053C2"/>
    <w:rsid w:val="0011060B"/>
    <w:rsid w:val="00110879"/>
    <w:rsid w:val="00111C55"/>
    <w:rsid w:val="0011384A"/>
    <w:rsid w:val="00115183"/>
    <w:rsid w:val="0011541C"/>
    <w:rsid w:val="00120AC9"/>
    <w:rsid w:val="00120EC0"/>
    <w:rsid w:val="00120F0D"/>
    <w:rsid w:val="00123577"/>
    <w:rsid w:val="00124A0A"/>
    <w:rsid w:val="00124C2F"/>
    <w:rsid w:val="00125A1E"/>
    <w:rsid w:val="00132E62"/>
    <w:rsid w:val="00136B16"/>
    <w:rsid w:val="00136F95"/>
    <w:rsid w:val="00137FC7"/>
    <w:rsid w:val="001411A0"/>
    <w:rsid w:val="001416E0"/>
    <w:rsid w:val="00147C28"/>
    <w:rsid w:val="00152002"/>
    <w:rsid w:val="00152AE1"/>
    <w:rsid w:val="0015306A"/>
    <w:rsid w:val="001546C7"/>
    <w:rsid w:val="00155333"/>
    <w:rsid w:val="001556A0"/>
    <w:rsid w:val="00155FF7"/>
    <w:rsid w:val="00157742"/>
    <w:rsid w:val="00161AB3"/>
    <w:rsid w:val="0016225B"/>
    <w:rsid w:val="00162965"/>
    <w:rsid w:val="0016309C"/>
    <w:rsid w:val="00163B34"/>
    <w:rsid w:val="00165C7D"/>
    <w:rsid w:val="00167BD2"/>
    <w:rsid w:val="00172207"/>
    <w:rsid w:val="00175AC6"/>
    <w:rsid w:val="0017738E"/>
    <w:rsid w:val="00180CB0"/>
    <w:rsid w:val="00181DA5"/>
    <w:rsid w:val="00182E95"/>
    <w:rsid w:val="00183F5E"/>
    <w:rsid w:val="00185B3C"/>
    <w:rsid w:val="001876B4"/>
    <w:rsid w:val="00191F6E"/>
    <w:rsid w:val="00194912"/>
    <w:rsid w:val="0019494A"/>
    <w:rsid w:val="0019654B"/>
    <w:rsid w:val="00197C93"/>
    <w:rsid w:val="001A4713"/>
    <w:rsid w:val="001A653F"/>
    <w:rsid w:val="001A686E"/>
    <w:rsid w:val="001A7E8A"/>
    <w:rsid w:val="001B17E8"/>
    <w:rsid w:val="001B35CB"/>
    <w:rsid w:val="001B4358"/>
    <w:rsid w:val="001B447A"/>
    <w:rsid w:val="001B5588"/>
    <w:rsid w:val="001B5FE1"/>
    <w:rsid w:val="001C03BA"/>
    <w:rsid w:val="001C0EEE"/>
    <w:rsid w:val="001C2D05"/>
    <w:rsid w:val="001C33C7"/>
    <w:rsid w:val="001C7CA2"/>
    <w:rsid w:val="001D0811"/>
    <w:rsid w:val="001D75A9"/>
    <w:rsid w:val="001D7B87"/>
    <w:rsid w:val="001E1348"/>
    <w:rsid w:val="001E153F"/>
    <w:rsid w:val="001E2077"/>
    <w:rsid w:val="001E291B"/>
    <w:rsid w:val="001E2DFD"/>
    <w:rsid w:val="001E3772"/>
    <w:rsid w:val="001E476E"/>
    <w:rsid w:val="001E5436"/>
    <w:rsid w:val="001E6B03"/>
    <w:rsid w:val="001F3A87"/>
    <w:rsid w:val="001F5F1E"/>
    <w:rsid w:val="00201107"/>
    <w:rsid w:val="002029C7"/>
    <w:rsid w:val="002031DE"/>
    <w:rsid w:val="00203E27"/>
    <w:rsid w:val="00207E05"/>
    <w:rsid w:val="00211363"/>
    <w:rsid w:val="002116B5"/>
    <w:rsid w:val="00212DA0"/>
    <w:rsid w:val="00213709"/>
    <w:rsid w:val="00213F73"/>
    <w:rsid w:val="002161DB"/>
    <w:rsid w:val="002163A0"/>
    <w:rsid w:val="002223A0"/>
    <w:rsid w:val="00223DC0"/>
    <w:rsid w:val="002245F5"/>
    <w:rsid w:val="00224ABB"/>
    <w:rsid w:val="00224E16"/>
    <w:rsid w:val="00225DAB"/>
    <w:rsid w:val="002324EB"/>
    <w:rsid w:val="00232860"/>
    <w:rsid w:val="00233A89"/>
    <w:rsid w:val="0023406F"/>
    <w:rsid w:val="00234D7C"/>
    <w:rsid w:val="00236138"/>
    <w:rsid w:val="00236F95"/>
    <w:rsid w:val="002407C8"/>
    <w:rsid w:val="00241CD3"/>
    <w:rsid w:val="00242282"/>
    <w:rsid w:val="00242819"/>
    <w:rsid w:val="00242DD2"/>
    <w:rsid w:val="00244097"/>
    <w:rsid w:val="00245C40"/>
    <w:rsid w:val="00246B81"/>
    <w:rsid w:val="002473A4"/>
    <w:rsid w:val="00247C6E"/>
    <w:rsid w:val="00250F63"/>
    <w:rsid w:val="00252D58"/>
    <w:rsid w:val="002567F7"/>
    <w:rsid w:val="002623E7"/>
    <w:rsid w:val="00262421"/>
    <w:rsid w:val="00263568"/>
    <w:rsid w:val="002643AA"/>
    <w:rsid w:val="00264C64"/>
    <w:rsid w:val="00267AB9"/>
    <w:rsid w:val="002704C7"/>
    <w:rsid w:val="00273433"/>
    <w:rsid w:val="002748B8"/>
    <w:rsid w:val="002844C5"/>
    <w:rsid w:val="00285AE4"/>
    <w:rsid w:val="00286797"/>
    <w:rsid w:val="00290B04"/>
    <w:rsid w:val="00290D05"/>
    <w:rsid w:val="0029247A"/>
    <w:rsid w:val="00293719"/>
    <w:rsid w:val="00293952"/>
    <w:rsid w:val="00293DAF"/>
    <w:rsid w:val="00295608"/>
    <w:rsid w:val="0029563C"/>
    <w:rsid w:val="002A05E6"/>
    <w:rsid w:val="002A1E1B"/>
    <w:rsid w:val="002A2F91"/>
    <w:rsid w:val="002A3E28"/>
    <w:rsid w:val="002A41B7"/>
    <w:rsid w:val="002A5816"/>
    <w:rsid w:val="002A5838"/>
    <w:rsid w:val="002A59EE"/>
    <w:rsid w:val="002A623F"/>
    <w:rsid w:val="002A799E"/>
    <w:rsid w:val="002A7C60"/>
    <w:rsid w:val="002B279F"/>
    <w:rsid w:val="002B3E64"/>
    <w:rsid w:val="002B5BC0"/>
    <w:rsid w:val="002C1ADE"/>
    <w:rsid w:val="002C4433"/>
    <w:rsid w:val="002C7B0B"/>
    <w:rsid w:val="002D15FA"/>
    <w:rsid w:val="002D23E6"/>
    <w:rsid w:val="002D25A3"/>
    <w:rsid w:val="002D36CD"/>
    <w:rsid w:val="002D4CE2"/>
    <w:rsid w:val="002D63CD"/>
    <w:rsid w:val="002D71F4"/>
    <w:rsid w:val="002E3431"/>
    <w:rsid w:val="002E3F45"/>
    <w:rsid w:val="002E6FA3"/>
    <w:rsid w:val="002E7F52"/>
    <w:rsid w:val="002F010F"/>
    <w:rsid w:val="002F1003"/>
    <w:rsid w:val="002F1750"/>
    <w:rsid w:val="002F23FD"/>
    <w:rsid w:val="002F29E1"/>
    <w:rsid w:val="002F351F"/>
    <w:rsid w:val="002F3643"/>
    <w:rsid w:val="002F64ED"/>
    <w:rsid w:val="0030189F"/>
    <w:rsid w:val="003030A5"/>
    <w:rsid w:val="0030347E"/>
    <w:rsid w:val="00303680"/>
    <w:rsid w:val="00303AD8"/>
    <w:rsid w:val="00305C98"/>
    <w:rsid w:val="00305F32"/>
    <w:rsid w:val="00307409"/>
    <w:rsid w:val="00307AC8"/>
    <w:rsid w:val="0031296C"/>
    <w:rsid w:val="0031369A"/>
    <w:rsid w:val="00313C1C"/>
    <w:rsid w:val="003145CF"/>
    <w:rsid w:val="003145FC"/>
    <w:rsid w:val="003152F4"/>
    <w:rsid w:val="003167E0"/>
    <w:rsid w:val="00317FC8"/>
    <w:rsid w:val="0032002F"/>
    <w:rsid w:val="00322512"/>
    <w:rsid w:val="0032580E"/>
    <w:rsid w:val="003263C2"/>
    <w:rsid w:val="00327A2A"/>
    <w:rsid w:val="00327C41"/>
    <w:rsid w:val="003308BB"/>
    <w:rsid w:val="00331BBD"/>
    <w:rsid w:val="0033244D"/>
    <w:rsid w:val="0033468A"/>
    <w:rsid w:val="00334750"/>
    <w:rsid w:val="00334BA4"/>
    <w:rsid w:val="00334F59"/>
    <w:rsid w:val="003355A0"/>
    <w:rsid w:val="003359CD"/>
    <w:rsid w:val="00336A78"/>
    <w:rsid w:val="00337288"/>
    <w:rsid w:val="00341DF8"/>
    <w:rsid w:val="00343428"/>
    <w:rsid w:val="00343CA6"/>
    <w:rsid w:val="00343FD0"/>
    <w:rsid w:val="00344CD5"/>
    <w:rsid w:val="00346ED9"/>
    <w:rsid w:val="00347F01"/>
    <w:rsid w:val="003504DD"/>
    <w:rsid w:val="003512AE"/>
    <w:rsid w:val="00351341"/>
    <w:rsid w:val="003516DF"/>
    <w:rsid w:val="00354555"/>
    <w:rsid w:val="00355271"/>
    <w:rsid w:val="00355943"/>
    <w:rsid w:val="00360B50"/>
    <w:rsid w:val="00366003"/>
    <w:rsid w:val="00366202"/>
    <w:rsid w:val="003708DE"/>
    <w:rsid w:val="003711CB"/>
    <w:rsid w:val="00374AD0"/>
    <w:rsid w:val="00374E70"/>
    <w:rsid w:val="00374E9C"/>
    <w:rsid w:val="00375034"/>
    <w:rsid w:val="00377784"/>
    <w:rsid w:val="003802E5"/>
    <w:rsid w:val="00380F6D"/>
    <w:rsid w:val="00383354"/>
    <w:rsid w:val="00383E9E"/>
    <w:rsid w:val="00384D0D"/>
    <w:rsid w:val="00386280"/>
    <w:rsid w:val="00386801"/>
    <w:rsid w:val="00386C22"/>
    <w:rsid w:val="00387A06"/>
    <w:rsid w:val="00387D0A"/>
    <w:rsid w:val="00390FC0"/>
    <w:rsid w:val="003936F4"/>
    <w:rsid w:val="00393A3C"/>
    <w:rsid w:val="00393DE7"/>
    <w:rsid w:val="003940D9"/>
    <w:rsid w:val="00394B08"/>
    <w:rsid w:val="00395047"/>
    <w:rsid w:val="0039732D"/>
    <w:rsid w:val="003975AF"/>
    <w:rsid w:val="00397844"/>
    <w:rsid w:val="003A3032"/>
    <w:rsid w:val="003A32E3"/>
    <w:rsid w:val="003A3EDE"/>
    <w:rsid w:val="003A51E7"/>
    <w:rsid w:val="003A534B"/>
    <w:rsid w:val="003A6149"/>
    <w:rsid w:val="003B0FD9"/>
    <w:rsid w:val="003B2FDA"/>
    <w:rsid w:val="003B49AD"/>
    <w:rsid w:val="003B5B1D"/>
    <w:rsid w:val="003B6C06"/>
    <w:rsid w:val="003C10F7"/>
    <w:rsid w:val="003C1154"/>
    <w:rsid w:val="003C3DF2"/>
    <w:rsid w:val="003C562B"/>
    <w:rsid w:val="003C5F47"/>
    <w:rsid w:val="003D0589"/>
    <w:rsid w:val="003D09B3"/>
    <w:rsid w:val="003D0B14"/>
    <w:rsid w:val="003D29B3"/>
    <w:rsid w:val="003D57F9"/>
    <w:rsid w:val="003D5C68"/>
    <w:rsid w:val="003D6CA8"/>
    <w:rsid w:val="003D7444"/>
    <w:rsid w:val="003D7B60"/>
    <w:rsid w:val="003E01B8"/>
    <w:rsid w:val="003E0A0F"/>
    <w:rsid w:val="003E0FFD"/>
    <w:rsid w:val="003E18BF"/>
    <w:rsid w:val="003E1F7B"/>
    <w:rsid w:val="003E340A"/>
    <w:rsid w:val="003E39F3"/>
    <w:rsid w:val="003E3A6E"/>
    <w:rsid w:val="003E444D"/>
    <w:rsid w:val="003E494D"/>
    <w:rsid w:val="003F13F7"/>
    <w:rsid w:val="003F251C"/>
    <w:rsid w:val="003F2B72"/>
    <w:rsid w:val="003F2F23"/>
    <w:rsid w:val="003F3437"/>
    <w:rsid w:val="003F44BD"/>
    <w:rsid w:val="003F677E"/>
    <w:rsid w:val="003F69C6"/>
    <w:rsid w:val="0040020F"/>
    <w:rsid w:val="004003B4"/>
    <w:rsid w:val="004004BE"/>
    <w:rsid w:val="00401756"/>
    <w:rsid w:val="004035F7"/>
    <w:rsid w:val="004060A3"/>
    <w:rsid w:val="0041036D"/>
    <w:rsid w:val="00413DE0"/>
    <w:rsid w:val="00414DC2"/>
    <w:rsid w:val="00420AC5"/>
    <w:rsid w:val="0042175C"/>
    <w:rsid w:val="00421EE5"/>
    <w:rsid w:val="0042212C"/>
    <w:rsid w:val="00423215"/>
    <w:rsid w:val="004239E7"/>
    <w:rsid w:val="0042494D"/>
    <w:rsid w:val="0042545C"/>
    <w:rsid w:val="004261A9"/>
    <w:rsid w:val="004266A3"/>
    <w:rsid w:val="004340E5"/>
    <w:rsid w:val="004353C2"/>
    <w:rsid w:val="00435D32"/>
    <w:rsid w:val="00435E0D"/>
    <w:rsid w:val="00435E1C"/>
    <w:rsid w:val="00442A8A"/>
    <w:rsid w:val="00442BA9"/>
    <w:rsid w:val="004433AF"/>
    <w:rsid w:val="004437D4"/>
    <w:rsid w:val="00446AB4"/>
    <w:rsid w:val="00447BE9"/>
    <w:rsid w:val="004551AF"/>
    <w:rsid w:val="00456D24"/>
    <w:rsid w:val="00457F1D"/>
    <w:rsid w:val="00460A19"/>
    <w:rsid w:val="0046313C"/>
    <w:rsid w:val="004637F5"/>
    <w:rsid w:val="00470F67"/>
    <w:rsid w:val="00471138"/>
    <w:rsid w:val="0047186E"/>
    <w:rsid w:val="00472507"/>
    <w:rsid w:val="0047450B"/>
    <w:rsid w:val="00475141"/>
    <w:rsid w:val="00475429"/>
    <w:rsid w:val="00476549"/>
    <w:rsid w:val="00477C65"/>
    <w:rsid w:val="00481C24"/>
    <w:rsid w:val="00486E91"/>
    <w:rsid w:val="004910E0"/>
    <w:rsid w:val="004920B6"/>
    <w:rsid w:val="0049298A"/>
    <w:rsid w:val="0049342E"/>
    <w:rsid w:val="00493F6D"/>
    <w:rsid w:val="004940B0"/>
    <w:rsid w:val="004954D9"/>
    <w:rsid w:val="0049675F"/>
    <w:rsid w:val="00496880"/>
    <w:rsid w:val="004A01FC"/>
    <w:rsid w:val="004A0332"/>
    <w:rsid w:val="004A0CAB"/>
    <w:rsid w:val="004A260B"/>
    <w:rsid w:val="004A52D8"/>
    <w:rsid w:val="004A57D1"/>
    <w:rsid w:val="004A5B59"/>
    <w:rsid w:val="004A5C4A"/>
    <w:rsid w:val="004A6B45"/>
    <w:rsid w:val="004A6F86"/>
    <w:rsid w:val="004B088E"/>
    <w:rsid w:val="004B24F1"/>
    <w:rsid w:val="004B4052"/>
    <w:rsid w:val="004B5EA7"/>
    <w:rsid w:val="004B771C"/>
    <w:rsid w:val="004C571B"/>
    <w:rsid w:val="004C766C"/>
    <w:rsid w:val="004D1C33"/>
    <w:rsid w:val="004D4580"/>
    <w:rsid w:val="004D5CAD"/>
    <w:rsid w:val="004D671F"/>
    <w:rsid w:val="004D6E16"/>
    <w:rsid w:val="004D75AE"/>
    <w:rsid w:val="004D7F41"/>
    <w:rsid w:val="004E1766"/>
    <w:rsid w:val="004E1906"/>
    <w:rsid w:val="004E21C4"/>
    <w:rsid w:val="004E2859"/>
    <w:rsid w:val="004E2CBB"/>
    <w:rsid w:val="004E3401"/>
    <w:rsid w:val="004E379F"/>
    <w:rsid w:val="004E4587"/>
    <w:rsid w:val="004E4B3A"/>
    <w:rsid w:val="004E6DE8"/>
    <w:rsid w:val="004E7E4E"/>
    <w:rsid w:val="004F0783"/>
    <w:rsid w:val="004F28D0"/>
    <w:rsid w:val="004F6C7A"/>
    <w:rsid w:val="004F7CF7"/>
    <w:rsid w:val="004F7FE6"/>
    <w:rsid w:val="00502FC3"/>
    <w:rsid w:val="005050B5"/>
    <w:rsid w:val="005057F2"/>
    <w:rsid w:val="00510D80"/>
    <w:rsid w:val="00511397"/>
    <w:rsid w:val="00511CD4"/>
    <w:rsid w:val="0051292C"/>
    <w:rsid w:val="00513F6B"/>
    <w:rsid w:val="005148ED"/>
    <w:rsid w:val="00514F19"/>
    <w:rsid w:val="00515A5E"/>
    <w:rsid w:val="005168A7"/>
    <w:rsid w:val="005205B8"/>
    <w:rsid w:val="00524F3F"/>
    <w:rsid w:val="00527147"/>
    <w:rsid w:val="00531847"/>
    <w:rsid w:val="00535BB2"/>
    <w:rsid w:val="0054090C"/>
    <w:rsid w:val="005452F0"/>
    <w:rsid w:val="00545C53"/>
    <w:rsid w:val="00545C7F"/>
    <w:rsid w:val="0054622C"/>
    <w:rsid w:val="00546AB5"/>
    <w:rsid w:val="005479A7"/>
    <w:rsid w:val="00550DA8"/>
    <w:rsid w:val="00550E60"/>
    <w:rsid w:val="00556629"/>
    <w:rsid w:val="0055693D"/>
    <w:rsid w:val="00556DD9"/>
    <w:rsid w:val="00556EED"/>
    <w:rsid w:val="00557E60"/>
    <w:rsid w:val="00561741"/>
    <w:rsid w:val="0056415D"/>
    <w:rsid w:val="005666E5"/>
    <w:rsid w:val="00566F85"/>
    <w:rsid w:val="00572FFF"/>
    <w:rsid w:val="00573B22"/>
    <w:rsid w:val="005749B1"/>
    <w:rsid w:val="00575BC1"/>
    <w:rsid w:val="00576D9C"/>
    <w:rsid w:val="00577A83"/>
    <w:rsid w:val="00582A85"/>
    <w:rsid w:val="005851C6"/>
    <w:rsid w:val="005851D6"/>
    <w:rsid w:val="0058537C"/>
    <w:rsid w:val="00587124"/>
    <w:rsid w:val="00594122"/>
    <w:rsid w:val="00594A3B"/>
    <w:rsid w:val="00594F51"/>
    <w:rsid w:val="00596435"/>
    <w:rsid w:val="005A0C91"/>
    <w:rsid w:val="005A0EAF"/>
    <w:rsid w:val="005A2560"/>
    <w:rsid w:val="005A2D2E"/>
    <w:rsid w:val="005A3C1F"/>
    <w:rsid w:val="005A4E1D"/>
    <w:rsid w:val="005A4FB2"/>
    <w:rsid w:val="005A5EBF"/>
    <w:rsid w:val="005A6AA8"/>
    <w:rsid w:val="005A6C01"/>
    <w:rsid w:val="005A7A8B"/>
    <w:rsid w:val="005B0053"/>
    <w:rsid w:val="005B1CCE"/>
    <w:rsid w:val="005B3940"/>
    <w:rsid w:val="005B479A"/>
    <w:rsid w:val="005B6109"/>
    <w:rsid w:val="005B73DF"/>
    <w:rsid w:val="005B7E01"/>
    <w:rsid w:val="005C00E8"/>
    <w:rsid w:val="005C1309"/>
    <w:rsid w:val="005C3A01"/>
    <w:rsid w:val="005C3E54"/>
    <w:rsid w:val="005C41E8"/>
    <w:rsid w:val="005C5253"/>
    <w:rsid w:val="005C58F6"/>
    <w:rsid w:val="005C646A"/>
    <w:rsid w:val="005C797E"/>
    <w:rsid w:val="005D0DDB"/>
    <w:rsid w:val="005D3ACA"/>
    <w:rsid w:val="005D57D9"/>
    <w:rsid w:val="005D58F8"/>
    <w:rsid w:val="005D63CD"/>
    <w:rsid w:val="005D726D"/>
    <w:rsid w:val="005E1324"/>
    <w:rsid w:val="005E3B13"/>
    <w:rsid w:val="005E586B"/>
    <w:rsid w:val="005E7832"/>
    <w:rsid w:val="005F0F98"/>
    <w:rsid w:val="005F4D76"/>
    <w:rsid w:val="00600371"/>
    <w:rsid w:val="00601AAD"/>
    <w:rsid w:val="00602F9C"/>
    <w:rsid w:val="00602FE3"/>
    <w:rsid w:val="006034DC"/>
    <w:rsid w:val="006046E1"/>
    <w:rsid w:val="00605173"/>
    <w:rsid w:val="00605BE6"/>
    <w:rsid w:val="00606AB5"/>
    <w:rsid w:val="00607133"/>
    <w:rsid w:val="006074CA"/>
    <w:rsid w:val="00610A6D"/>
    <w:rsid w:val="006115F5"/>
    <w:rsid w:val="00611C4A"/>
    <w:rsid w:val="00612BD1"/>
    <w:rsid w:val="00613465"/>
    <w:rsid w:val="0061482B"/>
    <w:rsid w:val="00620963"/>
    <w:rsid w:val="0062109E"/>
    <w:rsid w:val="0062179F"/>
    <w:rsid w:val="00621FB7"/>
    <w:rsid w:val="006235AB"/>
    <w:rsid w:val="00626707"/>
    <w:rsid w:val="00630C82"/>
    <w:rsid w:val="006310FF"/>
    <w:rsid w:val="00631D3D"/>
    <w:rsid w:val="00633722"/>
    <w:rsid w:val="00635A19"/>
    <w:rsid w:val="00635BFD"/>
    <w:rsid w:val="00637E7F"/>
    <w:rsid w:val="00640899"/>
    <w:rsid w:val="0064107E"/>
    <w:rsid w:val="006423FB"/>
    <w:rsid w:val="006436E1"/>
    <w:rsid w:val="00643A96"/>
    <w:rsid w:val="00646140"/>
    <w:rsid w:val="0064734D"/>
    <w:rsid w:val="006479AF"/>
    <w:rsid w:val="00651CAE"/>
    <w:rsid w:val="00653B07"/>
    <w:rsid w:val="00655D7B"/>
    <w:rsid w:val="00655F4A"/>
    <w:rsid w:val="00657CD3"/>
    <w:rsid w:val="00660E2E"/>
    <w:rsid w:val="00661702"/>
    <w:rsid w:val="00661947"/>
    <w:rsid w:val="006660C5"/>
    <w:rsid w:val="00667BD3"/>
    <w:rsid w:val="0067030E"/>
    <w:rsid w:val="0067166C"/>
    <w:rsid w:val="006729D7"/>
    <w:rsid w:val="00673F74"/>
    <w:rsid w:val="006814B9"/>
    <w:rsid w:val="00681884"/>
    <w:rsid w:val="00682419"/>
    <w:rsid w:val="00684F01"/>
    <w:rsid w:val="0069045F"/>
    <w:rsid w:val="006908E0"/>
    <w:rsid w:val="006924D1"/>
    <w:rsid w:val="00693DB4"/>
    <w:rsid w:val="00694BB1"/>
    <w:rsid w:val="006A2BB8"/>
    <w:rsid w:val="006A47C0"/>
    <w:rsid w:val="006B15D6"/>
    <w:rsid w:val="006B279A"/>
    <w:rsid w:val="006B2CCD"/>
    <w:rsid w:val="006B3D32"/>
    <w:rsid w:val="006B4D8F"/>
    <w:rsid w:val="006B54B2"/>
    <w:rsid w:val="006B59D2"/>
    <w:rsid w:val="006B5AEB"/>
    <w:rsid w:val="006B6653"/>
    <w:rsid w:val="006B666D"/>
    <w:rsid w:val="006C1200"/>
    <w:rsid w:val="006C209B"/>
    <w:rsid w:val="006C34F0"/>
    <w:rsid w:val="006C5761"/>
    <w:rsid w:val="006C5E84"/>
    <w:rsid w:val="006C7E5C"/>
    <w:rsid w:val="006D152D"/>
    <w:rsid w:val="006D1FA6"/>
    <w:rsid w:val="006D24B4"/>
    <w:rsid w:val="006D3F34"/>
    <w:rsid w:val="006D4013"/>
    <w:rsid w:val="006D4C6E"/>
    <w:rsid w:val="006D72D3"/>
    <w:rsid w:val="006E0541"/>
    <w:rsid w:val="006E05E2"/>
    <w:rsid w:val="006E1941"/>
    <w:rsid w:val="006E1BBF"/>
    <w:rsid w:val="006E2160"/>
    <w:rsid w:val="006E395C"/>
    <w:rsid w:val="006E3CC0"/>
    <w:rsid w:val="006E4AC9"/>
    <w:rsid w:val="006E54A8"/>
    <w:rsid w:val="006E5BDB"/>
    <w:rsid w:val="006E6E7C"/>
    <w:rsid w:val="006F3CDC"/>
    <w:rsid w:val="007011A5"/>
    <w:rsid w:val="007018F9"/>
    <w:rsid w:val="00702DB1"/>
    <w:rsid w:val="0070403C"/>
    <w:rsid w:val="00704687"/>
    <w:rsid w:val="00707486"/>
    <w:rsid w:val="00707F74"/>
    <w:rsid w:val="00713CBA"/>
    <w:rsid w:val="00713E83"/>
    <w:rsid w:val="00714C75"/>
    <w:rsid w:val="0071521E"/>
    <w:rsid w:val="00724F4A"/>
    <w:rsid w:val="0073040B"/>
    <w:rsid w:val="00732B33"/>
    <w:rsid w:val="00732F50"/>
    <w:rsid w:val="00735442"/>
    <w:rsid w:val="00735D88"/>
    <w:rsid w:val="00742AEE"/>
    <w:rsid w:val="007444D0"/>
    <w:rsid w:val="00745976"/>
    <w:rsid w:val="007462B7"/>
    <w:rsid w:val="00747EF0"/>
    <w:rsid w:val="00751B63"/>
    <w:rsid w:val="00755EDF"/>
    <w:rsid w:val="007561A8"/>
    <w:rsid w:val="00756A78"/>
    <w:rsid w:val="0076087E"/>
    <w:rsid w:val="00763C89"/>
    <w:rsid w:val="007645C6"/>
    <w:rsid w:val="007676E3"/>
    <w:rsid w:val="007701F3"/>
    <w:rsid w:val="00776748"/>
    <w:rsid w:val="00776C2E"/>
    <w:rsid w:val="007821EA"/>
    <w:rsid w:val="00784333"/>
    <w:rsid w:val="007843DA"/>
    <w:rsid w:val="007844B7"/>
    <w:rsid w:val="00784FFD"/>
    <w:rsid w:val="00787AA2"/>
    <w:rsid w:val="00790195"/>
    <w:rsid w:val="007907CE"/>
    <w:rsid w:val="0079264A"/>
    <w:rsid w:val="007955A6"/>
    <w:rsid w:val="007961DD"/>
    <w:rsid w:val="00796437"/>
    <w:rsid w:val="007A2226"/>
    <w:rsid w:val="007A2A4B"/>
    <w:rsid w:val="007A3C65"/>
    <w:rsid w:val="007A5181"/>
    <w:rsid w:val="007A5523"/>
    <w:rsid w:val="007B10B8"/>
    <w:rsid w:val="007B443B"/>
    <w:rsid w:val="007B4CD0"/>
    <w:rsid w:val="007B4DAD"/>
    <w:rsid w:val="007B6928"/>
    <w:rsid w:val="007B7BF2"/>
    <w:rsid w:val="007C0F29"/>
    <w:rsid w:val="007C10EE"/>
    <w:rsid w:val="007C2499"/>
    <w:rsid w:val="007C2BDD"/>
    <w:rsid w:val="007C2D44"/>
    <w:rsid w:val="007C3859"/>
    <w:rsid w:val="007C5813"/>
    <w:rsid w:val="007D1D12"/>
    <w:rsid w:val="007D425B"/>
    <w:rsid w:val="007D4B95"/>
    <w:rsid w:val="007D5D41"/>
    <w:rsid w:val="007D7D49"/>
    <w:rsid w:val="007E14CB"/>
    <w:rsid w:val="007E2331"/>
    <w:rsid w:val="007E66FE"/>
    <w:rsid w:val="007E6BF7"/>
    <w:rsid w:val="007E6FC1"/>
    <w:rsid w:val="007E797B"/>
    <w:rsid w:val="007F020B"/>
    <w:rsid w:val="007F0B07"/>
    <w:rsid w:val="007F2B5E"/>
    <w:rsid w:val="007F3C24"/>
    <w:rsid w:val="007F4225"/>
    <w:rsid w:val="007F44DE"/>
    <w:rsid w:val="007F5123"/>
    <w:rsid w:val="007F5D3B"/>
    <w:rsid w:val="007F6CFA"/>
    <w:rsid w:val="00800412"/>
    <w:rsid w:val="0080132D"/>
    <w:rsid w:val="0080218F"/>
    <w:rsid w:val="008023E3"/>
    <w:rsid w:val="008041A0"/>
    <w:rsid w:val="0080446C"/>
    <w:rsid w:val="00820EB6"/>
    <w:rsid w:val="00820F06"/>
    <w:rsid w:val="00821DF9"/>
    <w:rsid w:val="0082309C"/>
    <w:rsid w:val="0082358C"/>
    <w:rsid w:val="008237F1"/>
    <w:rsid w:val="0082415C"/>
    <w:rsid w:val="008245DE"/>
    <w:rsid w:val="008246FE"/>
    <w:rsid w:val="00825C34"/>
    <w:rsid w:val="00826755"/>
    <w:rsid w:val="00826E7F"/>
    <w:rsid w:val="00833967"/>
    <w:rsid w:val="00833D78"/>
    <w:rsid w:val="00835974"/>
    <w:rsid w:val="0083722F"/>
    <w:rsid w:val="00841CA4"/>
    <w:rsid w:val="00842236"/>
    <w:rsid w:val="008439C5"/>
    <w:rsid w:val="00845A24"/>
    <w:rsid w:val="00846C9A"/>
    <w:rsid w:val="0084782A"/>
    <w:rsid w:val="008504DB"/>
    <w:rsid w:val="008507F9"/>
    <w:rsid w:val="00851CFA"/>
    <w:rsid w:val="00852002"/>
    <w:rsid w:val="00853A94"/>
    <w:rsid w:val="00853D72"/>
    <w:rsid w:val="00853DBA"/>
    <w:rsid w:val="00854617"/>
    <w:rsid w:val="00861316"/>
    <w:rsid w:val="00861CE9"/>
    <w:rsid w:val="00863556"/>
    <w:rsid w:val="0086416C"/>
    <w:rsid w:val="008728A0"/>
    <w:rsid w:val="00874A83"/>
    <w:rsid w:val="00875299"/>
    <w:rsid w:val="0087582B"/>
    <w:rsid w:val="0087599E"/>
    <w:rsid w:val="00876759"/>
    <w:rsid w:val="008776DE"/>
    <w:rsid w:val="00877A56"/>
    <w:rsid w:val="00880E3A"/>
    <w:rsid w:val="008810F3"/>
    <w:rsid w:val="008829BD"/>
    <w:rsid w:val="008829D3"/>
    <w:rsid w:val="00882C72"/>
    <w:rsid w:val="00883297"/>
    <w:rsid w:val="00883BFE"/>
    <w:rsid w:val="008844A9"/>
    <w:rsid w:val="00884EB2"/>
    <w:rsid w:val="00886C12"/>
    <w:rsid w:val="0089257B"/>
    <w:rsid w:val="00893322"/>
    <w:rsid w:val="00893D3E"/>
    <w:rsid w:val="00894EE8"/>
    <w:rsid w:val="0089572F"/>
    <w:rsid w:val="00895B90"/>
    <w:rsid w:val="008974F8"/>
    <w:rsid w:val="00897853"/>
    <w:rsid w:val="008A17DF"/>
    <w:rsid w:val="008A1BC9"/>
    <w:rsid w:val="008A3236"/>
    <w:rsid w:val="008A3328"/>
    <w:rsid w:val="008A35AD"/>
    <w:rsid w:val="008A3AD7"/>
    <w:rsid w:val="008A3ED5"/>
    <w:rsid w:val="008A3FCA"/>
    <w:rsid w:val="008A5936"/>
    <w:rsid w:val="008A5DDC"/>
    <w:rsid w:val="008A6008"/>
    <w:rsid w:val="008A7258"/>
    <w:rsid w:val="008A77C5"/>
    <w:rsid w:val="008B31B0"/>
    <w:rsid w:val="008C0522"/>
    <w:rsid w:val="008C0ADA"/>
    <w:rsid w:val="008C1C2A"/>
    <w:rsid w:val="008C22EB"/>
    <w:rsid w:val="008C29F8"/>
    <w:rsid w:val="008C3A62"/>
    <w:rsid w:val="008D27E2"/>
    <w:rsid w:val="008D3A3D"/>
    <w:rsid w:val="008D3C19"/>
    <w:rsid w:val="008D7C98"/>
    <w:rsid w:val="008D7D8C"/>
    <w:rsid w:val="008E05FB"/>
    <w:rsid w:val="008E14D6"/>
    <w:rsid w:val="008E2F5F"/>
    <w:rsid w:val="008E4847"/>
    <w:rsid w:val="008E6D7B"/>
    <w:rsid w:val="008F0DE5"/>
    <w:rsid w:val="008F11DE"/>
    <w:rsid w:val="008F79A1"/>
    <w:rsid w:val="009003A8"/>
    <w:rsid w:val="009019BC"/>
    <w:rsid w:val="00902BE5"/>
    <w:rsid w:val="00903876"/>
    <w:rsid w:val="0090460F"/>
    <w:rsid w:val="00905110"/>
    <w:rsid w:val="0090661D"/>
    <w:rsid w:val="00906833"/>
    <w:rsid w:val="009072CA"/>
    <w:rsid w:val="00907D3C"/>
    <w:rsid w:val="0091156D"/>
    <w:rsid w:val="009122C0"/>
    <w:rsid w:val="00913FD9"/>
    <w:rsid w:val="00915ED2"/>
    <w:rsid w:val="00917239"/>
    <w:rsid w:val="0091724E"/>
    <w:rsid w:val="00920164"/>
    <w:rsid w:val="0092046A"/>
    <w:rsid w:val="0092257F"/>
    <w:rsid w:val="009227BF"/>
    <w:rsid w:val="0092324A"/>
    <w:rsid w:val="00926FF6"/>
    <w:rsid w:val="00927E96"/>
    <w:rsid w:val="009300EE"/>
    <w:rsid w:val="00931809"/>
    <w:rsid w:val="00933B90"/>
    <w:rsid w:val="00935B08"/>
    <w:rsid w:val="009369CF"/>
    <w:rsid w:val="00941B27"/>
    <w:rsid w:val="009420FE"/>
    <w:rsid w:val="00942C4B"/>
    <w:rsid w:val="00942DFC"/>
    <w:rsid w:val="0094311F"/>
    <w:rsid w:val="00943543"/>
    <w:rsid w:val="00946CA1"/>
    <w:rsid w:val="009473AE"/>
    <w:rsid w:val="0094794B"/>
    <w:rsid w:val="00950A28"/>
    <w:rsid w:val="0095114A"/>
    <w:rsid w:val="0095154C"/>
    <w:rsid w:val="00956174"/>
    <w:rsid w:val="00956AF3"/>
    <w:rsid w:val="00957519"/>
    <w:rsid w:val="00963055"/>
    <w:rsid w:val="0096523F"/>
    <w:rsid w:val="009665FD"/>
    <w:rsid w:val="00971B79"/>
    <w:rsid w:val="0097209F"/>
    <w:rsid w:val="00974599"/>
    <w:rsid w:val="0097484F"/>
    <w:rsid w:val="009761E6"/>
    <w:rsid w:val="009768F7"/>
    <w:rsid w:val="00977B2F"/>
    <w:rsid w:val="00981D15"/>
    <w:rsid w:val="00982ED9"/>
    <w:rsid w:val="0098417A"/>
    <w:rsid w:val="009844A3"/>
    <w:rsid w:val="0098531C"/>
    <w:rsid w:val="00990A52"/>
    <w:rsid w:val="009910A8"/>
    <w:rsid w:val="00992A9B"/>
    <w:rsid w:val="00992E0B"/>
    <w:rsid w:val="00995733"/>
    <w:rsid w:val="009959B7"/>
    <w:rsid w:val="00995C23"/>
    <w:rsid w:val="00995E75"/>
    <w:rsid w:val="00997BED"/>
    <w:rsid w:val="009A2AE5"/>
    <w:rsid w:val="009A336D"/>
    <w:rsid w:val="009A3B18"/>
    <w:rsid w:val="009A4453"/>
    <w:rsid w:val="009A5393"/>
    <w:rsid w:val="009A674E"/>
    <w:rsid w:val="009B1537"/>
    <w:rsid w:val="009B2EE3"/>
    <w:rsid w:val="009B4173"/>
    <w:rsid w:val="009B427B"/>
    <w:rsid w:val="009B50BF"/>
    <w:rsid w:val="009C1ABB"/>
    <w:rsid w:val="009C4B68"/>
    <w:rsid w:val="009C551B"/>
    <w:rsid w:val="009C5A20"/>
    <w:rsid w:val="009C6027"/>
    <w:rsid w:val="009C7137"/>
    <w:rsid w:val="009D020F"/>
    <w:rsid w:val="009D066E"/>
    <w:rsid w:val="009D0C61"/>
    <w:rsid w:val="009D142E"/>
    <w:rsid w:val="009D3ACE"/>
    <w:rsid w:val="009E2771"/>
    <w:rsid w:val="009E387F"/>
    <w:rsid w:val="009E43BE"/>
    <w:rsid w:val="009E4EE7"/>
    <w:rsid w:val="009E6CE1"/>
    <w:rsid w:val="009E739B"/>
    <w:rsid w:val="009E7607"/>
    <w:rsid w:val="009F0996"/>
    <w:rsid w:val="009F3877"/>
    <w:rsid w:val="009F3CD5"/>
    <w:rsid w:val="009F480B"/>
    <w:rsid w:val="009F6717"/>
    <w:rsid w:val="009F7A5E"/>
    <w:rsid w:val="00A02489"/>
    <w:rsid w:val="00A02A48"/>
    <w:rsid w:val="00A0532F"/>
    <w:rsid w:val="00A05953"/>
    <w:rsid w:val="00A109C1"/>
    <w:rsid w:val="00A1135E"/>
    <w:rsid w:val="00A11AE9"/>
    <w:rsid w:val="00A11B91"/>
    <w:rsid w:val="00A11D6A"/>
    <w:rsid w:val="00A133B9"/>
    <w:rsid w:val="00A14107"/>
    <w:rsid w:val="00A14356"/>
    <w:rsid w:val="00A1459C"/>
    <w:rsid w:val="00A158D9"/>
    <w:rsid w:val="00A2056E"/>
    <w:rsid w:val="00A20606"/>
    <w:rsid w:val="00A220DD"/>
    <w:rsid w:val="00A222FA"/>
    <w:rsid w:val="00A23786"/>
    <w:rsid w:val="00A248A1"/>
    <w:rsid w:val="00A27143"/>
    <w:rsid w:val="00A2746E"/>
    <w:rsid w:val="00A34233"/>
    <w:rsid w:val="00A34A72"/>
    <w:rsid w:val="00A34B13"/>
    <w:rsid w:val="00A36013"/>
    <w:rsid w:val="00A36E17"/>
    <w:rsid w:val="00A40091"/>
    <w:rsid w:val="00A40EC3"/>
    <w:rsid w:val="00A41EA0"/>
    <w:rsid w:val="00A42153"/>
    <w:rsid w:val="00A43F17"/>
    <w:rsid w:val="00A45641"/>
    <w:rsid w:val="00A50BB2"/>
    <w:rsid w:val="00A57034"/>
    <w:rsid w:val="00A57086"/>
    <w:rsid w:val="00A634EC"/>
    <w:rsid w:val="00A65430"/>
    <w:rsid w:val="00A65DB5"/>
    <w:rsid w:val="00A67565"/>
    <w:rsid w:val="00A7031C"/>
    <w:rsid w:val="00A70CD2"/>
    <w:rsid w:val="00A739DA"/>
    <w:rsid w:val="00A74C49"/>
    <w:rsid w:val="00A77501"/>
    <w:rsid w:val="00A812DC"/>
    <w:rsid w:val="00A81C2C"/>
    <w:rsid w:val="00A81DC8"/>
    <w:rsid w:val="00A825B6"/>
    <w:rsid w:val="00A83077"/>
    <w:rsid w:val="00A905A2"/>
    <w:rsid w:val="00A90DFA"/>
    <w:rsid w:val="00A91686"/>
    <w:rsid w:val="00A91D49"/>
    <w:rsid w:val="00A9258B"/>
    <w:rsid w:val="00A92C86"/>
    <w:rsid w:val="00A93417"/>
    <w:rsid w:val="00A934C1"/>
    <w:rsid w:val="00A934D9"/>
    <w:rsid w:val="00A94D3D"/>
    <w:rsid w:val="00A95545"/>
    <w:rsid w:val="00A96F6A"/>
    <w:rsid w:val="00AA010F"/>
    <w:rsid w:val="00AA0166"/>
    <w:rsid w:val="00AA06A5"/>
    <w:rsid w:val="00AA23E2"/>
    <w:rsid w:val="00AA307F"/>
    <w:rsid w:val="00AA5BAA"/>
    <w:rsid w:val="00AA6E8A"/>
    <w:rsid w:val="00AB0084"/>
    <w:rsid w:val="00AB0B3A"/>
    <w:rsid w:val="00AB4F74"/>
    <w:rsid w:val="00AB7B18"/>
    <w:rsid w:val="00AB7D17"/>
    <w:rsid w:val="00AB7DA9"/>
    <w:rsid w:val="00AC2E64"/>
    <w:rsid w:val="00AC34D3"/>
    <w:rsid w:val="00AC3592"/>
    <w:rsid w:val="00AC3748"/>
    <w:rsid w:val="00AC4211"/>
    <w:rsid w:val="00AC4F3B"/>
    <w:rsid w:val="00AC557A"/>
    <w:rsid w:val="00AD0155"/>
    <w:rsid w:val="00AD2766"/>
    <w:rsid w:val="00AD38EC"/>
    <w:rsid w:val="00AD46FD"/>
    <w:rsid w:val="00AD5F44"/>
    <w:rsid w:val="00AD7B92"/>
    <w:rsid w:val="00AE20D4"/>
    <w:rsid w:val="00AE582E"/>
    <w:rsid w:val="00AE59EF"/>
    <w:rsid w:val="00AF088A"/>
    <w:rsid w:val="00AF1FBF"/>
    <w:rsid w:val="00AF3C66"/>
    <w:rsid w:val="00AF4DB7"/>
    <w:rsid w:val="00AF6CC3"/>
    <w:rsid w:val="00B00315"/>
    <w:rsid w:val="00B02357"/>
    <w:rsid w:val="00B03805"/>
    <w:rsid w:val="00B106C9"/>
    <w:rsid w:val="00B1118E"/>
    <w:rsid w:val="00B125EE"/>
    <w:rsid w:val="00B12816"/>
    <w:rsid w:val="00B1344F"/>
    <w:rsid w:val="00B137EE"/>
    <w:rsid w:val="00B1382D"/>
    <w:rsid w:val="00B14619"/>
    <w:rsid w:val="00B14A42"/>
    <w:rsid w:val="00B15897"/>
    <w:rsid w:val="00B16608"/>
    <w:rsid w:val="00B17220"/>
    <w:rsid w:val="00B1725D"/>
    <w:rsid w:val="00B17BED"/>
    <w:rsid w:val="00B20965"/>
    <w:rsid w:val="00B2106F"/>
    <w:rsid w:val="00B230EE"/>
    <w:rsid w:val="00B2343A"/>
    <w:rsid w:val="00B23D43"/>
    <w:rsid w:val="00B242A9"/>
    <w:rsid w:val="00B2797D"/>
    <w:rsid w:val="00B30411"/>
    <w:rsid w:val="00B3043B"/>
    <w:rsid w:val="00B31E3D"/>
    <w:rsid w:val="00B32008"/>
    <w:rsid w:val="00B32095"/>
    <w:rsid w:val="00B323E7"/>
    <w:rsid w:val="00B33179"/>
    <w:rsid w:val="00B34A26"/>
    <w:rsid w:val="00B3553C"/>
    <w:rsid w:val="00B35FDD"/>
    <w:rsid w:val="00B4065B"/>
    <w:rsid w:val="00B427FE"/>
    <w:rsid w:val="00B42C85"/>
    <w:rsid w:val="00B43D0C"/>
    <w:rsid w:val="00B465D2"/>
    <w:rsid w:val="00B47605"/>
    <w:rsid w:val="00B47A37"/>
    <w:rsid w:val="00B503CD"/>
    <w:rsid w:val="00B512BC"/>
    <w:rsid w:val="00B52393"/>
    <w:rsid w:val="00B5332E"/>
    <w:rsid w:val="00B5388F"/>
    <w:rsid w:val="00B557B9"/>
    <w:rsid w:val="00B559BE"/>
    <w:rsid w:val="00B55A06"/>
    <w:rsid w:val="00B56517"/>
    <w:rsid w:val="00B57778"/>
    <w:rsid w:val="00B608BB"/>
    <w:rsid w:val="00B60BBF"/>
    <w:rsid w:val="00B62485"/>
    <w:rsid w:val="00B6260C"/>
    <w:rsid w:val="00B62E3D"/>
    <w:rsid w:val="00B6527B"/>
    <w:rsid w:val="00B65A4D"/>
    <w:rsid w:val="00B679B6"/>
    <w:rsid w:val="00B7162A"/>
    <w:rsid w:val="00B74FC4"/>
    <w:rsid w:val="00B77602"/>
    <w:rsid w:val="00B77B9B"/>
    <w:rsid w:val="00B77D40"/>
    <w:rsid w:val="00B805C2"/>
    <w:rsid w:val="00B81537"/>
    <w:rsid w:val="00B81B77"/>
    <w:rsid w:val="00B82413"/>
    <w:rsid w:val="00B83FFE"/>
    <w:rsid w:val="00B87A2F"/>
    <w:rsid w:val="00B87E1F"/>
    <w:rsid w:val="00B91A3A"/>
    <w:rsid w:val="00B92695"/>
    <w:rsid w:val="00B92809"/>
    <w:rsid w:val="00B94E6B"/>
    <w:rsid w:val="00B94EE9"/>
    <w:rsid w:val="00B96473"/>
    <w:rsid w:val="00B96A74"/>
    <w:rsid w:val="00B97306"/>
    <w:rsid w:val="00B97722"/>
    <w:rsid w:val="00BA00B3"/>
    <w:rsid w:val="00BA2218"/>
    <w:rsid w:val="00BA281F"/>
    <w:rsid w:val="00BA2EEC"/>
    <w:rsid w:val="00BA53F8"/>
    <w:rsid w:val="00BA6452"/>
    <w:rsid w:val="00BB05A8"/>
    <w:rsid w:val="00BB12C4"/>
    <w:rsid w:val="00BB23D4"/>
    <w:rsid w:val="00BB3494"/>
    <w:rsid w:val="00BB54ED"/>
    <w:rsid w:val="00BB595C"/>
    <w:rsid w:val="00BB69EF"/>
    <w:rsid w:val="00BC2533"/>
    <w:rsid w:val="00BC2AD0"/>
    <w:rsid w:val="00BC3147"/>
    <w:rsid w:val="00BC4910"/>
    <w:rsid w:val="00BC4C26"/>
    <w:rsid w:val="00BC4E6A"/>
    <w:rsid w:val="00BC770B"/>
    <w:rsid w:val="00BD0E66"/>
    <w:rsid w:val="00BD0EA0"/>
    <w:rsid w:val="00BD2D50"/>
    <w:rsid w:val="00BD37C6"/>
    <w:rsid w:val="00BD4EFF"/>
    <w:rsid w:val="00BD62F0"/>
    <w:rsid w:val="00BD7428"/>
    <w:rsid w:val="00BD7FA0"/>
    <w:rsid w:val="00BE029B"/>
    <w:rsid w:val="00BE1BB8"/>
    <w:rsid w:val="00BE34A6"/>
    <w:rsid w:val="00BE41B7"/>
    <w:rsid w:val="00BE41F8"/>
    <w:rsid w:val="00BE4953"/>
    <w:rsid w:val="00BE4B7B"/>
    <w:rsid w:val="00BE59FB"/>
    <w:rsid w:val="00BE5B21"/>
    <w:rsid w:val="00BE5F2B"/>
    <w:rsid w:val="00BE6C2F"/>
    <w:rsid w:val="00BF378A"/>
    <w:rsid w:val="00BF3C29"/>
    <w:rsid w:val="00BF5C6B"/>
    <w:rsid w:val="00BF5D76"/>
    <w:rsid w:val="00BF7337"/>
    <w:rsid w:val="00BF737B"/>
    <w:rsid w:val="00C039B9"/>
    <w:rsid w:val="00C0442F"/>
    <w:rsid w:val="00C05743"/>
    <w:rsid w:val="00C05783"/>
    <w:rsid w:val="00C110AD"/>
    <w:rsid w:val="00C1236B"/>
    <w:rsid w:val="00C123CA"/>
    <w:rsid w:val="00C13E59"/>
    <w:rsid w:val="00C144C9"/>
    <w:rsid w:val="00C15C4A"/>
    <w:rsid w:val="00C17BD6"/>
    <w:rsid w:val="00C17C09"/>
    <w:rsid w:val="00C22034"/>
    <w:rsid w:val="00C2248A"/>
    <w:rsid w:val="00C24E76"/>
    <w:rsid w:val="00C26135"/>
    <w:rsid w:val="00C26166"/>
    <w:rsid w:val="00C264A5"/>
    <w:rsid w:val="00C265EE"/>
    <w:rsid w:val="00C32197"/>
    <w:rsid w:val="00C3242E"/>
    <w:rsid w:val="00C327B3"/>
    <w:rsid w:val="00C33676"/>
    <w:rsid w:val="00C33CE7"/>
    <w:rsid w:val="00C36516"/>
    <w:rsid w:val="00C4171C"/>
    <w:rsid w:val="00C419F1"/>
    <w:rsid w:val="00C47506"/>
    <w:rsid w:val="00C5112A"/>
    <w:rsid w:val="00C5313A"/>
    <w:rsid w:val="00C53DD9"/>
    <w:rsid w:val="00C54FD3"/>
    <w:rsid w:val="00C6163F"/>
    <w:rsid w:val="00C7175D"/>
    <w:rsid w:val="00C7199E"/>
    <w:rsid w:val="00C728F9"/>
    <w:rsid w:val="00C75182"/>
    <w:rsid w:val="00C76AD9"/>
    <w:rsid w:val="00C76C84"/>
    <w:rsid w:val="00C76CAA"/>
    <w:rsid w:val="00C774AB"/>
    <w:rsid w:val="00C803A5"/>
    <w:rsid w:val="00C80739"/>
    <w:rsid w:val="00C83C6D"/>
    <w:rsid w:val="00C85771"/>
    <w:rsid w:val="00C86752"/>
    <w:rsid w:val="00C92E05"/>
    <w:rsid w:val="00C93473"/>
    <w:rsid w:val="00C952CE"/>
    <w:rsid w:val="00C96B2F"/>
    <w:rsid w:val="00CA11B6"/>
    <w:rsid w:val="00CA4A55"/>
    <w:rsid w:val="00CA6802"/>
    <w:rsid w:val="00CA7077"/>
    <w:rsid w:val="00CB1622"/>
    <w:rsid w:val="00CB1ADE"/>
    <w:rsid w:val="00CB32B9"/>
    <w:rsid w:val="00CB360F"/>
    <w:rsid w:val="00CB4790"/>
    <w:rsid w:val="00CB7CFF"/>
    <w:rsid w:val="00CC0E24"/>
    <w:rsid w:val="00CC1AD0"/>
    <w:rsid w:val="00CC3501"/>
    <w:rsid w:val="00CC4F24"/>
    <w:rsid w:val="00CC52EC"/>
    <w:rsid w:val="00CC7608"/>
    <w:rsid w:val="00CD1577"/>
    <w:rsid w:val="00CD1AD3"/>
    <w:rsid w:val="00CD2426"/>
    <w:rsid w:val="00CD36CF"/>
    <w:rsid w:val="00CD4B46"/>
    <w:rsid w:val="00CD4C86"/>
    <w:rsid w:val="00CD68C2"/>
    <w:rsid w:val="00CD6EFB"/>
    <w:rsid w:val="00CD7051"/>
    <w:rsid w:val="00CE1645"/>
    <w:rsid w:val="00CE2610"/>
    <w:rsid w:val="00CE2667"/>
    <w:rsid w:val="00CE654C"/>
    <w:rsid w:val="00CF1DF6"/>
    <w:rsid w:val="00CF2B15"/>
    <w:rsid w:val="00CF2FC2"/>
    <w:rsid w:val="00CF3764"/>
    <w:rsid w:val="00CF39E6"/>
    <w:rsid w:val="00D011B6"/>
    <w:rsid w:val="00D01D12"/>
    <w:rsid w:val="00D02B91"/>
    <w:rsid w:val="00D03383"/>
    <w:rsid w:val="00D03EB3"/>
    <w:rsid w:val="00D04093"/>
    <w:rsid w:val="00D042B7"/>
    <w:rsid w:val="00D05992"/>
    <w:rsid w:val="00D11909"/>
    <w:rsid w:val="00D12F78"/>
    <w:rsid w:val="00D16FDC"/>
    <w:rsid w:val="00D222DE"/>
    <w:rsid w:val="00D22800"/>
    <w:rsid w:val="00D2312D"/>
    <w:rsid w:val="00D234FF"/>
    <w:rsid w:val="00D25AE0"/>
    <w:rsid w:val="00D268E9"/>
    <w:rsid w:val="00D26D06"/>
    <w:rsid w:val="00D273B6"/>
    <w:rsid w:val="00D302BE"/>
    <w:rsid w:val="00D314EA"/>
    <w:rsid w:val="00D31555"/>
    <w:rsid w:val="00D329D3"/>
    <w:rsid w:val="00D3398C"/>
    <w:rsid w:val="00D357FE"/>
    <w:rsid w:val="00D35D4A"/>
    <w:rsid w:val="00D36064"/>
    <w:rsid w:val="00D36F49"/>
    <w:rsid w:val="00D37F9C"/>
    <w:rsid w:val="00D41309"/>
    <w:rsid w:val="00D4172B"/>
    <w:rsid w:val="00D4387D"/>
    <w:rsid w:val="00D43F96"/>
    <w:rsid w:val="00D4434C"/>
    <w:rsid w:val="00D4497C"/>
    <w:rsid w:val="00D45835"/>
    <w:rsid w:val="00D46BAA"/>
    <w:rsid w:val="00D46D0A"/>
    <w:rsid w:val="00D46F25"/>
    <w:rsid w:val="00D47383"/>
    <w:rsid w:val="00D5030E"/>
    <w:rsid w:val="00D53811"/>
    <w:rsid w:val="00D54AC8"/>
    <w:rsid w:val="00D551DC"/>
    <w:rsid w:val="00D55BD1"/>
    <w:rsid w:val="00D57296"/>
    <w:rsid w:val="00D6193A"/>
    <w:rsid w:val="00D61E25"/>
    <w:rsid w:val="00D6234E"/>
    <w:rsid w:val="00D62374"/>
    <w:rsid w:val="00D62FBF"/>
    <w:rsid w:val="00D64A6F"/>
    <w:rsid w:val="00D663C9"/>
    <w:rsid w:val="00D677B5"/>
    <w:rsid w:val="00D700EB"/>
    <w:rsid w:val="00D712E2"/>
    <w:rsid w:val="00D7226E"/>
    <w:rsid w:val="00D726AF"/>
    <w:rsid w:val="00D7338B"/>
    <w:rsid w:val="00D73CC2"/>
    <w:rsid w:val="00D73D5F"/>
    <w:rsid w:val="00D76C52"/>
    <w:rsid w:val="00D77F11"/>
    <w:rsid w:val="00D80B1C"/>
    <w:rsid w:val="00D815D3"/>
    <w:rsid w:val="00D819E7"/>
    <w:rsid w:val="00D862B2"/>
    <w:rsid w:val="00D8695D"/>
    <w:rsid w:val="00D86E39"/>
    <w:rsid w:val="00D8776C"/>
    <w:rsid w:val="00D90355"/>
    <w:rsid w:val="00D912F8"/>
    <w:rsid w:val="00D94ABB"/>
    <w:rsid w:val="00D963BD"/>
    <w:rsid w:val="00D9681E"/>
    <w:rsid w:val="00D96B20"/>
    <w:rsid w:val="00DA0BD6"/>
    <w:rsid w:val="00DA1712"/>
    <w:rsid w:val="00DA1B89"/>
    <w:rsid w:val="00DA5179"/>
    <w:rsid w:val="00DA53F6"/>
    <w:rsid w:val="00DB0B34"/>
    <w:rsid w:val="00DB16BF"/>
    <w:rsid w:val="00DB226B"/>
    <w:rsid w:val="00DB4608"/>
    <w:rsid w:val="00DB7C1B"/>
    <w:rsid w:val="00DC04C2"/>
    <w:rsid w:val="00DC2349"/>
    <w:rsid w:val="00DC28C1"/>
    <w:rsid w:val="00DC38AA"/>
    <w:rsid w:val="00DC3E29"/>
    <w:rsid w:val="00DC3F9A"/>
    <w:rsid w:val="00DC5F03"/>
    <w:rsid w:val="00DD0B96"/>
    <w:rsid w:val="00DD47B8"/>
    <w:rsid w:val="00DD7D57"/>
    <w:rsid w:val="00DD7FDD"/>
    <w:rsid w:val="00DE331B"/>
    <w:rsid w:val="00DE3876"/>
    <w:rsid w:val="00DE55FC"/>
    <w:rsid w:val="00DE5907"/>
    <w:rsid w:val="00DE6FAA"/>
    <w:rsid w:val="00DF1319"/>
    <w:rsid w:val="00DF2857"/>
    <w:rsid w:val="00DF302D"/>
    <w:rsid w:val="00DF3897"/>
    <w:rsid w:val="00DF550B"/>
    <w:rsid w:val="00DF6978"/>
    <w:rsid w:val="00E00F35"/>
    <w:rsid w:val="00E02C35"/>
    <w:rsid w:val="00E02C75"/>
    <w:rsid w:val="00E05A4B"/>
    <w:rsid w:val="00E070ED"/>
    <w:rsid w:val="00E07637"/>
    <w:rsid w:val="00E130D5"/>
    <w:rsid w:val="00E14D34"/>
    <w:rsid w:val="00E15C3F"/>
    <w:rsid w:val="00E20007"/>
    <w:rsid w:val="00E20FC6"/>
    <w:rsid w:val="00E23B37"/>
    <w:rsid w:val="00E23DF1"/>
    <w:rsid w:val="00E246F8"/>
    <w:rsid w:val="00E248C5"/>
    <w:rsid w:val="00E2498B"/>
    <w:rsid w:val="00E2569F"/>
    <w:rsid w:val="00E27DB5"/>
    <w:rsid w:val="00E307CF"/>
    <w:rsid w:val="00E362EA"/>
    <w:rsid w:val="00E37C73"/>
    <w:rsid w:val="00E40335"/>
    <w:rsid w:val="00E40706"/>
    <w:rsid w:val="00E41073"/>
    <w:rsid w:val="00E42006"/>
    <w:rsid w:val="00E5101E"/>
    <w:rsid w:val="00E52775"/>
    <w:rsid w:val="00E530C7"/>
    <w:rsid w:val="00E5511F"/>
    <w:rsid w:val="00E55498"/>
    <w:rsid w:val="00E56F22"/>
    <w:rsid w:val="00E572A2"/>
    <w:rsid w:val="00E62BBF"/>
    <w:rsid w:val="00E62F06"/>
    <w:rsid w:val="00E63F37"/>
    <w:rsid w:val="00E655CC"/>
    <w:rsid w:val="00E67B66"/>
    <w:rsid w:val="00E71CA9"/>
    <w:rsid w:val="00E72730"/>
    <w:rsid w:val="00E733A9"/>
    <w:rsid w:val="00E76981"/>
    <w:rsid w:val="00E77DE8"/>
    <w:rsid w:val="00E82D39"/>
    <w:rsid w:val="00E83A77"/>
    <w:rsid w:val="00E84BD8"/>
    <w:rsid w:val="00E84EDF"/>
    <w:rsid w:val="00E856E5"/>
    <w:rsid w:val="00E869A5"/>
    <w:rsid w:val="00E9045E"/>
    <w:rsid w:val="00E906D6"/>
    <w:rsid w:val="00E91155"/>
    <w:rsid w:val="00E91696"/>
    <w:rsid w:val="00E91EEE"/>
    <w:rsid w:val="00E91F7E"/>
    <w:rsid w:val="00E92D5C"/>
    <w:rsid w:val="00E92ECB"/>
    <w:rsid w:val="00E9329D"/>
    <w:rsid w:val="00E95A54"/>
    <w:rsid w:val="00E9663D"/>
    <w:rsid w:val="00E970EC"/>
    <w:rsid w:val="00E97852"/>
    <w:rsid w:val="00E97CC8"/>
    <w:rsid w:val="00EA0C73"/>
    <w:rsid w:val="00EA1211"/>
    <w:rsid w:val="00EA23BE"/>
    <w:rsid w:val="00EA319B"/>
    <w:rsid w:val="00EA4209"/>
    <w:rsid w:val="00EA4B26"/>
    <w:rsid w:val="00EA6711"/>
    <w:rsid w:val="00EA71F2"/>
    <w:rsid w:val="00EA75DC"/>
    <w:rsid w:val="00EB1B21"/>
    <w:rsid w:val="00EB1C53"/>
    <w:rsid w:val="00EB32BE"/>
    <w:rsid w:val="00EB3F17"/>
    <w:rsid w:val="00EB4BDD"/>
    <w:rsid w:val="00EB58B6"/>
    <w:rsid w:val="00EB630B"/>
    <w:rsid w:val="00EB670C"/>
    <w:rsid w:val="00EB6BD6"/>
    <w:rsid w:val="00EC1E9F"/>
    <w:rsid w:val="00EC2123"/>
    <w:rsid w:val="00EC3EA2"/>
    <w:rsid w:val="00EC59B2"/>
    <w:rsid w:val="00EC6A58"/>
    <w:rsid w:val="00ED0738"/>
    <w:rsid w:val="00ED1619"/>
    <w:rsid w:val="00ED2B67"/>
    <w:rsid w:val="00ED2CAB"/>
    <w:rsid w:val="00ED3D14"/>
    <w:rsid w:val="00ED5EBA"/>
    <w:rsid w:val="00ED6B24"/>
    <w:rsid w:val="00ED7FA9"/>
    <w:rsid w:val="00EE017D"/>
    <w:rsid w:val="00EE2499"/>
    <w:rsid w:val="00EE6263"/>
    <w:rsid w:val="00EF0E56"/>
    <w:rsid w:val="00EF6B6D"/>
    <w:rsid w:val="00EF75CD"/>
    <w:rsid w:val="00F01946"/>
    <w:rsid w:val="00F035EE"/>
    <w:rsid w:val="00F0416B"/>
    <w:rsid w:val="00F0493A"/>
    <w:rsid w:val="00F10588"/>
    <w:rsid w:val="00F11F27"/>
    <w:rsid w:val="00F12AA6"/>
    <w:rsid w:val="00F13710"/>
    <w:rsid w:val="00F16E4B"/>
    <w:rsid w:val="00F17AC1"/>
    <w:rsid w:val="00F21873"/>
    <w:rsid w:val="00F223B6"/>
    <w:rsid w:val="00F2417A"/>
    <w:rsid w:val="00F24A9A"/>
    <w:rsid w:val="00F256B7"/>
    <w:rsid w:val="00F30136"/>
    <w:rsid w:val="00F3029D"/>
    <w:rsid w:val="00F31717"/>
    <w:rsid w:val="00F31E60"/>
    <w:rsid w:val="00F34B48"/>
    <w:rsid w:val="00F357FD"/>
    <w:rsid w:val="00F35916"/>
    <w:rsid w:val="00F374CF"/>
    <w:rsid w:val="00F37BD3"/>
    <w:rsid w:val="00F40112"/>
    <w:rsid w:val="00F4289B"/>
    <w:rsid w:val="00F430A8"/>
    <w:rsid w:val="00F43F67"/>
    <w:rsid w:val="00F44DBA"/>
    <w:rsid w:val="00F44DCE"/>
    <w:rsid w:val="00F45B8F"/>
    <w:rsid w:val="00F473EF"/>
    <w:rsid w:val="00F527B8"/>
    <w:rsid w:val="00F54CB2"/>
    <w:rsid w:val="00F57121"/>
    <w:rsid w:val="00F57A4F"/>
    <w:rsid w:val="00F62470"/>
    <w:rsid w:val="00F63548"/>
    <w:rsid w:val="00F642CA"/>
    <w:rsid w:val="00F65117"/>
    <w:rsid w:val="00F66406"/>
    <w:rsid w:val="00F667C2"/>
    <w:rsid w:val="00F67B62"/>
    <w:rsid w:val="00F703BE"/>
    <w:rsid w:val="00F71A48"/>
    <w:rsid w:val="00F71E8C"/>
    <w:rsid w:val="00F72A1F"/>
    <w:rsid w:val="00F72AA9"/>
    <w:rsid w:val="00F73B98"/>
    <w:rsid w:val="00F76A4D"/>
    <w:rsid w:val="00F81512"/>
    <w:rsid w:val="00F81804"/>
    <w:rsid w:val="00F83AB0"/>
    <w:rsid w:val="00F84BDD"/>
    <w:rsid w:val="00F86018"/>
    <w:rsid w:val="00F867FD"/>
    <w:rsid w:val="00F90903"/>
    <w:rsid w:val="00F90ADE"/>
    <w:rsid w:val="00F90E83"/>
    <w:rsid w:val="00F911EB"/>
    <w:rsid w:val="00F93593"/>
    <w:rsid w:val="00FA004D"/>
    <w:rsid w:val="00FA0A4C"/>
    <w:rsid w:val="00FA2A22"/>
    <w:rsid w:val="00FA319E"/>
    <w:rsid w:val="00FA48FB"/>
    <w:rsid w:val="00FA6737"/>
    <w:rsid w:val="00FA72B5"/>
    <w:rsid w:val="00FA7AD3"/>
    <w:rsid w:val="00FB1E38"/>
    <w:rsid w:val="00FB3C61"/>
    <w:rsid w:val="00FB4FB3"/>
    <w:rsid w:val="00FB62A8"/>
    <w:rsid w:val="00FC0D34"/>
    <w:rsid w:val="00FC512B"/>
    <w:rsid w:val="00FC5B82"/>
    <w:rsid w:val="00FC64D3"/>
    <w:rsid w:val="00FC7FD0"/>
    <w:rsid w:val="00FD016E"/>
    <w:rsid w:val="00FD0406"/>
    <w:rsid w:val="00FD2447"/>
    <w:rsid w:val="00FD5AD1"/>
    <w:rsid w:val="00FD5BCE"/>
    <w:rsid w:val="00FE1799"/>
    <w:rsid w:val="00FE33B3"/>
    <w:rsid w:val="00FE4FFC"/>
    <w:rsid w:val="00FE6FE6"/>
    <w:rsid w:val="00FE743D"/>
    <w:rsid w:val="00FE7C53"/>
    <w:rsid w:val="00FF0DBD"/>
    <w:rsid w:val="00FF16F6"/>
    <w:rsid w:val="00FF4166"/>
    <w:rsid w:val="00FF5913"/>
    <w:rsid w:val="00FF5FF7"/>
    <w:rsid w:val="00FF6033"/>
    <w:rsid w:val="3DFCECEE"/>
    <w:rsid w:val="6F5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94B4C"/>
  <w15:docId w15:val="{BED5747C-D0ED-47B0-942F-4AD96E1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B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120" w:after="120"/>
      <w:ind w:firstLineChars="200" w:firstLine="200"/>
      <w:jc w:val="left"/>
      <w:outlineLvl w:val="0"/>
    </w:pPr>
    <w:rPr>
      <w:rFonts w:asciiTheme="majorHAnsi" w:hAnsiTheme="majorHAnsi" w:cstheme="majorBidi"/>
      <w:bCs/>
      <w:szCs w:val="32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uiPriority w:val="99"/>
    <w:semiHidden/>
    <w:unhideWhenUsed/>
  </w:style>
  <w:style w:type="character" w:styleId="af3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hAnsiTheme="majorHAnsi" w:cstheme="majorBidi"/>
      <w:bCs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4B80-0BCC-4D51-B4EE-FCA2E48F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2712</Characters>
  <Application>Microsoft Office Word</Application>
  <DocSecurity>0</DocSecurity>
  <Lines>22</Lines>
  <Paragraphs>6</Paragraphs>
  <ScaleCrop>false</ScaleCrop>
  <Company>JinkoSolar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 olivia</dc:creator>
  <cp:lastModifiedBy>慧 熊</cp:lastModifiedBy>
  <cp:revision>2</cp:revision>
  <cp:lastPrinted>2020-06-19T17:05:00Z</cp:lastPrinted>
  <dcterms:created xsi:type="dcterms:W3CDTF">2024-09-02T07:51:00Z</dcterms:created>
  <dcterms:modified xsi:type="dcterms:W3CDTF">2024-09-02T07:51:00Z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EC1894164213464486E1E0CE81223936</vt:lpwstr>
  </property>
  <property fmtid="{D5CDD505-2E9C-101B-9397-08002B2CF9AE}" pid="4" name="JKClassification">
    <vt:lpwstr>外来文件</vt:lpwstr>
  </property>
</Properties>
</file>