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787DC" w14:textId="05AC6E1B" w:rsidR="009F52F6" w:rsidRDefault="007664E2" w:rsidP="0052143A">
      <w:pPr>
        <w:spacing w:beforeLines="50" w:before="156" w:afterLines="50" w:after="156" w:line="400" w:lineRule="exact"/>
        <w:rPr>
          <w:bCs/>
          <w:iCs/>
          <w:sz w:val="24"/>
        </w:rPr>
      </w:pPr>
      <w:r w:rsidRPr="00587989">
        <w:rPr>
          <w:bCs/>
          <w:iCs/>
          <w:sz w:val="24"/>
        </w:rPr>
        <w:t>证券代码：</w:t>
      </w:r>
      <w:r w:rsidR="00B946B0" w:rsidRPr="00587989">
        <w:rPr>
          <w:bCs/>
          <w:iCs/>
          <w:sz w:val="24"/>
        </w:rPr>
        <w:t>6</w:t>
      </w:r>
      <w:r w:rsidR="00A126F7" w:rsidRPr="00587989">
        <w:rPr>
          <w:bCs/>
          <w:iCs/>
          <w:sz w:val="24"/>
        </w:rPr>
        <w:t>0</w:t>
      </w:r>
      <w:r w:rsidR="005B5D84">
        <w:rPr>
          <w:rFonts w:hint="eastAsia"/>
          <w:bCs/>
          <w:iCs/>
          <w:sz w:val="24"/>
        </w:rPr>
        <w:t>3</w:t>
      </w:r>
      <w:r w:rsidR="00A126F7" w:rsidRPr="00587989">
        <w:rPr>
          <w:bCs/>
          <w:iCs/>
          <w:sz w:val="24"/>
        </w:rPr>
        <w:t>391</w:t>
      </w:r>
      <w:r w:rsidRPr="00587989">
        <w:rPr>
          <w:bCs/>
          <w:iCs/>
          <w:sz w:val="24"/>
        </w:rPr>
        <w:t xml:space="preserve">           </w:t>
      </w:r>
      <w:r w:rsidR="00B946B0" w:rsidRPr="00587989">
        <w:rPr>
          <w:bCs/>
          <w:iCs/>
          <w:sz w:val="24"/>
        </w:rPr>
        <w:t xml:space="preserve">      </w:t>
      </w:r>
      <w:r w:rsidRPr="00587989">
        <w:rPr>
          <w:bCs/>
          <w:iCs/>
          <w:sz w:val="24"/>
        </w:rPr>
        <w:t xml:space="preserve">        </w:t>
      </w:r>
      <w:r w:rsidR="00B946B0" w:rsidRPr="00587989">
        <w:rPr>
          <w:bCs/>
          <w:iCs/>
          <w:sz w:val="24"/>
        </w:rPr>
        <w:t xml:space="preserve">     </w:t>
      </w:r>
      <w:r w:rsidRPr="00587989">
        <w:rPr>
          <w:bCs/>
          <w:iCs/>
          <w:sz w:val="24"/>
        </w:rPr>
        <w:t xml:space="preserve">     </w:t>
      </w:r>
      <w:r w:rsidRPr="00587989">
        <w:rPr>
          <w:bCs/>
          <w:iCs/>
          <w:sz w:val="24"/>
        </w:rPr>
        <w:t>证券简称：</w:t>
      </w:r>
      <w:proofErr w:type="gramStart"/>
      <w:r w:rsidR="00A126F7" w:rsidRPr="00587989">
        <w:rPr>
          <w:bCs/>
          <w:iCs/>
          <w:sz w:val="24"/>
        </w:rPr>
        <w:t>力聚热能</w:t>
      </w:r>
      <w:proofErr w:type="gramEnd"/>
    </w:p>
    <w:p w14:paraId="044D881C" w14:textId="77777777" w:rsidR="0053168D" w:rsidRPr="00587989" w:rsidRDefault="0053168D" w:rsidP="0052143A">
      <w:pPr>
        <w:spacing w:beforeLines="50" w:before="156" w:afterLines="50" w:after="156" w:line="400" w:lineRule="exact"/>
        <w:rPr>
          <w:bCs/>
          <w:iCs/>
          <w:sz w:val="24"/>
        </w:rPr>
      </w:pPr>
    </w:p>
    <w:p w14:paraId="6463E946" w14:textId="170FBAF8" w:rsidR="009F52F6" w:rsidRPr="00587989" w:rsidRDefault="00587989">
      <w:pPr>
        <w:spacing w:beforeLines="50" w:before="156" w:afterLines="50" w:after="156" w:line="400" w:lineRule="exact"/>
        <w:jc w:val="center"/>
        <w:rPr>
          <w:rFonts w:eastAsia="黑体"/>
          <w:b/>
          <w:bCs/>
          <w:iCs/>
          <w:sz w:val="36"/>
          <w:szCs w:val="24"/>
        </w:rPr>
      </w:pPr>
      <w:r>
        <w:rPr>
          <w:rFonts w:eastAsia="黑体" w:hint="eastAsia"/>
          <w:b/>
          <w:bCs/>
          <w:iCs/>
          <w:sz w:val="36"/>
          <w:szCs w:val="24"/>
        </w:rPr>
        <w:t>浙江力聚热能装备股份有限</w:t>
      </w:r>
      <w:r w:rsidR="007664E2" w:rsidRPr="00587989">
        <w:rPr>
          <w:rFonts w:eastAsia="黑体"/>
          <w:b/>
          <w:bCs/>
          <w:iCs/>
          <w:sz w:val="36"/>
          <w:szCs w:val="24"/>
        </w:rPr>
        <w:t>公司</w:t>
      </w:r>
    </w:p>
    <w:p w14:paraId="67F900EA" w14:textId="77777777" w:rsidR="009F52F6" w:rsidRPr="00587989" w:rsidRDefault="007664E2">
      <w:pPr>
        <w:spacing w:beforeLines="50" w:before="156" w:afterLines="50" w:after="156" w:line="400" w:lineRule="exact"/>
        <w:jc w:val="center"/>
        <w:rPr>
          <w:rFonts w:eastAsia="黑体"/>
          <w:b/>
          <w:bCs/>
          <w:iCs/>
          <w:sz w:val="36"/>
          <w:szCs w:val="24"/>
        </w:rPr>
      </w:pPr>
      <w:r w:rsidRPr="00587989">
        <w:rPr>
          <w:rFonts w:eastAsia="黑体"/>
          <w:b/>
          <w:bCs/>
          <w:iCs/>
          <w:sz w:val="36"/>
          <w:szCs w:val="24"/>
        </w:rPr>
        <w:t>投资者关系活动记录表</w:t>
      </w:r>
    </w:p>
    <w:p w14:paraId="56A4ECB8" w14:textId="5AE7E589" w:rsidR="009F52F6" w:rsidRPr="00587989" w:rsidRDefault="007664E2">
      <w:pPr>
        <w:spacing w:line="400" w:lineRule="exact"/>
        <w:rPr>
          <w:bCs/>
          <w:iCs/>
          <w:sz w:val="24"/>
          <w:szCs w:val="24"/>
        </w:rPr>
      </w:pPr>
      <w:r w:rsidRPr="00587989">
        <w:rPr>
          <w:bCs/>
          <w:iCs/>
          <w:sz w:val="24"/>
          <w:szCs w:val="24"/>
        </w:rPr>
        <w:t xml:space="preserve">                                                      </w:t>
      </w:r>
      <w:r w:rsidRPr="00587989">
        <w:rPr>
          <w:bCs/>
          <w:iCs/>
          <w:sz w:val="24"/>
          <w:szCs w:val="24"/>
        </w:rPr>
        <w:t>编号：</w:t>
      </w:r>
      <w:r w:rsidR="00FB62F7" w:rsidRPr="00587989">
        <w:rPr>
          <w:bCs/>
          <w:iCs/>
          <w:sz w:val="24"/>
          <w:szCs w:val="24"/>
        </w:rPr>
        <w:t>202</w:t>
      </w:r>
      <w:r w:rsidR="00A126F7" w:rsidRPr="00587989">
        <w:rPr>
          <w:bCs/>
          <w:iCs/>
          <w:sz w:val="24"/>
          <w:szCs w:val="24"/>
        </w:rPr>
        <w:t>4</w:t>
      </w:r>
      <w:r w:rsidR="00FB62F7" w:rsidRPr="00587989">
        <w:rPr>
          <w:bCs/>
          <w:iCs/>
          <w:sz w:val="24"/>
          <w:szCs w:val="24"/>
        </w:rPr>
        <w:t>-001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9F52F6" w:rsidRPr="00587989" w14:paraId="4DB6499A" w14:textId="77777777" w:rsidTr="007B3601">
        <w:tc>
          <w:tcPr>
            <w:tcW w:w="1908" w:type="dxa"/>
            <w:shd w:val="clear" w:color="auto" w:fill="auto"/>
            <w:vAlign w:val="center"/>
          </w:tcPr>
          <w:p w14:paraId="101A3546" w14:textId="77777777" w:rsidR="009F52F6" w:rsidRPr="00587989" w:rsidRDefault="007664E2">
            <w:pPr>
              <w:spacing w:line="480" w:lineRule="atLeast"/>
              <w:rPr>
                <w:b/>
                <w:bCs/>
                <w:iCs/>
                <w:sz w:val="24"/>
                <w:szCs w:val="24"/>
              </w:rPr>
            </w:pPr>
            <w:r w:rsidRPr="00587989">
              <w:rPr>
                <w:b/>
                <w:bCs/>
                <w:iCs/>
                <w:sz w:val="24"/>
                <w:szCs w:val="24"/>
              </w:rPr>
              <w:t>投资者关系活动类别</w:t>
            </w:r>
          </w:p>
          <w:p w14:paraId="587A7D85" w14:textId="77777777" w:rsidR="009F52F6" w:rsidRPr="00587989" w:rsidRDefault="009F52F6">
            <w:pPr>
              <w:spacing w:line="480" w:lineRule="atLeast"/>
              <w:rPr>
                <w:b/>
                <w:bCs/>
                <w:iCs/>
                <w:sz w:val="24"/>
                <w:szCs w:val="24"/>
              </w:rPr>
            </w:pPr>
          </w:p>
        </w:tc>
        <w:tc>
          <w:tcPr>
            <w:tcW w:w="6614" w:type="dxa"/>
            <w:shd w:val="clear" w:color="auto" w:fill="auto"/>
            <w:vAlign w:val="center"/>
          </w:tcPr>
          <w:p w14:paraId="6E2E2EE8" w14:textId="1AC8B7FE" w:rsidR="009F52F6" w:rsidRPr="00587989" w:rsidRDefault="001D33CE">
            <w:pPr>
              <w:spacing w:line="480" w:lineRule="atLeast"/>
              <w:rPr>
                <w:bCs/>
                <w:iCs/>
                <w:sz w:val="24"/>
                <w:szCs w:val="24"/>
              </w:rPr>
            </w:pPr>
            <w:r w:rsidRPr="00587989">
              <w:rPr>
                <w:sz w:val="24"/>
                <w:szCs w:val="24"/>
              </w:rPr>
              <w:t>√</w:t>
            </w:r>
            <w:r w:rsidR="007664E2" w:rsidRPr="00587989">
              <w:rPr>
                <w:sz w:val="24"/>
                <w:szCs w:val="24"/>
              </w:rPr>
              <w:t>特定对象调研</w:t>
            </w:r>
            <w:r w:rsidR="007664E2" w:rsidRPr="00587989">
              <w:rPr>
                <w:sz w:val="24"/>
                <w:szCs w:val="24"/>
              </w:rPr>
              <w:t xml:space="preserve">        </w:t>
            </w:r>
            <w:r w:rsidRPr="00587989">
              <w:rPr>
                <w:bCs/>
                <w:iCs/>
                <w:sz w:val="24"/>
                <w:szCs w:val="24"/>
              </w:rPr>
              <w:t>□</w:t>
            </w:r>
            <w:r w:rsidR="007664E2" w:rsidRPr="00587989">
              <w:rPr>
                <w:sz w:val="24"/>
                <w:szCs w:val="24"/>
              </w:rPr>
              <w:t>分析师会议</w:t>
            </w:r>
          </w:p>
          <w:p w14:paraId="7CCA6114" w14:textId="77777777" w:rsidR="009F52F6" w:rsidRPr="00587989" w:rsidRDefault="007664E2">
            <w:pPr>
              <w:spacing w:line="480" w:lineRule="atLeast"/>
              <w:rPr>
                <w:bCs/>
                <w:iCs/>
                <w:sz w:val="24"/>
                <w:szCs w:val="24"/>
              </w:rPr>
            </w:pPr>
            <w:r w:rsidRPr="00587989">
              <w:rPr>
                <w:bCs/>
                <w:iCs/>
                <w:sz w:val="24"/>
                <w:szCs w:val="24"/>
              </w:rPr>
              <w:t>□</w:t>
            </w:r>
            <w:r w:rsidRPr="00587989">
              <w:rPr>
                <w:sz w:val="24"/>
                <w:szCs w:val="24"/>
              </w:rPr>
              <w:t>媒体采访</w:t>
            </w:r>
            <w:r w:rsidRPr="00587989">
              <w:rPr>
                <w:sz w:val="24"/>
                <w:szCs w:val="24"/>
              </w:rPr>
              <w:t xml:space="preserve">            </w:t>
            </w:r>
            <w:r w:rsidRPr="00587989">
              <w:rPr>
                <w:bCs/>
                <w:iCs/>
                <w:sz w:val="24"/>
                <w:szCs w:val="24"/>
              </w:rPr>
              <w:t>□</w:t>
            </w:r>
            <w:r w:rsidRPr="00587989">
              <w:rPr>
                <w:sz w:val="24"/>
                <w:szCs w:val="24"/>
              </w:rPr>
              <w:t>业绩说明会</w:t>
            </w:r>
          </w:p>
          <w:p w14:paraId="7AFB448F" w14:textId="77777777" w:rsidR="009F52F6" w:rsidRPr="00587989" w:rsidRDefault="007664E2">
            <w:pPr>
              <w:spacing w:line="480" w:lineRule="atLeast"/>
              <w:rPr>
                <w:bCs/>
                <w:iCs/>
                <w:sz w:val="24"/>
                <w:szCs w:val="24"/>
              </w:rPr>
            </w:pPr>
            <w:r w:rsidRPr="00587989">
              <w:rPr>
                <w:bCs/>
                <w:iCs/>
                <w:sz w:val="24"/>
                <w:szCs w:val="24"/>
              </w:rPr>
              <w:t>□</w:t>
            </w:r>
            <w:r w:rsidRPr="00587989">
              <w:rPr>
                <w:sz w:val="24"/>
                <w:szCs w:val="24"/>
              </w:rPr>
              <w:t>新闻发布会</w:t>
            </w:r>
            <w:r w:rsidRPr="00587989">
              <w:rPr>
                <w:sz w:val="24"/>
                <w:szCs w:val="24"/>
              </w:rPr>
              <w:t xml:space="preserve">          </w:t>
            </w:r>
            <w:r w:rsidRPr="00587989">
              <w:rPr>
                <w:bCs/>
                <w:iCs/>
                <w:sz w:val="24"/>
                <w:szCs w:val="24"/>
              </w:rPr>
              <w:t>□</w:t>
            </w:r>
            <w:r w:rsidRPr="00587989">
              <w:rPr>
                <w:sz w:val="24"/>
                <w:szCs w:val="24"/>
              </w:rPr>
              <w:t>路演活动</w:t>
            </w:r>
          </w:p>
          <w:p w14:paraId="14820B60" w14:textId="26ADA19E" w:rsidR="009F52F6" w:rsidRPr="00587989" w:rsidRDefault="001D33CE">
            <w:pPr>
              <w:tabs>
                <w:tab w:val="left" w:pos="3045"/>
                <w:tab w:val="center" w:pos="3199"/>
              </w:tabs>
              <w:spacing w:line="480" w:lineRule="atLeast"/>
              <w:rPr>
                <w:bCs/>
                <w:iCs/>
                <w:sz w:val="24"/>
                <w:szCs w:val="24"/>
              </w:rPr>
            </w:pPr>
            <w:r w:rsidRPr="00587989">
              <w:rPr>
                <w:sz w:val="24"/>
                <w:szCs w:val="24"/>
              </w:rPr>
              <w:t>√</w:t>
            </w:r>
            <w:r w:rsidR="007664E2" w:rsidRPr="00587989">
              <w:rPr>
                <w:sz w:val="24"/>
                <w:szCs w:val="24"/>
              </w:rPr>
              <w:t>现场参观</w:t>
            </w:r>
            <w:r w:rsidR="007664E2" w:rsidRPr="00587989">
              <w:rPr>
                <w:bCs/>
                <w:iCs/>
                <w:sz w:val="24"/>
                <w:szCs w:val="24"/>
              </w:rPr>
              <w:tab/>
            </w:r>
          </w:p>
          <w:p w14:paraId="5BFB2B3A" w14:textId="459C8C48" w:rsidR="009F52F6" w:rsidRPr="00587989" w:rsidRDefault="007664E2">
            <w:pPr>
              <w:tabs>
                <w:tab w:val="center" w:pos="3199"/>
              </w:tabs>
              <w:spacing w:line="480" w:lineRule="atLeast"/>
              <w:rPr>
                <w:bCs/>
                <w:iCs/>
                <w:sz w:val="24"/>
                <w:szCs w:val="24"/>
              </w:rPr>
            </w:pPr>
            <w:r w:rsidRPr="00587989">
              <w:rPr>
                <w:bCs/>
                <w:iCs/>
                <w:sz w:val="24"/>
                <w:szCs w:val="24"/>
              </w:rPr>
              <w:t>□</w:t>
            </w:r>
            <w:r w:rsidRPr="00587989">
              <w:rPr>
                <w:sz w:val="24"/>
                <w:szCs w:val="24"/>
              </w:rPr>
              <w:t>其他（</w:t>
            </w:r>
            <w:r w:rsidRPr="00587989">
              <w:rPr>
                <w:sz w:val="24"/>
                <w:szCs w:val="24"/>
                <w:u w:val="single"/>
              </w:rPr>
              <w:t>请文字说明其他活动内容）</w:t>
            </w:r>
          </w:p>
        </w:tc>
      </w:tr>
      <w:tr w:rsidR="009F52F6" w:rsidRPr="00587989" w14:paraId="25E5008C" w14:textId="77777777" w:rsidTr="007B3601">
        <w:tc>
          <w:tcPr>
            <w:tcW w:w="1908" w:type="dxa"/>
            <w:shd w:val="clear" w:color="auto" w:fill="auto"/>
            <w:vAlign w:val="center"/>
          </w:tcPr>
          <w:p w14:paraId="65328A9C" w14:textId="54D3EC54" w:rsidR="009F52F6" w:rsidRPr="00587989" w:rsidRDefault="007664E2" w:rsidP="00E076D4">
            <w:pPr>
              <w:spacing w:line="480" w:lineRule="atLeast"/>
              <w:rPr>
                <w:b/>
                <w:bCs/>
                <w:iCs/>
                <w:sz w:val="24"/>
                <w:szCs w:val="24"/>
              </w:rPr>
            </w:pPr>
            <w:r w:rsidRPr="00587989">
              <w:rPr>
                <w:b/>
                <w:bCs/>
                <w:iCs/>
                <w:sz w:val="24"/>
                <w:szCs w:val="24"/>
              </w:rPr>
              <w:t>参与单位名称</w:t>
            </w:r>
          </w:p>
        </w:tc>
        <w:tc>
          <w:tcPr>
            <w:tcW w:w="6614" w:type="dxa"/>
            <w:shd w:val="clear" w:color="auto" w:fill="auto"/>
            <w:vAlign w:val="center"/>
          </w:tcPr>
          <w:p w14:paraId="0B786C72" w14:textId="19ADB114" w:rsidR="00437C25" w:rsidRPr="00587989" w:rsidRDefault="007B3601" w:rsidP="00E076D4">
            <w:pPr>
              <w:spacing w:line="480" w:lineRule="atLeast"/>
              <w:jc w:val="left"/>
              <w:rPr>
                <w:bCs/>
                <w:iCs/>
                <w:sz w:val="24"/>
                <w:szCs w:val="24"/>
              </w:rPr>
            </w:pPr>
            <w:r>
              <w:rPr>
                <w:rFonts w:hint="eastAsia"/>
                <w:bCs/>
                <w:iCs/>
                <w:sz w:val="24"/>
                <w:szCs w:val="24"/>
              </w:rPr>
              <w:t>中信证券、</w:t>
            </w:r>
            <w:r w:rsidR="00340ED1" w:rsidRPr="00340ED1">
              <w:rPr>
                <w:rFonts w:hint="eastAsia"/>
                <w:bCs/>
                <w:iCs/>
                <w:sz w:val="24"/>
                <w:szCs w:val="24"/>
              </w:rPr>
              <w:t>交银施罗德基金</w:t>
            </w:r>
            <w:r w:rsidR="00340ED1">
              <w:rPr>
                <w:rFonts w:hint="eastAsia"/>
                <w:bCs/>
                <w:iCs/>
                <w:sz w:val="24"/>
                <w:szCs w:val="24"/>
              </w:rPr>
              <w:t>、</w:t>
            </w:r>
            <w:r w:rsidR="00340ED1" w:rsidRPr="00340ED1">
              <w:rPr>
                <w:rFonts w:hint="eastAsia"/>
                <w:bCs/>
                <w:iCs/>
                <w:sz w:val="24"/>
                <w:szCs w:val="24"/>
              </w:rPr>
              <w:t>富国基金</w:t>
            </w:r>
          </w:p>
        </w:tc>
      </w:tr>
      <w:tr w:rsidR="009F52F6" w:rsidRPr="00587989" w14:paraId="781A484A" w14:textId="77777777" w:rsidTr="007B3601">
        <w:tc>
          <w:tcPr>
            <w:tcW w:w="1908" w:type="dxa"/>
            <w:shd w:val="clear" w:color="auto" w:fill="auto"/>
            <w:vAlign w:val="center"/>
          </w:tcPr>
          <w:p w14:paraId="5D52B800" w14:textId="77777777" w:rsidR="009F52F6" w:rsidRPr="00587989" w:rsidRDefault="007664E2">
            <w:pPr>
              <w:spacing w:line="480" w:lineRule="atLeast"/>
              <w:rPr>
                <w:b/>
                <w:bCs/>
                <w:iCs/>
                <w:sz w:val="24"/>
                <w:szCs w:val="24"/>
              </w:rPr>
            </w:pPr>
            <w:r w:rsidRPr="00587989">
              <w:rPr>
                <w:b/>
                <w:bCs/>
                <w:iCs/>
                <w:sz w:val="24"/>
                <w:szCs w:val="24"/>
              </w:rPr>
              <w:t>时间</w:t>
            </w:r>
          </w:p>
        </w:tc>
        <w:tc>
          <w:tcPr>
            <w:tcW w:w="6614" w:type="dxa"/>
            <w:shd w:val="clear" w:color="auto" w:fill="auto"/>
            <w:vAlign w:val="center"/>
          </w:tcPr>
          <w:p w14:paraId="4969BA3B" w14:textId="31F840CB" w:rsidR="009F52F6" w:rsidRPr="00587989" w:rsidRDefault="00437C25" w:rsidP="00437C25">
            <w:pPr>
              <w:spacing w:line="480" w:lineRule="atLeast"/>
              <w:rPr>
                <w:bCs/>
                <w:iCs/>
                <w:sz w:val="24"/>
                <w:szCs w:val="24"/>
              </w:rPr>
            </w:pPr>
            <w:r w:rsidRPr="00587989">
              <w:rPr>
                <w:bCs/>
                <w:iCs/>
                <w:sz w:val="24"/>
                <w:szCs w:val="24"/>
              </w:rPr>
              <w:t>202</w:t>
            </w:r>
            <w:r w:rsidR="005B5D84">
              <w:rPr>
                <w:rFonts w:hint="eastAsia"/>
                <w:bCs/>
                <w:iCs/>
                <w:sz w:val="24"/>
                <w:szCs w:val="24"/>
              </w:rPr>
              <w:t>4</w:t>
            </w:r>
            <w:r w:rsidR="002A5C5F" w:rsidRPr="00587989">
              <w:rPr>
                <w:bCs/>
                <w:iCs/>
                <w:sz w:val="24"/>
                <w:szCs w:val="24"/>
              </w:rPr>
              <w:t>年</w:t>
            </w:r>
            <w:r w:rsidR="005B5D84">
              <w:rPr>
                <w:rFonts w:hint="eastAsia"/>
                <w:bCs/>
                <w:iCs/>
                <w:sz w:val="24"/>
                <w:szCs w:val="24"/>
              </w:rPr>
              <w:t>9</w:t>
            </w:r>
            <w:r w:rsidR="002A5C5F" w:rsidRPr="00587989">
              <w:rPr>
                <w:bCs/>
                <w:iCs/>
                <w:sz w:val="24"/>
                <w:szCs w:val="24"/>
              </w:rPr>
              <w:t>月</w:t>
            </w:r>
            <w:r w:rsidR="005B5D84">
              <w:rPr>
                <w:rFonts w:hint="eastAsia"/>
                <w:bCs/>
                <w:iCs/>
                <w:sz w:val="24"/>
                <w:szCs w:val="24"/>
              </w:rPr>
              <w:t>4</w:t>
            </w:r>
            <w:r w:rsidR="002A5C5F" w:rsidRPr="00587989">
              <w:rPr>
                <w:bCs/>
                <w:iCs/>
                <w:sz w:val="24"/>
                <w:szCs w:val="24"/>
              </w:rPr>
              <w:t>日</w:t>
            </w:r>
          </w:p>
        </w:tc>
      </w:tr>
      <w:tr w:rsidR="009F52F6" w:rsidRPr="00587989" w14:paraId="4AED196C" w14:textId="77777777" w:rsidTr="007B3601">
        <w:tc>
          <w:tcPr>
            <w:tcW w:w="1908" w:type="dxa"/>
            <w:shd w:val="clear" w:color="auto" w:fill="auto"/>
            <w:vAlign w:val="center"/>
          </w:tcPr>
          <w:p w14:paraId="23543D70" w14:textId="77777777" w:rsidR="009F52F6" w:rsidRPr="00587989" w:rsidRDefault="007664E2" w:rsidP="0036775C">
            <w:pPr>
              <w:spacing w:line="480" w:lineRule="atLeast"/>
              <w:rPr>
                <w:b/>
                <w:bCs/>
                <w:iCs/>
                <w:sz w:val="24"/>
                <w:szCs w:val="24"/>
              </w:rPr>
            </w:pPr>
            <w:r w:rsidRPr="00587989">
              <w:rPr>
                <w:b/>
                <w:bCs/>
                <w:iCs/>
                <w:sz w:val="24"/>
                <w:szCs w:val="24"/>
              </w:rPr>
              <w:t>地点</w:t>
            </w:r>
          </w:p>
        </w:tc>
        <w:tc>
          <w:tcPr>
            <w:tcW w:w="6614" w:type="dxa"/>
            <w:shd w:val="clear" w:color="auto" w:fill="auto"/>
            <w:vAlign w:val="center"/>
          </w:tcPr>
          <w:p w14:paraId="71C5C395" w14:textId="13C31BD5" w:rsidR="009F52F6" w:rsidRPr="00587989" w:rsidRDefault="00437C25">
            <w:pPr>
              <w:spacing w:line="480" w:lineRule="atLeast"/>
              <w:rPr>
                <w:bCs/>
                <w:iCs/>
                <w:sz w:val="24"/>
                <w:szCs w:val="24"/>
              </w:rPr>
            </w:pPr>
            <w:r w:rsidRPr="00587989">
              <w:rPr>
                <w:bCs/>
                <w:iCs/>
                <w:sz w:val="24"/>
                <w:szCs w:val="24"/>
              </w:rPr>
              <w:t>公司会议室</w:t>
            </w:r>
          </w:p>
        </w:tc>
      </w:tr>
      <w:tr w:rsidR="009F52F6" w:rsidRPr="00587989" w14:paraId="580D080E" w14:textId="77777777" w:rsidTr="007B3601">
        <w:tc>
          <w:tcPr>
            <w:tcW w:w="1908" w:type="dxa"/>
            <w:shd w:val="clear" w:color="auto" w:fill="auto"/>
            <w:vAlign w:val="center"/>
          </w:tcPr>
          <w:p w14:paraId="04F52C77" w14:textId="77777777" w:rsidR="009F52F6" w:rsidRPr="00587989" w:rsidRDefault="007664E2">
            <w:pPr>
              <w:spacing w:line="480" w:lineRule="atLeast"/>
              <w:rPr>
                <w:b/>
                <w:bCs/>
                <w:iCs/>
                <w:sz w:val="24"/>
                <w:szCs w:val="24"/>
              </w:rPr>
            </w:pPr>
            <w:r w:rsidRPr="00587989">
              <w:rPr>
                <w:b/>
                <w:bCs/>
                <w:iCs/>
                <w:sz w:val="24"/>
                <w:szCs w:val="24"/>
              </w:rPr>
              <w:t>上市公司接待人员姓名</w:t>
            </w:r>
          </w:p>
        </w:tc>
        <w:tc>
          <w:tcPr>
            <w:tcW w:w="6614" w:type="dxa"/>
            <w:shd w:val="clear" w:color="auto" w:fill="auto"/>
            <w:vAlign w:val="center"/>
          </w:tcPr>
          <w:p w14:paraId="429A424A" w14:textId="4B90DC71" w:rsidR="009711BB" w:rsidRDefault="009711BB">
            <w:pPr>
              <w:spacing w:line="480" w:lineRule="atLeast"/>
              <w:rPr>
                <w:bCs/>
                <w:iCs/>
                <w:sz w:val="24"/>
                <w:szCs w:val="24"/>
              </w:rPr>
            </w:pPr>
            <w:r>
              <w:rPr>
                <w:rFonts w:hint="eastAsia"/>
                <w:bCs/>
                <w:iCs/>
                <w:sz w:val="24"/>
                <w:szCs w:val="24"/>
              </w:rPr>
              <w:t>公司董事、副总经理：王建平</w:t>
            </w:r>
          </w:p>
          <w:p w14:paraId="728D2FE6" w14:textId="7DC9D26B" w:rsidR="00437C25" w:rsidRPr="00587989" w:rsidRDefault="00437C25">
            <w:pPr>
              <w:spacing w:line="480" w:lineRule="atLeast"/>
              <w:rPr>
                <w:bCs/>
                <w:iCs/>
                <w:sz w:val="24"/>
                <w:szCs w:val="24"/>
              </w:rPr>
            </w:pPr>
            <w:r w:rsidRPr="00587989">
              <w:rPr>
                <w:bCs/>
                <w:iCs/>
                <w:sz w:val="24"/>
                <w:szCs w:val="24"/>
              </w:rPr>
              <w:t>公司董事会秘书：</w:t>
            </w:r>
            <w:r w:rsidR="007A4262">
              <w:rPr>
                <w:rFonts w:hint="eastAsia"/>
                <w:bCs/>
                <w:iCs/>
                <w:sz w:val="24"/>
                <w:szCs w:val="24"/>
              </w:rPr>
              <w:t>刘小松</w:t>
            </w:r>
          </w:p>
          <w:p w14:paraId="155AD0E8" w14:textId="05A012C5" w:rsidR="001D33CE" w:rsidRPr="00587989" w:rsidRDefault="00437C25">
            <w:pPr>
              <w:spacing w:line="480" w:lineRule="atLeast"/>
              <w:rPr>
                <w:bCs/>
                <w:iCs/>
                <w:sz w:val="24"/>
                <w:szCs w:val="24"/>
              </w:rPr>
            </w:pPr>
            <w:r w:rsidRPr="00587989">
              <w:rPr>
                <w:bCs/>
                <w:iCs/>
                <w:sz w:val="24"/>
                <w:szCs w:val="24"/>
              </w:rPr>
              <w:t>公司证券事务代表：曾光星</w:t>
            </w:r>
          </w:p>
        </w:tc>
      </w:tr>
      <w:tr w:rsidR="009F52F6" w:rsidRPr="00587989" w14:paraId="1C93A73C" w14:textId="77777777" w:rsidTr="007B3601">
        <w:trPr>
          <w:trHeight w:val="699"/>
        </w:trPr>
        <w:tc>
          <w:tcPr>
            <w:tcW w:w="1908" w:type="dxa"/>
            <w:shd w:val="clear" w:color="auto" w:fill="auto"/>
            <w:vAlign w:val="center"/>
          </w:tcPr>
          <w:p w14:paraId="63A185C1" w14:textId="496CC30A" w:rsidR="009F52F6" w:rsidRPr="00587989" w:rsidRDefault="007664E2">
            <w:pPr>
              <w:spacing w:line="480" w:lineRule="atLeast"/>
              <w:rPr>
                <w:b/>
                <w:bCs/>
                <w:iCs/>
                <w:sz w:val="24"/>
                <w:szCs w:val="24"/>
              </w:rPr>
            </w:pPr>
            <w:r w:rsidRPr="00587989">
              <w:rPr>
                <w:b/>
                <w:bCs/>
                <w:iCs/>
                <w:sz w:val="24"/>
                <w:szCs w:val="24"/>
              </w:rPr>
              <w:t>投资者关系活动主要内容介绍</w:t>
            </w:r>
          </w:p>
        </w:tc>
        <w:tc>
          <w:tcPr>
            <w:tcW w:w="6614" w:type="dxa"/>
            <w:shd w:val="clear" w:color="auto" w:fill="auto"/>
            <w:vAlign w:val="center"/>
          </w:tcPr>
          <w:p w14:paraId="6DE8559C" w14:textId="36F1AA6E" w:rsidR="0034226F" w:rsidRDefault="0034226F" w:rsidP="00E7778B">
            <w:pPr>
              <w:pStyle w:val="a9"/>
              <w:numPr>
                <w:ilvl w:val="0"/>
                <w:numId w:val="8"/>
              </w:numPr>
              <w:spacing w:line="360" w:lineRule="auto"/>
              <w:ind w:firstLineChars="0"/>
              <w:rPr>
                <w:bCs/>
                <w:iCs/>
                <w:sz w:val="24"/>
                <w:szCs w:val="24"/>
              </w:rPr>
            </w:pPr>
            <w:r>
              <w:rPr>
                <w:rFonts w:hint="eastAsia"/>
                <w:bCs/>
                <w:iCs/>
                <w:sz w:val="24"/>
                <w:szCs w:val="24"/>
              </w:rPr>
              <w:t>介绍参加调研人员</w:t>
            </w:r>
            <w:r w:rsidR="009711BB">
              <w:rPr>
                <w:rFonts w:hint="eastAsia"/>
                <w:bCs/>
                <w:iCs/>
                <w:sz w:val="24"/>
                <w:szCs w:val="24"/>
              </w:rPr>
              <w:t>及公司接待人员</w:t>
            </w:r>
            <w:r>
              <w:rPr>
                <w:rFonts w:hint="eastAsia"/>
                <w:bCs/>
                <w:iCs/>
                <w:sz w:val="24"/>
                <w:szCs w:val="24"/>
              </w:rPr>
              <w:t>；</w:t>
            </w:r>
          </w:p>
          <w:p w14:paraId="07838A24" w14:textId="3741AF21" w:rsidR="0066153C" w:rsidRPr="00587989" w:rsidRDefault="008B6A18" w:rsidP="00E7778B">
            <w:pPr>
              <w:pStyle w:val="a9"/>
              <w:numPr>
                <w:ilvl w:val="0"/>
                <w:numId w:val="8"/>
              </w:numPr>
              <w:spacing w:line="360" w:lineRule="auto"/>
              <w:ind w:firstLineChars="0"/>
              <w:rPr>
                <w:bCs/>
                <w:iCs/>
                <w:sz w:val="24"/>
                <w:szCs w:val="24"/>
              </w:rPr>
            </w:pPr>
            <w:r w:rsidRPr="00587989">
              <w:rPr>
                <w:bCs/>
                <w:iCs/>
                <w:sz w:val="24"/>
                <w:szCs w:val="24"/>
              </w:rPr>
              <w:t>观</w:t>
            </w:r>
            <w:r w:rsidR="00E7778B" w:rsidRPr="00587989">
              <w:rPr>
                <w:bCs/>
                <w:iCs/>
                <w:sz w:val="24"/>
                <w:szCs w:val="24"/>
              </w:rPr>
              <w:t>看公司宣传片；</w:t>
            </w:r>
          </w:p>
          <w:p w14:paraId="57026D9F" w14:textId="6EDC0911" w:rsidR="00E7778B" w:rsidRPr="00587989" w:rsidRDefault="00E7778B" w:rsidP="00E7778B">
            <w:pPr>
              <w:pStyle w:val="a9"/>
              <w:numPr>
                <w:ilvl w:val="0"/>
                <w:numId w:val="8"/>
              </w:numPr>
              <w:spacing w:line="360" w:lineRule="auto"/>
              <w:ind w:firstLineChars="0"/>
              <w:rPr>
                <w:bCs/>
                <w:iCs/>
                <w:sz w:val="24"/>
                <w:szCs w:val="24"/>
              </w:rPr>
            </w:pPr>
            <w:r w:rsidRPr="00587989">
              <w:rPr>
                <w:bCs/>
                <w:iCs/>
                <w:sz w:val="24"/>
                <w:szCs w:val="24"/>
              </w:rPr>
              <w:t>介绍公司</w:t>
            </w:r>
            <w:r w:rsidR="00437C25" w:rsidRPr="00587989">
              <w:rPr>
                <w:bCs/>
                <w:iCs/>
                <w:sz w:val="24"/>
                <w:szCs w:val="24"/>
              </w:rPr>
              <w:t>基本</w:t>
            </w:r>
            <w:r w:rsidRPr="00587989">
              <w:rPr>
                <w:bCs/>
                <w:iCs/>
                <w:sz w:val="24"/>
                <w:szCs w:val="24"/>
              </w:rPr>
              <w:t>情况；</w:t>
            </w:r>
          </w:p>
          <w:p w14:paraId="37BAE170" w14:textId="77777777" w:rsidR="00437C25" w:rsidRDefault="00E7778B" w:rsidP="00A126F7">
            <w:pPr>
              <w:pStyle w:val="a9"/>
              <w:numPr>
                <w:ilvl w:val="0"/>
                <w:numId w:val="8"/>
              </w:numPr>
              <w:spacing w:line="360" w:lineRule="auto"/>
              <w:ind w:firstLineChars="0"/>
              <w:rPr>
                <w:bCs/>
                <w:iCs/>
                <w:sz w:val="24"/>
                <w:szCs w:val="24"/>
              </w:rPr>
            </w:pPr>
            <w:r w:rsidRPr="00587989">
              <w:rPr>
                <w:bCs/>
                <w:iCs/>
                <w:sz w:val="24"/>
                <w:szCs w:val="24"/>
              </w:rPr>
              <w:t>互动交流环节</w:t>
            </w:r>
            <w:r w:rsidR="007A4262">
              <w:rPr>
                <w:rFonts w:hint="eastAsia"/>
                <w:bCs/>
                <w:iCs/>
                <w:sz w:val="24"/>
                <w:szCs w:val="24"/>
              </w:rPr>
              <w:t>；</w:t>
            </w:r>
          </w:p>
          <w:p w14:paraId="64DA0F8E" w14:textId="2185BBA5" w:rsidR="007A4262" w:rsidRPr="00587989" w:rsidRDefault="007A4262" w:rsidP="00A126F7">
            <w:pPr>
              <w:pStyle w:val="a9"/>
              <w:numPr>
                <w:ilvl w:val="0"/>
                <w:numId w:val="8"/>
              </w:numPr>
              <w:spacing w:line="360" w:lineRule="auto"/>
              <w:ind w:firstLineChars="0"/>
              <w:rPr>
                <w:bCs/>
                <w:iCs/>
                <w:sz w:val="24"/>
                <w:szCs w:val="24"/>
              </w:rPr>
            </w:pPr>
            <w:r>
              <w:rPr>
                <w:rFonts w:hint="eastAsia"/>
                <w:bCs/>
                <w:iCs/>
                <w:sz w:val="24"/>
                <w:szCs w:val="24"/>
              </w:rPr>
              <w:t>现场参观。</w:t>
            </w:r>
          </w:p>
        </w:tc>
      </w:tr>
      <w:tr w:rsidR="009F52F6" w:rsidRPr="00587989" w14:paraId="449BB5B6" w14:textId="77777777" w:rsidTr="007B3601">
        <w:tc>
          <w:tcPr>
            <w:tcW w:w="1908" w:type="dxa"/>
            <w:shd w:val="clear" w:color="auto" w:fill="auto"/>
            <w:vAlign w:val="center"/>
          </w:tcPr>
          <w:p w14:paraId="67836ACE" w14:textId="3CE47CB5" w:rsidR="009F52F6" w:rsidRPr="00587989" w:rsidRDefault="00437C25" w:rsidP="00437C25">
            <w:pPr>
              <w:spacing w:line="480" w:lineRule="atLeast"/>
              <w:rPr>
                <w:b/>
                <w:bCs/>
                <w:iCs/>
                <w:sz w:val="24"/>
                <w:szCs w:val="24"/>
              </w:rPr>
            </w:pPr>
            <w:r w:rsidRPr="00587989">
              <w:rPr>
                <w:b/>
                <w:bCs/>
                <w:iCs/>
                <w:sz w:val="24"/>
                <w:szCs w:val="24"/>
              </w:rPr>
              <w:t>互动交流问题</w:t>
            </w:r>
          </w:p>
        </w:tc>
        <w:tc>
          <w:tcPr>
            <w:tcW w:w="6614" w:type="dxa"/>
            <w:shd w:val="clear" w:color="auto" w:fill="auto"/>
            <w:vAlign w:val="center"/>
          </w:tcPr>
          <w:p w14:paraId="4593294E" w14:textId="472ACC1E" w:rsidR="00AD2FE0" w:rsidRDefault="0034226F" w:rsidP="0034226F">
            <w:pPr>
              <w:pStyle w:val="a9"/>
              <w:numPr>
                <w:ilvl w:val="0"/>
                <w:numId w:val="9"/>
              </w:numPr>
              <w:spacing w:line="360" w:lineRule="auto"/>
              <w:ind w:firstLineChars="0"/>
              <w:contextualSpacing/>
              <w:mirrorIndents/>
              <w:rPr>
                <w:sz w:val="24"/>
                <w:szCs w:val="24"/>
              </w:rPr>
            </w:pPr>
            <w:r w:rsidRPr="0034226F">
              <w:rPr>
                <w:rFonts w:hint="eastAsia"/>
                <w:sz w:val="24"/>
                <w:szCs w:val="24"/>
              </w:rPr>
              <w:t>公司</w:t>
            </w:r>
            <w:r w:rsidRPr="0034226F">
              <w:rPr>
                <w:rFonts w:hint="eastAsia"/>
                <w:sz w:val="24"/>
                <w:szCs w:val="24"/>
              </w:rPr>
              <w:t>24</w:t>
            </w:r>
            <w:r w:rsidRPr="0034226F">
              <w:rPr>
                <w:rFonts w:hint="eastAsia"/>
                <w:sz w:val="24"/>
                <w:szCs w:val="24"/>
              </w:rPr>
              <w:t>年半年度经营业绩情况</w:t>
            </w:r>
            <w:r w:rsidR="00CF2EE3">
              <w:rPr>
                <w:rFonts w:hint="eastAsia"/>
                <w:sz w:val="24"/>
                <w:szCs w:val="24"/>
              </w:rPr>
              <w:t>如何？</w:t>
            </w:r>
          </w:p>
          <w:p w14:paraId="499ECCA6" w14:textId="23A29CB6" w:rsidR="000F70D8" w:rsidRDefault="00CF2EE3" w:rsidP="00B47D47">
            <w:pPr>
              <w:spacing w:line="360" w:lineRule="auto"/>
              <w:ind w:firstLineChars="200" w:firstLine="480"/>
              <w:contextualSpacing/>
              <w:mirrorIndents/>
              <w:rPr>
                <w:sz w:val="24"/>
                <w:szCs w:val="24"/>
              </w:rPr>
            </w:pPr>
            <w:r>
              <w:rPr>
                <w:rFonts w:hint="eastAsia"/>
                <w:sz w:val="24"/>
                <w:szCs w:val="24"/>
              </w:rPr>
              <w:t>答：</w:t>
            </w:r>
            <w:r w:rsidR="004F35EB" w:rsidRPr="004F35EB">
              <w:rPr>
                <w:rFonts w:hint="eastAsia"/>
                <w:sz w:val="24"/>
                <w:szCs w:val="24"/>
              </w:rPr>
              <w:t>公司实现营业收入</w:t>
            </w:r>
            <w:r w:rsidR="004F35EB" w:rsidRPr="004F35EB">
              <w:rPr>
                <w:rFonts w:hint="eastAsia"/>
                <w:sz w:val="24"/>
                <w:szCs w:val="24"/>
              </w:rPr>
              <w:t>4.57</w:t>
            </w:r>
            <w:r w:rsidR="004F35EB" w:rsidRPr="004F35EB">
              <w:rPr>
                <w:rFonts w:hint="eastAsia"/>
                <w:sz w:val="24"/>
                <w:szCs w:val="24"/>
              </w:rPr>
              <w:t>亿元，较上年同期增长</w:t>
            </w:r>
            <w:r w:rsidR="004F35EB" w:rsidRPr="004F35EB">
              <w:rPr>
                <w:rFonts w:hint="eastAsia"/>
                <w:sz w:val="24"/>
                <w:szCs w:val="24"/>
              </w:rPr>
              <w:t>12.59%</w:t>
            </w:r>
            <w:r w:rsidR="004F35EB" w:rsidRPr="004F35EB">
              <w:rPr>
                <w:rFonts w:hint="eastAsia"/>
                <w:sz w:val="24"/>
                <w:szCs w:val="24"/>
              </w:rPr>
              <w:t>；归属于上市公司股东的净利润</w:t>
            </w:r>
            <w:r w:rsidR="004F35EB" w:rsidRPr="004F35EB">
              <w:rPr>
                <w:rFonts w:hint="eastAsia"/>
                <w:sz w:val="24"/>
                <w:szCs w:val="24"/>
              </w:rPr>
              <w:t>7,803.35</w:t>
            </w:r>
            <w:r w:rsidR="004F35EB" w:rsidRPr="004F35EB">
              <w:rPr>
                <w:rFonts w:hint="eastAsia"/>
                <w:sz w:val="24"/>
                <w:szCs w:val="24"/>
              </w:rPr>
              <w:t>万元，较上年同期增长</w:t>
            </w:r>
            <w:r w:rsidR="004F35EB" w:rsidRPr="004F35EB">
              <w:rPr>
                <w:rFonts w:hint="eastAsia"/>
                <w:sz w:val="24"/>
                <w:szCs w:val="24"/>
              </w:rPr>
              <w:t>33.27%</w:t>
            </w:r>
            <w:r w:rsidR="004F35EB" w:rsidRPr="004F35EB">
              <w:rPr>
                <w:rFonts w:hint="eastAsia"/>
                <w:sz w:val="24"/>
                <w:szCs w:val="24"/>
              </w:rPr>
              <w:t>；基本每股收益</w:t>
            </w:r>
            <w:r w:rsidR="004F35EB" w:rsidRPr="004F35EB">
              <w:rPr>
                <w:rFonts w:hint="eastAsia"/>
                <w:sz w:val="24"/>
                <w:szCs w:val="24"/>
              </w:rPr>
              <w:t>1.14</w:t>
            </w:r>
            <w:r w:rsidR="004F35EB" w:rsidRPr="004F35EB">
              <w:rPr>
                <w:rFonts w:hint="eastAsia"/>
                <w:sz w:val="24"/>
                <w:szCs w:val="24"/>
              </w:rPr>
              <w:t>元</w:t>
            </w:r>
            <w:r w:rsidR="004F35EB" w:rsidRPr="004F35EB">
              <w:rPr>
                <w:rFonts w:hint="eastAsia"/>
                <w:sz w:val="24"/>
                <w:szCs w:val="24"/>
              </w:rPr>
              <w:t>/</w:t>
            </w:r>
            <w:r w:rsidR="004F35EB" w:rsidRPr="004F35EB">
              <w:rPr>
                <w:rFonts w:hint="eastAsia"/>
                <w:sz w:val="24"/>
                <w:szCs w:val="24"/>
              </w:rPr>
              <w:t>股，较上年同期增长</w:t>
            </w:r>
            <w:r w:rsidR="004F35EB" w:rsidRPr="004F35EB">
              <w:rPr>
                <w:rFonts w:hint="eastAsia"/>
                <w:sz w:val="24"/>
                <w:szCs w:val="24"/>
              </w:rPr>
              <w:t>32.56%</w:t>
            </w:r>
            <w:r w:rsidR="004F35EB" w:rsidRPr="004F35EB">
              <w:rPr>
                <w:rFonts w:hint="eastAsia"/>
                <w:sz w:val="24"/>
                <w:szCs w:val="24"/>
              </w:rPr>
              <w:t>，扣除非经常性损益后基本每股收益</w:t>
            </w:r>
            <w:r w:rsidR="004F35EB" w:rsidRPr="004F35EB">
              <w:rPr>
                <w:rFonts w:hint="eastAsia"/>
                <w:sz w:val="24"/>
                <w:szCs w:val="24"/>
              </w:rPr>
              <w:t>0.99</w:t>
            </w:r>
            <w:r w:rsidR="004F35EB" w:rsidRPr="004F35EB">
              <w:rPr>
                <w:rFonts w:hint="eastAsia"/>
                <w:sz w:val="24"/>
                <w:szCs w:val="24"/>
              </w:rPr>
              <w:t>元，较上年同期增</w:t>
            </w:r>
            <w:r w:rsidR="00336AC3">
              <w:rPr>
                <w:rFonts w:hint="eastAsia"/>
                <w:sz w:val="24"/>
                <w:szCs w:val="24"/>
              </w:rPr>
              <w:t>长</w:t>
            </w:r>
            <w:r w:rsidR="004F35EB" w:rsidRPr="004F35EB">
              <w:rPr>
                <w:rFonts w:hint="eastAsia"/>
                <w:sz w:val="24"/>
                <w:szCs w:val="24"/>
              </w:rPr>
              <w:t>26.92%</w:t>
            </w:r>
            <w:r w:rsidR="004F35EB" w:rsidRPr="004F35EB">
              <w:rPr>
                <w:rFonts w:hint="eastAsia"/>
                <w:sz w:val="24"/>
                <w:szCs w:val="24"/>
              </w:rPr>
              <w:t>；加权平均净资产收益率为</w:t>
            </w:r>
            <w:r w:rsidR="004F35EB" w:rsidRPr="004F35EB">
              <w:rPr>
                <w:rFonts w:hint="eastAsia"/>
                <w:sz w:val="24"/>
                <w:szCs w:val="24"/>
              </w:rPr>
              <w:t>6.88%</w:t>
            </w:r>
            <w:r w:rsidR="004F35EB" w:rsidRPr="004F35EB">
              <w:rPr>
                <w:rFonts w:hint="eastAsia"/>
                <w:sz w:val="24"/>
                <w:szCs w:val="24"/>
              </w:rPr>
              <w:t>，较上年同期减少</w:t>
            </w:r>
            <w:r w:rsidR="004F35EB" w:rsidRPr="004F35EB">
              <w:rPr>
                <w:rFonts w:hint="eastAsia"/>
                <w:sz w:val="24"/>
                <w:szCs w:val="24"/>
              </w:rPr>
              <w:t>0.14</w:t>
            </w:r>
            <w:r w:rsidR="004F35EB" w:rsidRPr="004F35EB">
              <w:rPr>
                <w:rFonts w:hint="eastAsia"/>
                <w:sz w:val="24"/>
                <w:szCs w:val="24"/>
              </w:rPr>
              <w:t>个百分点；扣除非经常性损益后的加权平均净资</w:t>
            </w:r>
            <w:r w:rsidR="004F35EB" w:rsidRPr="004F35EB">
              <w:rPr>
                <w:rFonts w:hint="eastAsia"/>
                <w:sz w:val="24"/>
                <w:szCs w:val="24"/>
              </w:rPr>
              <w:lastRenderedPageBreak/>
              <w:t>产收益率</w:t>
            </w:r>
            <w:r w:rsidR="004F35EB" w:rsidRPr="004F35EB">
              <w:rPr>
                <w:rFonts w:hint="eastAsia"/>
                <w:sz w:val="24"/>
                <w:szCs w:val="24"/>
              </w:rPr>
              <w:t>5.94%</w:t>
            </w:r>
            <w:r w:rsidR="004F35EB" w:rsidRPr="004F35EB">
              <w:rPr>
                <w:rFonts w:hint="eastAsia"/>
                <w:sz w:val="24"/>
                <w:szCs w:val="24"/>
              </w:rPr>
              <w:t>，较上年同期减少</w:t>
            </w:r>
            <w:r w:rsidR="004F35EB" w:rsidRPr="004F35EB">
              <w:rPr>
                <w:rFonts w:hint="eastAsia"/>
                <w:sz w:val="24"/>
                <w:szCs w:val="24"/>
              </w:rPr>
              <w:t>0.46</w:t>
            </w:r>
            <w:r w:rsidR="004F35EB" w:rsidRPr="004F35EB">
              <w:rPr>
                <w:rFonts w:hint="eastAsia"/>
                <w:sz w:val="24"/>
                <w:szCs w:val="24"/>
              </w:rPr>
              <w:t>个百分点。</w:t>
            </w:r>
          </w:p>
          <w:p w14:paraId="64AF012A" w14:textId="72E0496D" w:rsidR="004F35EB" w:rsidRPr="004F35EB" w:rsidRDefault="004F35EB" w:rsidP="004F35EB">
            <w:pPr>
              <w:pStyle w:val="a9"/>
              <w:numPr>
                <w:ilvl w:val="0"/>
                <w:numId w:val="9"/>
              </w:numPr>
              <w:spacing w:line="360" w:lineRule="auto"/>
              <w:ind w:firstLineChars="0"/>
              <w:contextualSpacing/>
              <w:mirrorIndents/>
              <w:rPr>
                <w:sz w:val="24"/>
                <w:szCs w:val="24"/>
              </w:rPr>
            </w:pPr>
            <w:r w:rsidRPr="004F35EB">
              <w:rPr>
                <w:rFonts w:hint="eastAsia"/>
                <w:sz w:val="24"/>
                <w:szCs w:val="24"/>
              </w:rPr>
              <w:t>公司有哪些核心技术？</w:t>
            </w:r>
            <w:r w:rsidR="004001D7">
              <w:rPr>
                <w:rFonts w:hint="eastAsia"/>
                <w:sz w:val="24"/>
                <w:szCs w:val="24"/>
              </w:rPr>
              <w:t>使用这些技术的产品有哪些竞争优势？</w:t>
            </w:r>
          </w:p>
          <w:p w14:paraId="4D42A315" w14:textId="77777777" w:rsidR="00DC5087" w:rsidRPr="00DC5087" w:rsidRDefault="004F35EB" w:rsidP="0037088D">
            <w:pPr>
              <w:spacing w:line="360" w:lineRule="auto"/>
              <w:ind w:firstLineChars="200" w:firstLine="480"/>
              <w:contextualSpacing/>
              <w:mirrorIndents/>
              <w:rPr>
                <w:sz w:val="24"/>
                <w:szCs w:val="24"/>
              </w:rPr>
            </w:pPr>
            <w:r>
              <w:rPr>
                <w:rFonts w:hint="eastAsia"/>
                <w:sz w:val="24"/>
                <w:szCs w:val="24"/>
              </w:rPr>
              <w:t>答：</w:t>
            </w:r>
            <w:r w:rsidR="00DC5087" w:rsidRPr="00DC5087">
              <w:rPr>
                <w:rFonts w:hint="eastAsia"/>
                <w:sz w:val="24"/>
                <w:szCs w:val="24"/>
              </w:rPr>
              <w:t>公司自成立以来，高度重视核心技术创新和新产品的研发，经过多年努力，积累了以水冷预混燃烧技术、烟气冷凝换热技术、真空相变换热技术等一系列热水锅炉和蒸汽锅炉制造技术，是锅炉行业较少的自主掌握锅炉设计技术、燃烧技术、控制技术的锅炉企业。其中，公司水冷预混燃烧技术为公司最具备竞争力的自主核心技术，利用该等技术生产的燃气锅炉具有运行热效率高、氮氧化物排放量低、结构紧凑等特点，具体如下：第一，该等燃气锅炉实现了全负荷高效燃烧、高效运行，实测热效率达到</w:t>
            </w:r>
            <w:r w:rsidR="00DC5087" w:rsidRPr="00DC5087">
              <w:rPr>
                <w:rFonts w:hint="eastAsia"/>
                <w:sz w:val="24"/>
                <w:szCs w:val="24"/>
              </w:rPr>
              <w:t>99%</w:t>
            </w:r>
            <w:r w:rsidR="00DC5087" w:rsidRPr="00DC5087">
              <w:rPr>
                <w:rFonts w:hint="eastAsia"/>
                <w:sz w:val="24"/>
                <w:szCs w:val="24"/>
              </w:rPr>
              <w:t>以上，比运用扩散式燃烧技术生产的燃气锅炉能源利用率更高，从而节省了锅炉的运行费用；第二，在全负荷状态下，该等锅炉均实现了超低氮排放，实测氮氧化物排放量达到了</w:t>
            </w:r>
            <w:r w:rsidR="00DC5087" w:rsidRPr="00DC5087">
              <w:rPr>
                <w:rFonts w:hint="eastAsia"/>
                <w:sz w:val="24"/>
                <w:szCs w:val="24"/>
              </w:rPr>
              <w:t>30mg/m3</w:t>
            </w:r>
            <w:r w:rsidR="00DC5087" w:rsidRPr="00DC5087">
              <w:rPr>
                <w:rFonts w:hint="eastAsia"/>
                <w:sz w:val="24"/>
                <w:szCs w:val="24"/>
              </w:rPr>
              <w:t>以下，满足了国内现行最为严格的氮氧化物排放标准；第三，该等锅炉结构紧凑，由于采用了水冷预混燃烧技术，锅炉燃烧火焰长度短，没有常规燃气锅炉的大炉膛，烟气通道结构为单回程，结构的优越性节省了大量钢材用料。</w:t>
            </w:r>
          </w:p>
          <w:p w14:paraId="1CF8CD9E" w14:textId="5037F8F6" w:rsidR="004F35EB" w:rsidRPr="006A191A" w:rsidRDefault="00DC5087" w:rsidP="00B47D47">
            <w:pPr>
              <w:spacing w:line="360" w:lineRule="auto"/>
              <w:ind w:firstLineChars="200" w:firstLine="480"/>
              <w:contextualSpacing/>
              <w:mirrorIndents/>
              <w:rPr>
                <w:sz w:val="24"/>
                <w:szCs w:val="24"/>
              </w:rPr>
            </w:pPr>
            <w:r w:rsidRPr="00DC5087">
              <w:rPr>
                <w:rFonts w:hint="eastAsia"/>
                <w:sz w:val="24"/>
                <w:szCs w:val="24"/>
              </w:rPr>
              <w:t>公司的核心技术均为自主研发，均用于主营业务，核心技术处于国内领先或国际先进水平。</w:t>
            </w:r>
          </w:p>
          <w:p w14:paraId="44451F46" w14:textId="7F4ED3E1" w:rsidR="004F35EB" w:rsidRDefault="004001D7" w:rsidP="00CF2EE3">
            <w:pPr>
              <w:spacing w:line="360" w:lineRule="auto"/>
              <w:contextualSpacing/>
              <w:mirrorIndents/>
              <w:rPr>
                <w:sz w:val="24"/>
                <w:szCs w:val="24"/>
              </w:rPr>
            </w:pPr>
            <w:r>
              <w:rPr>
                <w:rFonts w:hint="eastAsia"/>
                <w:sz w:val="24"/>
                <w:szCs w:val="24"/>
              </w:rPr>
              <w:t>3</w:t>
            </w:r>
            <w:r>
              <w:rPr>
                <w:rFonts w:hint="eastAsia"/>
                <w:sz w:val="24"/>
                <w:szCs w:val="24"/>
              </w:rPr>
              <w:t>、</w:t>
            </w:r>
            <w:r w:rsidR="00B26D70">
              <w:rPr>
                <w:rFonts w:hint="eastAsia"/>
                <w:sz w:val="24"/>
                <w:szCs w:val="24"/>
              </w:rPr>
              <w:t>公司研发情况如何</w:t>
            </w:r>
            <w:r>
              <w:rPr>
                <w:rFonts w:hint="eastAsia"/>
                <w:sz w:val="24"/>
                <w:szCs w:val="24"/>
              </w:rPr>
              <w:t>？</w:t>
            </w:r>
          </w:p>
          <w:p w14:paraId="3E392779" w14:textId="77777777" w:rsidR="0037088D" w:rsidRDefault="004001D7" w:rsidP="0037088D">
            <w:pPr>
              <w:spacing w:line="360" w:lineRule="auto"/>
              <w:ind w:firstLineChars="200" w:firstLine="480"/>
              <w:contextualSpacing/>
              <w:mirrorIndents/>
              <w:rPr>
                <w:sz w:val="24"/>
                <w:szCs w:val="24"/>
              </w:rPr>
            </w:pPr>
            <w:r>
              <w:rPr>
                <w:rFonts w:hint="eastAsia"/>
                <w:sz w:val="24"/>
                <w:szCs w:val="24"/>
              </w:rPr>
              <w:t>答：</w:t>
            </w:r>
            <w:r w:rsidR="00B26D70" w:rsidRPr="00B26D70">
              <w:rPr>
                <w:rFonts w:hint="eastAsia"/>
                <w:sz w:val="24"/>
                <w:szCs w:val="24"/>
              </w:rPr>
              <w:t>截至</w:t>
            </w:r>
            <w:r w:rsidR="00B26D70" w:rsidRPr="00B26D70">
              <w:rPr>
                <w:rFonts w:hint="eastAsia"/>
                <w:sz w:val="24"/>
                <w:szCs w:val="24"/>
              </w:rPr>
              <w:t>2024</w:t>
            </w:r>
            <w:r w:rsidR="00B26D70" w:rsidRPr="00B26D70">
              <w:rPr>
                <w:rFonts w:hint="eastAsia"/>
                <w:sz w:val="24"/>
                <w:szCs w:val="24"/>
              </w:rPr>
              <w:t>年</w:t>
            </w:r>
            <w:r w:rsidR="00B26D70" w:rsidRPr="00B26D70">
              <w:rPr>
                <w:rFonts w:hint="eastAsia"/>
                <w:sz w:val="24"/>
                <w:szCs w:val="24"/>
              </w:rPr>
              <w:t>6</w:t>
            </w:r>
            <w:r w:rsidR="00B26D70" w:rsidRPr="00B26D70">
              <w:rPr>
                <w:rFonts w:hint="eastAsia"/>
                <w:sz w:val="24"/>
                <w:szCs w:val="24"/>
              </w:rPr>
              <w:t>月</w:t>
            </w:r>
            <w:r w:rsidR="00B26D70" w:rsidRPr="00B26D70">
              <w:rPr>
                <w:rFonts w:hint="eastAsia"/>
                <w:sz w:val="24"/>
                <w:szCs w:val="24"/>
              </w:rPr>
              <w:t>30</w:t>
            </w:r>
            <w:r w:rsidR="00B26D70" w:rsidRPr="00B26D70">
              <w:rPr>
                <w:rFonts w:hint="eastAsia"/>
                <w:sz w:val="24"/>
                <w:szCs w:val="24"/>
              </w:rPr>
              <w:t>日，公司已取得境内发明专利</w:t>
            </w:r>
            <w:r w:rsidR="00B26D70" w:rsidRPr="00B26D70">
              <w:rPr>
                <w:rFonts w:hint="eastAsia"/>
                <w:sz w:val="24"/>
                <w:szCs w:val="24"/>
              </w:rPr>
              <w:t>14</w:t>
            </w:r>
            <w:r w:rsidR="00B26D70" w:rsidRPr="00B26D70">
              <w:rPr>
                <w:rFonts w:hint="eastAsia"/>
                <w:sz w:val="24"/>
                <w:szCs w:val="24"/>
              </w:rPr>
              <w:t>项、境外发明专利</w:t>
            </w:r>
            <w:r w:rsidR="00B26D70" w:rsidRPr="00B26D70">
              <w:rPr>
                <w:rFonts w:hint="eastAsia"/>
                <w:sz w:val="24"/>
                <w:szCs w:val="24"/>
              </w:rPr>
              <w:t>3</w:t>
            </w:r>
            <w:r w:rsidR="00B26D70" w:rsidRPr="00B26D70">
              <w:rPr>
                <w:rFonts w:hint="eastAsia"/>
                <w:sz w:val="24"/>
                <w:szCs w:val="24"/>
              </w:rPr>
              <w:t>项、实用新型专利</w:t>
            </w:r>
            <w:r w:rsidR="00B26D70" w:rsidRPr="00B26D70">
              <w:rPr>
                <w:rFonts w:hint="eastAsia"/>
                <w:sz w:val="24"/>
                <w:szCs w:val="24"/>
              </w:rPr>
              <w:t>76</w:t>
            </w:r>
            <w:r w:rsidR="00B26D70" w:rsidRPr="00B26D70">
              <w:rPr>
                <w:rFonts w:hint="eastAsia"/>
                <w:sz w:val="24"/>
                <w:szCs w:val="24"/>
              </w:rPr>
              <w:t>项、外观设计专利</w:t>
            </w:r>
            <w:r w:rsidR="00B26D70" w:rsidRPr="00B26D70">
              <w:rPr>
                <w:rFonts w:hint="eastAsia"/>
                <w:sz w:val="24"/>
                <w:szCs w:val="24"/>
              </w:rPr>
              <w:t>1</w:t>
            </w:r>
            <w:r w:rsidR="00B26D70" w:rsidRPr="00B26D70">
              <w:rPr>
                <w:rFonts w:hint="eastAsia"/>
                <w:sz w:val="24"/>
                <w:szCs w:val="24"/>
              </w:rPr>
              <w:t>项、浙江省装备制造业重点领域首台（套）产品</w:t>
            </w:r>
            <w:r w:rsidR="00B26D70" w:rsidRPr="00B26D70">
              <w:rPr>
                <w:rFonts w:hint="eastAsia"/>
                <w:sz w:val="24"/>
                <w:szCs w:val="24"/>
              </w:rPr>
              <w:t>3</w:t>
            </w:r>
            <w:r w:rsidR="00B26D70" w:rsidRPr="00B26D70">
              <w:rPr>
                <w:rFonts w:hint="eastAsia"/>
                <w:sz w:val="24"/>
                <w:szCs w:val="24"/>
              </w:rPr>
              <w:t>项。</w:t>
            </w:r>
          </w:p>
          <w:p w14:paraId="18DEF838" w14:textId="723401DA" w:rsidR="00B92952" w:rsidRDefault="00266E99" w:rsidP="00B47D47">
            <w:pPr>
              <w:spacing w:line="360" w:lineRule="auto"/>
              <w:ind w:firstLineChars="200" w:firstLine="480"/>
              <w:contextualSpacing/>
              <w:mirrorIndents/>
              <w:rPr>
                <w:sz w:val="24"/>
                <w:szCs w:val="24"/>
              </w:rPr>
            </w:pPr>
            <w:r>
              <w:rPr>
                <w:rFonts w:hint="eastAsia"/>
                <w:sz w:val="24"/>
                <w:szCs w:val="24"/>
              </w:rPr>
              <w:t>2024</w:t>
            </w:r>
            <w:r>
              <w:rPr>
                <w:rFonts w:hint="eastAsia"/>
                <w:sz w:val="24"/>
                <w:szCs w:val="24"/>
              </w:rPr>
              <w:t>年</w:t>
            </w:r>
            <w:r w:rsidR="0037088D">
              <w:rPr>
                <w:rFonts w:hint="eastAsia"/>
                <w:sz w:val="24"/>
                <w:szCs w:val="24"/>
              </w:rPr>
              <w:t>上半年</w:t>
            </w:r>
            <w:r>
              <w:rPr>
                <w:rFonts w:hint="eastAsia"/>
                <w:sz w:val="24"/>
                <w:szCs w:val="24"/>
              </w:rPr>
              <w:t>公司</w:t>
            </w:r>
            <w:r w:rsidR="003B1467">
              <w:rPr>
                <w:rFonts w:hint="eastAsia"/>
                <w:sz w:val="24"/>
                <w:szCs w:val="24"/>
              </w:rPr>
              <w:t>发生研发费用</w:t>
            </w:r>
            <w:r w:rsidR="003B1467" w:rsidRPr="003B1467">
              <w:rPr>
                <w:sz w:val="24"/>
                <w:szCs w:val="24"/>
              </w:rPr>
              <w:t>31,491,727.47</w:t>
            </w:r>
            <w:r w:rsidR="003B1467">
              <w:rPr>
                <w:rFonts w:hint="eastAsia"/>
                <w:sz w:val="24"/>
                <w:szCs w:val="24"/>
              </w:rPr>
              <w:t>元，同比增加</w:t>
            </w:r>
            <w:r w:rsidR="003B1467">
              <w:rPr>
                <w:rFonts w:hint="eastAsia"/>
                <w:sz w:val="24"/>
                <w:szCs w:val="24"/>
              </w:rPr>
              <w:t>11.25%</w:t>
            </w:r>
            <w:r w:rsidR="003B1467">
              <w:rPr>
                <w:rFonts w:hint="eastAsia"/>
                <w:sz w:val="24"/>
                <w:szCs w:val="24"/>
              </w:rPr>
              <w:t>。研发费用占销售收入的比例为</w:t>
            </w:r>
            <w:r w:rsidR="003B1467">
              <w:rPr>
                <w:rFonts w:hint="eastAsia"/>
                <w:sz w:val="24"/>
                <w:szCs w:val="24"/>
              </w:rPr>
              <w:t>6.89%</w:t>
            </w:r>
            <w:r w:rsidR="003B1467">
              <w:rPr>
                <w:rFonts w:hint="eastAsia"/>
                <w:sz w:val="24"/>
                <w:szCs w:val="24"/>
              </w:rPr>
              <w:t>，同比下降</w:t>
            </w:r>
            <w:r w:rsidR="003B1467">
              <w:rPr>
                <w:rFonts w:hint="eastAsia"/>
                <w:sz w:val="24"/>
                <w:szCs w:val="24"/>
              </w:rPr>
              <w:t>0.08</w:t>
            </w:r>
            <w:r w:rsidR="003B1467">
              <w:rPr>
                <w:rFonts w:hint="eastAsia"/>
                <w:sz w:val="24"/>
                <w:szCs w:val="24"/>
              </w:rPr>
              <w:t>个百分点。截至</w:t>
            </w:r>
            <w:r w:rsidR="003B1467">
              <w:rPr>
                <w:rFonts w:hint="eastAsia"/>
                <w:sz w:val="24"/>
                <w:szCs w:val="24"/>
              </w:rPr>
              <w:t>2024</w:t>
            </w:r>
            <w:r w:rsidR="003B1467">
              <w:rPr>
                <w:rFonts w:hint="eastAsia"/>
                <w:sz w:val="24"/>
                <w:szCs w:val="24"/>
              </w:rPr>
              <w:t>年</w:t>
            </w:r>
            <w:r w:rsidR="003B1467">
              <w:rPr>
                <w:rFonts w:hint="eastAsia"/>
                <w:sz w:val="24"/>
                <w:szCs w:val="24"/>
              </w:rPr>
              <w:t>6</w:t>
            </w:r>
            <w:r w:rsidR="003B1467">
              <w:rPr>
                <w:rFonts w:hint="eastAsia"/>
                <w:sz w:val="24"/>
                <w:szCs w:val="24"/>
              </w:rPr>
              <w:t>月</w:t>
            </w:r>
            <w:r w:rsidR="003B1467">
              <w:rPr>
                <w:rFonts w:hint="eastAsia"/>
                <w:sz w:val="24"/>
                <w:szCs w:val="24"/>
              </w:rPr>
              <w:t>30</w:t>
            </w:r>
            <w:r w:rsidR="003B1467">
              <w:rPr>
                <w:rFonts w:hint="eastAsia"/>
                <w:sz w:val="24"/>
                <w:szCs w:val="24"/>
              </w:rPr>
              <w:t>日，公司研发人员</w:t>
            </w:r>
            <w:r w:rsidR="00E27BB4">
              <w:rPr>
                <w:rFonts w:hint="eastAsia"/>
                <w:sz w:val="24"/>
                <w:szCs w:val="24"/>
              </w:rPr>
              <w:t>人数</w:t>
            </w:r>
            <w:r w:rsidR="003B1467">
              <w:rPr>
                <w:rFonts w:hint="eastAsia"/>
                <w:sz w:val="24"/>
                <w:szCs w:val="24"/>
              </w:rPr>
              <w:t>为</w:t>
            </w:r>
            <w:r w:rsidR="003B1467">
              <w:rPr>
                <w:rFonts w:hint="eastAsia"/>
                <w:sz w:val="24"/>
                <w:szCs w:val="24"/>
              </w:rPr>
              <w:t>88</w:t>
            </w:r>
            <w:r w:rsidR="003B1467">
              <w:rPr>
                <w:rFonts w:hint="eastAsia"/>
                <w:sz w:val="24"/>
                <w:szCs w:val="24"/>
              </w:rPr>
              <w:t>人</w:t>
            </w:r>
            <w:r w:rsidR="00E27BB4">
              <w:rPr>
                <w:rFonts w:hint="eastAsia"/>
                <w:sz w:val="24"/>
                <w:szCs w:val="24"/>
              </w:rPr>
              <w:t>，同比增加</w:t>
            </w:r>
            <w:r w:rsidR="00E27BB4">
              <w:rPr>
                <w:rFonts w:hint="eastAsia"/>
                <w:sz w:val="24"/>
                <w:szCs w:val="24"/>
              </w:rPr>
              <w:t>11.39%</w:t>
            </w:r>
            <w:r w:rsidR="00E27BB4">
              <w:rPr>
                <w:rFonts w:hint="eastAsia"/>
                <w:sz w:val="24"/>
                <w:szCs w:val="24"/>
              </w:rPr>
              <w:t>；</w:t>
            </w:r>
            <w:r w:rsidR="002A127C">
              <w:rPr>
                <w:rFonts w:hint="eastAsia"/>
                <w:sz w:val="24"/>
                <w:szCs w:val="24"/>
              </w:rPr>
              <w:t>研发人员占比为</w:t>
            </w:r>
            <w:r w:rsidR="002A127C">
              <w:rPr>
                <w:rFonts w:hint="eastAsia"/>
                <w:sz w:val="24"/>
                <w:szCs w:val="24"/>
              </w:rPr>
              <w:t>10.92%</w:t>
            </w:r>
            <w:r w:rsidR="002A127C">
              <w:rPr>
                <w:rFonts w:hint="eastAsia"/>
                <w:sz w:val="24"/>
                <w:szCs w:val="24"/>
              </w:rPr>
              <w:t>，同比增加</w:t>
            </w:r>
            <w:r w:rsidR="002A127C">
              <w:rPr>
                <w:rFonts w:hint="eastAsia"/>
                <w:sz w:val="24"/>
                <w:szCs w:val="24"/>
              </w:rPr>
              <w:lastRenderedPageBreak/>
              <w:t>0.90</w:t>
            </w:r>
            <w:r w:rsidR="002A127C">
              <w:rPr>
                <w:rFonts w:hint="eastAsia"/>
                <w:sz w:val="24"/>
                <w:szCs w:val="24"/>
              </w:rPr>
              <w:t>个百分点。</w:t>
            </w:r>
          </w:p>
          <w:p w14:paraId="5270000E" w14:textId="39A81525" w:rsidR="004001D7" w:rsidRPr="008570DA" w:rsidRDefault="003E18C4" w:rsidP="008570DA">
            <w:pPr>
              <w:pStyle w:val="a9"/>
              <w:numPr>
                <w:ilvl w:val="0"/>
                <w:numId w:val="10"/>
              </w:numPr>
              <w:spacing w:line="360" w:lineRule="auto"/>
              <w:ind w:firstLineChars="0"/>
              <w:contextualSpacing/>
              <w:mirrorIndents/>
              <w:rPr>
                <w:sz w:val="24"/>
                <w:szCs w:val="24"/>
              </w:rPr>
            </w:pPr>
            <w:r w:rsidRPr="008570DA">
              <w:rPr>
                <w:rFonts w:hint="eastAsia"/>
                <w:sz w:val="24"/>
                <w:szCs w:val="24"/>
              </w:rPr>
              <w:t>工业锅炉市场未来的增长点在什么地方？</w:t>
            </w:r>
          </w:p>
          <w:p w14:paraId="53C0E2E9" w14:textId="1E1198B3" w:rsidR="003E18C4" w:rsidRPr="003E18C4" w:rsidRDefault="003E18C4" w:rsidP="003E18C4">
            <w:pPr>
              <w:spacing w:line="360" w:lineRule="auto"/>
              <w:ind w:firstLine="482"/>
              <w:rPr>
                <w:sz w:val="24"/>
                <w:szCs w:val="24"/>
              </w:rPr>
            </w:pPr>
            <w:r w:rsidRPr="003E18C4">
              <w:rPr>
                <w:sz w:val="24"/>
                <w:szCs w:val="24"/>
              </w:rPr>
              <w:t>答：（</w:t>
            </w:r>
            <w:r w:rsidRPr="003E18C4">
              <w:rPr>
                <w:sz w:val="24"/>
                <w:szCs w:val="24"/>
              </w:rPr>
              <w:t>1</w:t>
            </w:r>
            <w:r w:rsidRPr="003E18C4">
              <w:rPr>
                <w:sz w:val="24"/>
                <w:szCs w:val="24"/>
              </w:rPr>
              <w:t>）城市集中供热面积持续增长。近十年来，我国城市供热规模快速增长，城市集中供热面积增长约</w:t>
            </w:r>
            <w:r w:rsidRPr="003E18C4">
              <w:rPr>
                <w:sz w:val="24"/>
                <w:szCs w:val="24"/>
              </w:rPr>
              <w:t>2</w:t>
            </w:r>
            <w:r w:rsidRPr="003E18C4">
              <w:rPr>
                <w:sz w:val="24"/>
                <w:szCs w:val="24"/>
              </w:rPr>
              <w:t>倍。工业锅炉作为用于人民生活采暖的供热设备，随着我国城镇居民采暖需求的不断增加，工业锅炉行业的市场空间也将迎来持续增长。</w:t>
            </w:r>
          </w:p>
          <w:p w14:paraId="68F1043E" w14:textId="77777777" w:rsidR="003E18C4" w:rsidRPr="003E18C4" w:rsidRDefault="003E18C4" w:rsidP="008570DA">
            <w:pPr>
              <w:spacing w:line="360" w:lineRule="auto"/>
              <w:ind w:firstLineChars="200" w:firstLine="480"/>
              <w:rPr>
                <w:sz w:val="24"/>
                <w:szCs w:val="24"/>
              </w:rPr>
            </w:pPr>
            <w:r w:rsidRPr="003E18C4">
              <w:rPr>
                <w:sz w:val="24"/>
                <w:szCs w:val="24"/>
              </w:rPr>
              <w:t>（</w:t>
            </w:r>
            <w:r w:rsidRPr="003E18C4">
              <w:rPr>
                <w:sz w:val="24"/>
                <w:szCs w:val="24"/>
              </w:rPr>
              <w:t>2</w:t>
            </w:r>
            <w:r w:rsidRPr="003E18C4">
              <w:rPr>
                <w:sz w:val="24"/>
                <w:szCs w:val="24"/>
              </w:rPr>
              <w:t>）集中供热锅炉更新换代需求。近年来，我国大气污染物排放问题日趋严峻、能源结构优化迫在眉睫，工业锅炉行业内大量的大型集中供热锅炉存在更新迭代的需求，以大容量、高参数、高能效和低排放为特点的大型集中供热锅炉将加速替代高能耗、高排放的老旧型号产品。</w:t>
            </w:r>
            <w:r w:rsidRPr="003E18C4">
              <w:rPr>
                <w:sz w:val="24"/>
                <w:szCs w:val="24"/>
              </w:rPr>
              <w:t>2021</w:t>
            </w:r>
            <w:r w:rsidRPr="003E18C4">
              <w:rPr>
                <w:sz w:val="24"/>
                <w:szCs w:val="24"/>
              </w:rPr>
              <w:t>年</w:t>
            </w:r>
            <w:r w:rsidRPr="003E18C4">
              <w:rPr>
                <w:sz w:val="24"/>
                <w:szCs w:val="24"/>
              </w:rPr>
              <w:t>10</w:t>
            </w:r>
            <w:r w:rsidRPr="003E18C4">
              <w:rPr>
                <w:sz w:val="24"/>
                <w:szCs w:val="24"/>
              </w:rPr>
              <w:t>月，国务院印发的《</w:t>
            </w:r>
            <w:r w:rsidRPr="003E18C4">
              <w:rPr>
                <w:sz w:val="24"/>
                <w:szCs w:val="24"/>
              </w:rPr>
              <w:t>2030</w:t>
            </w:r>
            <w:r w:rsidRPr="003E18C4">
              <w:rPr>
                <w:sz w:val="24"/>
                <w:szCs w:val="24"/>
              </w:rPr>
              <w:t>年前碳达峰行动方案》明确提出，推进重点用能设备节能增效。以电机、风机、泵、压缩机、变压器、换热器、工业锅炉等设备为重点，全面提升能效标准。建立以能效为导向的激励约束机制，推广先进高效产品设备，加快淘汰落后低效设备。未来，随着我国节能政策的落地，我国大型集中供热锅炉的更新换代速度有望进一步加快。</w:t>
            </w:r>
          </w:p>
          <w:p w14:paraId="67914EB3" w14:textId="338F33F7" w:rsidR="0030261E" w:rsidRDefault="003E18C4" w:rsidP="00183D13">
            <w:pPr>
              <w:spacing w:line="360" w:lineRule="auto"/>
              <w:ind w:firstLineChars="200" w:firstLine="480"/>
              <w:rPr>
                <w:sz w:val="24"/>
                <w:szCs w:val="24"/>
              </w:rPr>
            </w:pPr>
            <w:r w:rsidRPr="003E18C4">
              <w:rPr>
                <w:sz w:val="24"/>
                <w:szCs w:val="24"/>
              </w:rPr>
              <w:t>（</w:t>
            </w:r>
            <w:r w:rsidRPr="003E18C4">
              <w:rPr>
                <w:sz w:val="24"/>
                <w:szCs w:val="24"/>
              </w:rPr>
              <w:t>3</w:t>
            </w:r>
            <w:r w:rsidRPr="003E18C4">
              <w:rPr>
                <w:sz w:val="24"/>
                <w:szCs w:val="24"/>
              </w:rPr>
              <w:t>）分布式供热市场同步发展。随着我国城镇化进程的推进，城市商业配套设施、公共基础设施建设以及工业经济的发展将带来大量的分布式供热市场新增需求，其中，工业锅炉产品中的小型热水锅炉及蒸汽锅炉等分布式供热产品的市场需求将持续扩大。在城市商业配套设施及公共基础设施建设方面，如写字楼、商场、学校、酒店及医院等存在对小型热水锅炉的采购需求；在工业用热方面，食品、饮料、包装印刷、纺织印染等行业存在对蒸汽锅炉的采购需求，分布式供热市场将迎来快速发展。</w:t>
            </w:r>
          </w:p>
          <w:p w14:paraId="4258F64E" w14:textId="179632BB" w:rsidR="0030261E" w:rsidRPr="00CE35A4" w:rsidRDefault="000F70D8" w:rsidP="00CE35A4">
            <w:pPr>
              <w:pStyle w:val="a9"/>
              <w:numPr>
                <w:ilvl w:val="0"/>
                <w:numId w:val="10"/>
              </w:numPr>
              <w:spacing w:line="360" w:lineRule="auto"/>
              <w:ind w:firstLineChars="0"/>
              <w:contextualSpacing/>
              <w:mirrorIndents/>
              <w:rPr>
                <w:sz w:val="24"/>
                <w:szCs w:val="24"/>
              </w:rPr>
            </w:pPr>
            <w:r w:rsidRPr="00CE35A4">
              <w:rPr>
                <w:rFonts w:hint="eastAsia"/>
                <w:sz w:val="24"/>
                <w:szCs w:val="24"/>
              </w:rPr>
              <w:t>公司</w:t>
            </w:r>
            <w:r w:rsidR="00282651">
              <w:rPr>
                <w:rFonts w:hint="eastAsia"/>
                <w:sz w:val="24"/>
                <w:szCs w:val="24"/>
              </w:rPr>
              <w:t>国外市场开发情况如何</w:t>
            </w:r>
            <w:r w:rsidR="00CE35A4" w:rsidRPr="00CE35A4">
              <w:rPr>
                <w:rFonts w:hint="eastAsia"/>
                <w:sz w:val="24"/>
                <w:szCs w:val="24"/>
              </w:rPr>
              <w:t>？</w:t>
            </w:r>
          </w:p>
          <w:p w14:paraId="308DA264" w14:textId="0BC0A9A7" w:rsidR="00CE35A4" w:rsidRPr="00BE362A" w:rsidRDefault="00CE35A4" w:rsidP="00BE362A">
            <w:pPr>
              <w:spacing w:line="360" w:lineRule="auto"/>
              <w:ind w:firstLineChars="200" w:firstLine="480"/>
              <w:contextualSpacing/>
              <w:mirrorIndents/>
              <w:rPr>
                <w:sz w:val="24"/>
                <w:szCs w:val="24"/>
              </w:rPr>
            </w:pPr>
            <w:r w:rsidRPr="00BE362A">
              <w:rPr>
                <w:rFonts w:hint="eastAsia"/>
                <w:sz w:val="24"/>
                <w:szCs w:val="24"/>
              </w:rPr>
              <w:t>答：</w:t>
            </w:r>
            <w:r w:rsidR="000D5D33" w:rsidRPr="00BE362A">
              <w:rPr>
                <w:rFonts w:hint="eastAsia"/>
                <w:sz w:val="24"/>
                <w:szCs w:val="24"/>
              </w:rPr>
              <w:t>力聚热能</w:t>
            </w:r>
            <w:r w:rsidR="00282651" w:rsidRPr="00BE362A">
              <w:rPr>
                <w:rFonts w:hint="eastAsia"/>
                <w:sz w:val="24"/>
                <w:szCs w:val="24"/>
              </w:rPr>
              <w:t>非常重视国外市场开发</w:t>
            </w:r>
            <w:r w:rsidR="004700C9" w:rsidRPr="00BE362A">
              <w:rPr>
                <w:rFonts w:hint="eastAsia"/>
                <w:sz w:val="24"/>
                <w:szCs w:val="24"/>
              </w:rPr>
              <w:t>。</w:t>
            </w:r>
            <w:r w:rsidR="000D5D33" w:rsidRPr="00BE362A">
              <w:rPr>
                <w:rFonts w:hint="eastAsia"/>
                <w:sz w:val="24"/>
                <w:szCs w:val="24"/>
              </w:rPr>
              <w:t>公司</w:t>
            </w:r>
            <w:r w:rsidR="001B3914" w:rsidRPr="00BE362A">
              <w:rPr>
                <w:rFonts w:hint="eastAsia"/>
                <w:sz w:val="24"/>
                <w:szCs w:val="24"/>
              </w:rPr>
              <w:t>于</w:t>
            </w:r>
            <w:r w:rsidR="001B3914" w:rsidRPr="00BE362A">
              <w:rPr>
                <w:rFonts w:hint="eastAsia"/>
                <w:sz w:val="24"/>
                <w:szCs w:val="24"/>
              </w:rPr>
              <w:t>2023</w:t>
            </w:r>
            <w:r w:rsidR="001B3914" w:rsidRPr="00BE362A">
              <w:rPr>
                <w:rFonts w:hint="eastAsia"/>
                <w:sz w:val="24"/>
                <w:szCs w:val="24"/>
              </w:rPr>
              <w:t>年成</w:t>
            </w:r>
            <w:r w:rsidR="001B3914" w:rsidRPr="00BE362A">
              <w:rPr>
                <w:rFonts w:hint="eastAsia"/>
                <w:sz w:val="24"/>
                <w:szCs w:val="24"/>
              </w:rPr>
              <w:lastRenderedPageBreak/>
              <w:t>立外贸部，并已有产品销往海外市场。未来</w:t>
            </w:r>
            <w:r w:rsidR="004700C9" w:rsidRPr="00BE362A">
              <w:rPr>
                <w:rFonts w:hint="eastAsia"/>
                <w:sz w:val="24"/>
                <w:szCs w:val="24"/>
              </w:rPr>
              <w:t>，</w:t>
            </w:r>
            <w:r w:rsidR="001741CD" w:rsidRPr="00BE362A">
              <w:rPr>
                <w:rFonts w:hint="eastAsia"/>
                <w:sz w:val="24"/>
                <w:szCs w:val="24"/>
              </w:rPr>
              <w:t>欧洲和俄罗斯市场是公司重点的开发方向，当地低碳节能环保的理念与公司产品绿色环保的设计高度契合。待公司取得相关产品认证和准入许可后，将正式进入</w:t>
            </w:r>
            <w:r w:rsidR="00BC062C" w:rsidRPr="00BE362A">
              <w:rPr>
                <w:rFonts w:hint="eastAsia"/>
                <w:sz w:val="24"/>
                <w:szCs w:val="24"/>
              </w:rPr>
              <w:t>该</w:t>
            </w:r>
            <w:r w:rsidR="001741CD" w:rsidRPr="00BE362A">
              <w:rPr>
                <w:rFonts w:hint="eastAsia"/>
                <w:sz w:val="24"/>
                <w:szCs w:val="24"/>
              </w:rPr>
              <w:t>市场。另外一个重点开发的市场是北美市场，目前我们正在申请</w:t>
            </w:r>
            <w:r w:rsidR="006F7382" w:rsidRPr="00BE362A">
              <w:rPr>
                <w:rFonts w:hint="eastAsia"/>
                <w:sz w:val="24"/>
                <w:szCs w:val="24"/>
              </w:rPr>
              <w:t>与</w:t>
            </w:r>
            <w:r w:rsidR="001741CD" w:rsidRPr="00BE362A">
              <w:rPr>
                <w:rFonts w:hint="eastAsia"/>
                <w:sz w:val="24"/>
                <w:szCs w:val="24"/>
              </w:rPr>
              <w:t>产品</w:t>
            </w:r>
            <w:r w:rsidR="00512CA2" w:rsidRPr="00BE362A">
              <w:rPr>
                <w:rFonts w:hint="eastAsia"/>
                <w:sz w:val="24"/>
                <w:szCs w:val="24"/>
              </w:rPr>
              <w:t>和</w:t>
            </w:r>
            <w:r w:rsidR="001741CD" w:rsidRPr="00BE362A">
              <w:rPr>
                <w:rFonts w:hint="eastAsia"/>
                <w:sz w:val="24"/>
                <w:szCs w:val="24"/>
              </w:rPr>
              <w:t>市场准入相关</w:t>
            </w:r>
            <w:r w:rsidR="00EB38F0" w:rsidRPr="00BE362A">
              <w:rPr>
                <w:rFonts w:hint="eastAsia"/>
                <w:sz w:val="24"/>
                <w:szCs w:val="24"/>
              </w:rPr>
              <w:t>的</w:t>
            </w:r>
            <w:r w:rsidR="001741CD" w:rsidRPr="00BE362A">
              <w:rPr>
                <w:rFonts w:hint="eastAsia"/>
                <w:sz w:val="24"/>
                <w:szCs w:val="24"/>
              </w:rPr>
              <w:t>认证。</w:t>
            </w:r>
          </w:p>
        </w:tc>
      </w:tr>
    </w:tbl>
    <w:p w14:paraId="0FAED2E8" w14:textId="0107B25A" w:rsidR="00011142" w:rsidRPr="00FD6C88" w:rsidRDefault="00011142" w:rsidP="00FD6C88"/>
    <w:sectPr w:rsidR="00011142" w:rsidRPr="00FD6C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8D22E" w14:textId="77777777" w:rsidR="00693FA1" w:rsidRDefault="00693FA1" w:rsidP="0004512C">
      <w:r>
        <w:separator/>
      </w:r>
    </w:p>
  </w:endnote>
  <w:endnote w:type="continuationSeparator" w:id="0">
    <w:p w14:paraId="6E68EB72" w14:textId="77777777" w:rsidR="00693FA1" w:rsidRDefault="00693FA1" w:rsidP="0004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4F415" w14:textId="77777777" w:rsidR="00693FA1" w:rsidRDefault="00693FA1" w:rsidP="0004512C">
      <w:r>
        <w:separator/>
      </w:r>
    </w:p>
  </w:footnote>
  <w:footnote w:type="continuationSeparator" w:id="0">
    <w:p w14:paraId="2B649557" w14:textId="77777777" w:rsidR="00693FA1" w:rsidRDefault="00693FA1" w:rsidP="00045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F4D98"/>
    <w:multiLevelType w:val="hybridMultilevel"/>
    <w:tmpl w:val="7B6C7B1E"/>
    <w:lvl w:ilvl="0" w:tplc="4734F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CB4C5D"/>
    <w:multiLevelType w:val="hybridMultilevel"/>
    <w:tmpl w:val="CC0A1F56"/>
    <w:lvl w:ilvl="0" w:tplc="2730B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D21C99"/>
    <w:multiLevelType w:val="hybridMultilevel"/>
    <w:tmpl w:val="7182E954"/>
    <w:lvl w:ilvl="0" w:tplc="AA528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EB362B"/>
    <w:multiLevelType w:val="hybridMultilevel"/>
    <w:tmpl w:val="DE48E934"/>
    <w:lvl w:ilvl="0" w:tplc="2C88C8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1CD4E7F"/>
    <w:multiLevelType w:val="hybridMultilevel"/>
    <w:tmpl w:val="0772E174"/>
    <w:lvl w:ilvl="0" w:tplc="40D6A9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5E053E"/>
    <w:multiLevelType w:val="hybridMultilevel"/>
    <w:tmpl w:val="06C07086"/>
    <w:lvl w:ilvl="0" w:tplc="C354DF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E95EB7"/>
    <w:multiLevelType w:val="hybridMultilevel"/>
    <w:tmpl w:val="61186090"/>
    <w:lvl w:ilvl="0" w:tplc="D78A631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BE6C53"/>
    <w:multiLevelType w:val="hybridMultilevel"/>
    <w:tmpl w:val="05BA10BE"/>
    <w:lvl w:ilvl="0" w:tplc="529C972C">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D9A5C75"/>
    <w:multiLevelType w:val="hybridMultilevel"/>
    <w:tmpl w:val="4772629A"/>
    <w:lvl w:ilvl="0" w:tplc="E7601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F856D45"/>
    <w:multiLevelType w:val="hybridMultilevel"/>
    <w:tmpl w:val="057CB298"/>
    <w:lvl w:ilvl="0" w:tplc="768EC50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41277856">
    <w:abstractNumId w:val="1"/>
  </w:num>
  <w:num w:numId="2" w16cid:durableId="1684701046">
    <w:abstractNumId w:val="0"/>
  </w:num>
  <w:num w:numId="3" w16cid:durableId="1154680395">
    <w:abstractNumId w:val="4"/>
  </w:num>
  <w:num w:numId="4" w16cid:durableId="388459525">
    <w:abstractNumId w:val="8"/>
  </w:num>
  <w:num w:numId="5" w16cid:durableId="1625192455">
    <w:abstractNumId w:val="9"/>
  </w:num>
  <w:num w:numId="6" w16cid:durableId="1052998527">
    <w:abstractNumId w:val="5"/>
  </w:num>
  <w:num w:numId="7" w16cid:durableId="93670986">
    <w:abstractNumId w:val="6"/>
  </w:num>
  <w:num w:numId="8" w16cid:durableId="1758288754">
    <w:abstractNumId w:val="2"/>
  </w:num>
  <w:num w:numId="9" w16cid:durableId="574121083">
    <w:abstractNumId w:val="3"/>
  </w:num>
  <w:num w:numId="10" w16cid:durableId="15889990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22"/>
    <w:rsid w:val="00003727"/>
    <w:rsid w:val="000047B6"/>
    <w:rsid w:val="0001035F"/>
    <w:rsid w:val="00011142"/>
    <w:rsid w:val="0001361B"/>
    <w:rsid w:val="00016B21"/>
    <w:rsid w:val="0002068F"/>
    <w:rsid w:val="0002328E"/>
    <w:rsid w:val="00023B2C"/>
    <w:rsid w:val="00024FC2"/>
    <w:rsid w:val="00025063"/>
    <w:rsid w:val="00031561"/>
    <w:rsid w:val="00036E25"/>
    <w:rsid w:val="00036FC1"/>
    <w:rsid w:val="00037A59"/>
    <w:rsid w:val="00037DA0"/>
    <w:rsid w:val="00041B10"/>
    <w:rsid w:val="00043211"/>
    <w:rsid w:val="00044516"/>
    <w:rsid w:val="000450A4"/>
    <w:rsid w:val="0004512C"/>
    <w:rsid w:val="00050BCA"/>
    <w:rsid w:val="00050D05"/>
    <w:rsid w:val="00052D5F"/>
    <w:rsid w:val="00053EF7"/>
    <w:rsid w:val="000576C2"/>
    <w:rsid w:val="00062288"/>
    <w:rsid w:val="000654C8"/>
    <w:rsid w:val="000700C9"/>
    <w:rsid w:val="00071069"/>
    <w:rsid w:val="00071FF8"/>
    <w:rsid w:val="00072952"/>
    <w:rsid w:val="00073EEE"/>
    <w:rsid w:val="00074AD8"/>
    <w:rsid w:val="00075F73"/>
    <w:rsid w:val="00077CE6"/>
    <w:rsid w:val="000812B9"/>
    <w:rsid w:val="00084FBD"/>
    <w:rsid w:val="00090882"/>
    <w:rsid w:val="00091D2D"/>
    <w:rsid w:val="00093ED4"/>
    <w:rsid w:val="0009403E"/>
    <w:rsid w:val="000A16A6"/>
    <w:rsid w:val="000A1F24"/>
    <w:rsid w:val="000A266C"/>
    <w:rsid w:val="000A31C4"/>
    <w:rsid w:val="000A6480"/>
    <w:rsid w:val="000B078A"/>
    <w:rsid w:val="000B1E3D"/>
    <w:rsid w:val="000B283E"/>
    <w:rsid w:val="000B4305"/>
    <w:rsid w:val="000B70E8"/>
    <w:rsid w:val="000C01B6"/>
    <w:rsid w:val="000C0920"/>
    <w:rsid w:val="000C480A"/>
    <w:rsid w:val="000C7010"/>
    <w:rsid w:val="000D02F1"/>
    <w:rsid w:val="000D5D33"/>
    <w:rsid w:val="000D6472"/>
    <w:rsid w:val="000E12C7"/>
    <w:rsid w:val="000E36C4"/>
    <w:rsid w:val="000E37FB"/>
    <w:rsid w:val="000E4448"/>
    <w:rsid w:val="000E485B"/>
    <w:rsid w:val="000E681E"/>
    <w:rsid w:val="000E7E8E"/>
    <w:rsid w:val="000F45D6"/>
    <w:rsid w:val="000F5986"/>
    <w:rsid w:val="000F70D8"/>
    <w:rsid w:val="001000C3"/>
    <w:rsid w:val="00100D01"/>
    <w:rsid w:val="00101C7A"/>
    <w:rsid w:val="00103D92"/>
    <w:rsid w:val="001043AE"/>
    <w:rsid w:val="001045DC"/>
    <w:rsid w:val="00104642"/>
    <w:rsid w:val="00105621"/>
    <w:rsid w:val="001079FE"/>
    <w:rsid w:val="0011538D"/>
    <w:rsid w:val="001218DD"/>
    <w:rsid w:val="00123100"/>
    <w:rsid w:val="001324D8"/>
    <w:rsid w:val="00133A78"/>
    <w:rsid w:val="001343BA"/>
    <w:rsid w:val="00135634"/>
    <w:rsid w:val="001376B3"/>
    <w:rsid w:val="0014202A"/>
    <w:rsid w:val="00144EF8"/>
    <w:rsid w:val="001525FC"/>
    <w:rsid w:val="0015427B"/>
    <w:rsid w:val="001570B9"/>
    <w:rsid w:val="001579FB"/>
    <w:rsid w:val="00161846"/>
    <w:rsid w:val="00163C2C"/>
    <w:rsid w:val="00163F81"/>
    <w:rsid w:val="00164B83"/>
    <w:rsid w:val="00166C6F"/>
    <w:rsid w:val="001703B7"/>
    <w:rsid w:val="001727EC"/>
    <w:rsid w:val="0017394F"/>
    <w:rsid w:val="001741CD"/>
    <w:rsid w:val="0017621C"/>
    <w:rsid w:val="00176DA0"/>
    <w:rsid w:val="00183A75"/>
    <w:rsid w:val="00183D13"/>
    <w:rsid w:val="00192CBD"/>
    <w:rsid w:val="001936A2"/>
    <w:rsid w:val="00196182"/>
    <w:rsid w:val="001A02DC"/>
    <w:rsid w:val="001A342B"/>
    <w:rsid w:val="001A4482"/>
    <w:rsid w:val="001A4AAC"/>
    <w:rsid w:val="001A58B1"/>
    <w:rsid w:val="001A62D0"/>
    <w:rsid w:val="001A770A"/>
    <w:rsid w:val="001B073D"/>
    <w:rsid w:val="001B1F69"/>
    <w:rsid w:val="001B3914"/>
    <w:rsid w:val="001B5994"/>
    <w:rsid w:val="001B620F"/>
    <w:rsid w:val="001C1295"/>
    <w:rsid w:val="001C2671"/>
    <w:rsid w:val="001C2AAD"/>
    <w:rsid w:val="001C2FB8"/>
    <w:rsid w:val="001C6371"/>
    <w:rsid w:val="001D0196"/>
    <w:rsid w:val="001D12E2"/>
    <w:rsid w:val="001D1763"/>
    <w:rsid w:val="001D33CE"/>
    <w:rsid w:val="001E0F85"/>
    <w:rsid w:val="001E1011"/>
    <w:rsid w:val="001E223D"/>
    <w:rsid w:val="001E35B6"/>
    <w:rsid w:val="001E6EAB"/>
    <w:rsid w:val="001E7B83"/>
    <w:rsid w:val="001F30FF"/>
    <w:rsid w:val="0020725D"/>
    <w:rsid w:val="00212928"/>
    <w:rsid w:val="00217A40"/>
    <w:rsid w:val="0022126B"/>
    <w:rsid w:val="00222CAA"/>
    <w:rsid w:val="00226A5C"/>
    <w:rsid w:val="002273AB"/>
    <w:rsid w:val="00227969"/>
    <w:rsid w:val="00235C14"/>
    <w:rsid w:val="002373AA"/>
    <w:rsid w:val="002404F6"/>
    <w:rsid w:val="00241B40"/>
    <w:rsid w:val="00242C30"/>
    <w:rsid w:val="00245018"/>
    <w:rsid w:val="002517C2"/>
    <w:rsid w:val="00257F92"/>
    <w:rsid w:val="00260535"/>
    <w:rsid w:val="0026133D"/>
    <w:rsid w:val="00261665"/>
    <w:rsid w:val="00263BF2"/>
    <w:rsid w:val="0026517D"/>
    <w:rsid w:val="00266E99"/>
    <w:rsid w:val="00267349"/>
    <w:rsid w:val="00271271"/>
    <w:rsid w:val="00277662"/>
    <w:rsid w:val="00282651"/>
    <w:rsid w:val="002832DF"/>
    <w:rsid w:val="00284BB3"/>
    <w:rsid w:val="00287FD8"/>
    <w:rsid w:val="002912A5"/>
    <w:rsid w:val="002923A2"/>
    <w:rsid w:val="00293549"/>
    <w:rsid w:val="00294CB3"/>
    <w:rsid w:val="002968BD"/>
    <w:rsid w:val="002A127C"/>
    <w:rsid w:val="002A1CBC"/>
    <w:rsid w:val="002A21A8"/>
    <w:rsid w:val="002A44E8"/>
    <w:rsid w:val="002A59C2"/>
    <w:rsid w:val="002A5C5F"/>
    <w:rsid w:val="002A6E5E"/>
    <w:rsid w:val="002A760D"/>
    <w:rsid w:val="002B1EA3"/>
    <w:rsid w:val="002B40CE"/>
    <w:rsid w:val="002B4F33"/>
    <w:rsid w:val="002B6877"/>
    <w:rsid w:val="002B7C60"/>
    <w:rsid w:val="002C0446"/>
    <w:rsid w:val="002C1139"/>
    <w:rsid w:val="002C1EF5"/>
    <w:rsid w:val="002C2AE9"/>
    <w:rsid w:val="002C6095"/>
    <w:rsid w:val="002C6FAA"/>
    <w:rsid w:val="002D02E8"/>
    <w:rsid w:val="002D131A"/>
    <w:rsid w:val="002D5E58"/>
    <w:rsid w:val="002D6AC3"/>
    <w:rsid w:val="002E0B0D"/>
    <w:rsid w:val="002E1B7D"/>
    <w:rsid w:val="002E2796"/>
    <w:rsid w:val="002E6A36"/>
    <w:rsid w:val="002E7DC6"/>
    <w:rsid w:val="002F3304"/>
    <w:rsid w:val="002F7DF0"/>
    <w:rsid w:val="003009B7"/>
    <w:rsid w:val="0030261E"/>
    <w:rsid w:val="00302B9B"/>
    <w:rsid w:val="003036AE"/>
    <w:rsid w:val="00303963"/>
    <w:rsid w:val="00303DE3"/>
    <w:rsid w:val="0030429E"/>
    <w:rsid w:val="00311E0C"/>
    <w:rsid w:val="00313E58"/>
    <w:rsid w:val="00315D5A"/>
    <w:rsid w:val="00320A35"/>
    <w:rsid w:val="00320CED"/>
    <w:rsid w:val="0032112C"/>
    <w:rsid w:val="00321BD0"/>
    <w:rsid w:val="003239E7"/>
    <w:rsid w:val="00325321"/>
    <w:rsid w:val="0032570D"/>
    <w:rsid w:val="00326041"/>
    <w:rsid w:val="00333B93"/>
    <w:rsid w:val="00333CA7"/>
    <w:rsid w:val="003361FA"/>
    <w:rsid w:val="00336AC3"/>
    <w:rsid w:val="00336BD7"/>
    <w:rsid w:val="00340ED1"/>
    <w:rsid w:val="00341C21"/>
    <w:rsid w:val="0034226F"/>
    <w:rsid w:val="0035401C"/>
    <w:rsid w:val="0035551C"/>
    <w:rsid w:val="0035579E"/>
    <w:rsid w:val="00355F0F"/>
    <w:rsid w:val="00362838"/>
    <w:rsid w:val="00362B46"/>
    <w:rsid w:val="00363722"/>
    <w:rsid w:val="00363794"/>
    <w:rsid w:val="00365725"/>
    <w:rsid w:val="0036775C"/>
    <w:rsid w:val="0037088D"/>
    <w:rsid w:val="00371A20"/>
    <w:rsid w:val="00371A6B"/>
    <w:rsid w:val="003757F4"/>
    <w:rsid w:val="0038103F"/>
    <w:rsid w:val="00387A6A"/>
    <w:rsid w:val="00387BE8"/>
    <w:rsid w:val="003907E4"/>
    <w:rsid w:val="00391BD5"/>
    <w:rsid w:val="00392410"/>
    <w:rsid w:val="00392D03"/>
    <w:rsid w:val="00395F72"/>
    <w:rsid w:val="003A09B2"/>
    <w:rsid w:val="003A1D15"/>
    <w:rsid w:val="003A231E"/>
    <w:rsid w:val="003A28CB"/>
    <w:rsid w:val="003A514E"/>
    <w:rsid w:val="003B0977"/>
    <w:rsid w:val="003B0A0C"/>
    <w:rsid w:val="003B1142"/>
    <w:rsid w:val="003B1467"/>
    <w:rsid w:val="003B3B3C"/>
    <w:rsid w:val="003B5E2F"/>
    <w:rsid w:val="003C0355"/>
    <w:rsid w:val="003C0C98"/>
    <w:rsid w:val="003C193E"/>
    <w:rsid w:val="003C212C"/>
    <w:rsid w:val="003C2489"/>
    <w:rsid w:val="003D3822"/>
    <w:rsid w:val="003D75F9"/>
    <w:rsid w:val="003E1133"/>
    <w:rsid w:val="003E11E8"/>
    <w:rsid w:val="003E18C4"/>
    <w:rsid w:val="003E18E5"/>
    <w:rsid w:val="003E1A21"/>
    <w:rsid w:val="003E43A3"/>
    <w:rsid w:val="003E5AD5"/>
    <w:rsid w:val="003E6CD7"/>
    <w:rsid w:val="003F1D9E"/>
    <w:rsid w:val="004001D7"/>
    <w:rsid w:val="00400433"/>
    <w:rsid w:val="00402821"/>
    <w:rsid w:val="004036F0"/>
    <w:rsid w:val="00405F76"/>
    <w:rsid w:val="0040650A"/>
    <w:rsid w:val="00410583"/>
    <w:rsid w:val="00411355"/>
    <w:rsid w:val="00415A81"/>
    <w:rsid w:val="00416461"/>
    <w:rsid w:val="00422C96"/>
    <w:rsid w:val="00424B45"/>
    <w:rsid w:val="0042700F"/>
    <w:rsid w:val="00427EAE"/>
    <w:rsid w:val="00427F89"/>
    <w:rsid w:val="00433851"/>
    <w:rsid w:val="004354F9"/>
    <w:rsid w:val="00435B9A"/>
    <w:rsid w:val="00437C25"/>
    <w:rsid w:val="00441868"/>
    <w:rsid w:val="00442106"/>
    <w:rsid w:val="0044405A"/>
    <w:rsid w:val="00444802"/>
    <w:rsid w:val="004456B5"/>
    <w:rsid w:val="00445A6B"/>
    <w:rsid w:val="00451453"/>
    <w:rsid w:val="00452388"/>
    <w:rsid w:val="004559DC"/>
    <w:rsid w:val="00456C88"/>
    <w:rsid w:val="00457C82"/>
    <w:rsid w:val="0046327C"/>
    <w:rsid w:val="0046534A"/>
    <w:rsid w:val="004674F8"/>
    <w:rsid w:val="004700C9"/>
    <w:rsid w:val="00470714"/>
    <w:rsid w:val="00471024"/>
    <w:rsid w:val="00473200"/>
    <w:rsid w:val="00473A41"/>
    <w:rsid w:val="00474BAA"/>
    <w:rsid w:val="00481509"/>
    <w:rsid w:val="00484AE0"/>
    <w:rsid w:val="00490254"/>
    <w:rsid w:val="00491B9C"/>
    <w:rsid w:val="00494EC0"/>
    <w:rsid w:val="004966B9"/>
    <w:rsid w:val="004A14B0"/>
    <w:rsid w:val="004A2F1F"/>
    <w:rsid w:val="004A3DEC"/>
    <w:rsid w:val="004A7E2F"/>
    <w:rsid w:val="004B01D5"/>
    <w:rsid w:val="004B2B83"/>
    <w:rsid w:val="004B49A4"/>
    <w:rsid w:val="004B70E8"/>
    <w:rsid w:val="004C1BCB"/>
    <w:rsid w:val="004C68F9"/>
    <w:rsid w:val="004C6C30"/>
    <w:rsid w:val="004D2ABD"/>
    <w:rsid w:val="004D2EC6"/>
    <w:rsid w:val="004E035B"/>
    <w:rsid w:val="004E06B1"/>
    <w:rsid w:val="004E1823"/>
    <w:rsid w:val="004E23E5"/>
    <w:rsid w:val="004E5402"/>
    <w:rsid w:val="004F0402"/>
    <w:rsid w:val="004F35EB"/>
    <w:rsid w:val="004F6582"/>
    <w:rsid w:val="004F6FBB"/>
    <w:rsid w:val="0050113A"/>
    <w:rsid w:val="0050206C"/>
    <w:rsid w:val="00502A4B"/>
    <w:rsid w:val="00503A7E"/>
    <w:rsid w:val="00504E00"/>
    <w:rsid w:val="00506547"/>
    <w:rsid w:val="00506AD2"/>
    <w:rsid w:val="00510C0D"/>
    <w:rsid w:val="00512CA2"/>
    <w:rsid w:val="0051497A"/>
    <w:rsid w:val="0051577E"/>
    <w:rsid w:val="0052143A"/>
    <w:rsid w:val="005241E2"/>
    <w:rsid w:val="005263B2"/>
    <w:rsid w:val="00526D2E"/>
    <w:rsid w:val="0052746B"/>
    <w:rsid w:val="005275F8"/>
    <w:rsid w:val="0053168D"/>
    <w:rsid w:val="00533F08"/>
    <w:rsid w:val="00541124"/>
    <w:rsid w:val="00541E44"/>
    <w:rsid w:val="005452F9"/>
    <w:rsid w:val="005462F9"/>
    <w:rsid w:val="00547A1E"/>
    <w:rsid w:val="0055142E"/>
    <w:rsid w:val="00555970"/>
    <w:rsid w:val="00561FCB"/>
    <w:rsid w:val="00564319"/>
    <w:rsid w:val="00564433"/>
    <w:rsid w:val="005716F0"/>
    <w:rsid w:val="00571819"/>
    <w:rsid w:val="00575EFA"/>
    <w:rsid w:val="0057635C"/>
    <w:rsid w:val="00576896"/>
    <w:rsid w:val="00582D21"/>
    <w:rsid w:val="00583572"/>
    <w:rsid w:val="00584439"/>
    <w:rsid w:val="00586B9E"/>
    <w:rsid w:val="00587989"/>
    <w:rsid w:val="00587CC7"/>
    <w:rsid w:val="005909FF"/>
    <w:rsid w:val="00591264"/>
    <w:rsid w:val="00591E02"/>
    <w:rsid w:val="005922AE"/>
    <w:rsid w:val="00592F35"/>
    <w:rsid w:val="005934AD"/>
    <w:rsid w:val="0059750C"/>
    <w:rsid w:val="00597E84"/>
    <w:rsid w:val="005A2859"/>
    <w:rsid w:val="005A3E3C"/>
    <w:rsid w:val="005B02E1"/>
    <w:rsid w:val="005B3BDA"/>
    <w:rsid w:val="005B40A5"/>
    <w:rsid w:val="005B54C9"/>
    <w:rsid w:val="005B5D84"/>
    <w:rsid w:val="005C028A"/>
    <w:rsid w:val="005C08C9"/>
    <w:rsid w:val="005C3639"/>
    <w:rsid w:val="005C424C"/>
    <w:rsid w:val="005C581A"/>
    <w:rsid w:val="005D3255"/>
    <w:rsid w:val="005D327F"/>
    <w:rsid w:val="005D3FB6"/>
    <w:rsid w:val="005D7213"/>
    <w:rsid w:val="005D7EB0"/>
    <w:rsid w:val="005E361A"/>
    <w:rsid w:val="005E709B"/>
    <w:rsid w:val="005F4868"/>
    <w:rsid w:val="005F496A"/>
    <w:rsid w:val="005F60DB"/>
    <w:rsid w:val="00601E08"/>
    <w:rsid w:val="00601FD2"/>
    <w:rsid w:val="006022EA"/>
    <w:rsid w:val="00607FE9"/>
    <w:rsid w:val="00612CCA"/>
    <w:rsid w:val="00613B05"/>
    <w:rsid w:val="00617B31"/>
    <w:rsid w:val="00636865"/>
    <w:rsid w:val="00641480"/>
    <w:rsid w:val="006434BA"/>
    <w:rsid w:val="006456CA"/>
    <w:rsid w:val="006476D2"/>
    <w:rsid w:val="00650AED"/>
    <w:rsid w:val="00651EB4"/>
    <w:rsid w:val="0066153C"/>
    <w:rsid w:val="006640F2"/>
    <w:rsid w:val="00665433"/>
    <w:rsid w:val="0067064E"/>
    <w:rsid w:val="00670EE9"/>
    <w:rsid w:val="006759E0"/>
    <w:rsid w:val="0067618B"/>
    <w:rsid w:val="00676BE0"/>
    <w:rsid w:val="0068023D"/>
    <w:rsid w:val="00680BF8"/>
    <w:rsid w:val="0068134B"/>
    <w:rsid w:val="006821D8"/>
    <w:rsid w:val="00684665"/>
    <w:rsid w:val="00684DBD"/>
    <w:rsid w:val="00686EF6"/>
    <w:rsid w:val="00687800"/>
    <w:rsid w:val="00693FA1"/>
    <w:rsid w:val="006959B2"/>
    <w:rsid w:val="006A191A"/>
    <w:rsid w:val="006A1A6C"/>
    <w:rsid w:val="006A3C7E"/>
    <w:rsid w:val="006B0BDF"/>
    <w:rsid w:val="006B3FB5"/>
    <w:rsid w:val="006B572C"/>
    <w:rsid w:val="006B7DFA"/>
    <w:rsid w:val="006C0ECE"/>
    <w:rsid w:val="006C2522"/>
    <w:rsid w:val="006C7706"/>
    <w:rsid w:val="006C7916"/>
    <w:rsid w:val="006D147A"/>
    <w:rsid w:val="006D1A3A"/>
    <w:rsid w:val="006D5D76"/>
    <w:rsid w:val="006D7E7D"/>
    <w:rsid w:val="006E088C"/>
    <w:rsid w:val="006E29D1"/>
    <w:rsid w:val="006E31D9"/>
    <w:rsid w:val="006E3C04"/>
    <w:rsid w:val="006F0D4A"/>
    <w:rsid w:val="006F3509"/>
    <w:rsid w:val="006F614E"/>
    <w:rsid w:val="006F6F95"/>
    <w:rsid w:val="006F7382"/>
    <w:rsid w:val="007002B6"/>
    <w:rsid w:val="0071290B"/>
    <w:rsid w:val="00713029"/>
    <w:rsid w:val="00715001"/>
    <w:rsid w:val="007169FF"/>
    <w:rsid w:val="00720221"/>
    <w:rsid w:val="007202D4"/>
    <w:rsid w:val="0072646E"/>
    <w:rsid w:val="0073658B"/>
    <w:rsid w:val="007404A5"/>
    <w:rsid w:val="007410A1"/>
    <w:rsid w:val="0074157B"/>
    <w:rsid w:val="0074575B"/>
    <w:rsid w:val="00751756"/>
    <w:rsid w:val="00751A98"/>
    <w:rsid w:val="007530A6"/>
    <w:rsid w:val="00754927"/>
    <w:rsid w:val="00763AC4"/>
    <w:rsid w:val="007664E2"/>
    <w:rsid w:val="00766955"/>
    <w:rsid w:val="00770971"/>
    <w:rsid w:val="00770D3F"/>
    <w:rsid w:val="00783828"/>
    <w:rsid w:val="00786410"/>
    <w:rsid w:val="00786820"/>
    <w:rsid w:val="00786F5E"/>
    <w:rsid w:val="00787947"/>
    <w:rsid w:val="0078795B"/>
    <w:rsid w:val="00794462"/>
    <w:rsid w:val="00794E43"/>
    <w:rsid w:val="007A0389"/>
    <w:rsid w:val="007A2E49"/>
    <w:rsid w:val="007A4262"/>
    <w:rsid w:val="007A58B5"/>
    <w:rsid w:val="007A5A8B"/>
    <w:rsid w:val="007A6808"/>
    <w:rsid w:val="007B0267"/>
    <w:rsid w:val="007B0ABF"/>
    <w:rsid w:val="007B22B8"/>
    <w:rsid w:val="007B3601"/>
    <w:rsid w:val="007B4093"/>
    <w:rsid w:val="007B4235"/>
    <w:rsid w:val="007B543B"/>
    <w:rsid w:val="007B7068"/>
    <w:rsid w:val="007C0FDA"/>
    <w:rsid w:val="007C78EC"/>
    <w:rsid w:val="007E10AD"/>
    <w:rsid w:val="007E3554"/>
    <w:rsid w:val="007E37E7"/>
    <w:rsid w:val="007E4029"/>
    <w:rsid w:val="007F26CE"/>
    <w:rsid w:val="007F3536"/>
    <w:rsid w:val="00801049"/>
    <w:rsid w:val="00801118"/>
    <w:rsid w:val="00802CDC"/>
    <w:rsid w:val="00802F59"/>
    <w:rsid w:val="00803C7A"/>
    <w:rsid w:val="00810708"/>
    <w:rsid w:val="00811551"/>
    <w:rsid w:val="00812552"/>
    <w:rsid w:val="00814DF9"/>
    <w:rsid w:val="00816543"/>
    <w:rsid w:val="0082062C"/>
    <w:rsid w:val="008246B3"/>
    <w:rsid w:val="00826357"/>
    <w:rsid w:val="008267B3"/>
    <w:rsid w:val="008277D1"/>
    <w:rsid w:val="008326EA"/>
    <w:rsid w:val="00834D54"/>
    <w:rsid w:val="008374EA"/>
    <w:rsid w:val="0083776F"/>
    <w:rsid w:val="00844827"/>
    <w:rsid w:val="0084649F"/>
    <w:rsid w:val="00850200"/>
    <w:rsid w:val="0085026B"/>
    <w:rsid w:val="008523AD"/>
    <w:rsid w:val="00856736"/>
    <w:rsid w:val="008570DA"/>
    <w:rsid w:val="0086105F"/>
    <w:rsid w:val="00862907"/>
    <w:rsid w:val="00863A0B"/>
    <w:rsid w:val="00865C1B"/>
    <w:rsid w:val="00871387"/>
    <w:rsid w:val="00876B5F"/>
    <w:rsid w:val="00880D9C"/>
    <w:rsid w:val="008844E2"/>
    <w:rsid w:val="00886299"/>
    <w:rsid w:val="00892E04"/>
    <w:rsid w:val="00894F46"/>
    <w:rsid w:val="008978E1"/>
    <w:rsid w:val="008A2BF0"/>
    <w:rsid w:val="008A7D18"/>
    <w:rsid w:val="008B0525"/>
    <w:rsid w:val="008B2E42"/>
    <w:rsid w:val="008B6A18"/>
    <w:rsid w:val="008C01A7"/>
    <w:rsid w:val="008C15AA"/>
    <w:rsid w:val="008C1DC2"/>
    <w:rsid w:val="008C499F"/>
    <w:rsid w:val="008C5F00"/>
    <w:rsid w:val="008D0039"/>
    <w:rsid w:val="008D35F0"/>
    <w:rsid w:val="008D3895"/>
    <w:rsid w:val="008D6EEA"/>
    <w:rsid w:val="008E0027"/>
    <w:rsid w:val="008E1D0B"/>
    <w:rsid w:val="008E660F"/>
    <w:rsid w:val="008E7B78"/>
    <w:rsid w:val="008F309F"/>
    <w:rsid w:val="008F4EEC"/>
    <w:rsid w:val="008F52EE"/>
    <w:rsid w:val="0090063A"/>
    <w:rsid w:val="00907A7F"/>
    <w:rsid w:val="00907EAC"/>
    <w:rsid w:val="00910D0D"/>
    <w:rsid w:val="00912588"/>
    <w:rsid w:val="009161E5"/>
    <w:rsid w:val="00916D05"/>
    <w:rsid w:val="0092376D"/>
    <w:rsid w:val="00923A50"/>
    <w:rsid w:val="009258E8"/>
    <w:rsid w:val="00930542"/>
    <w:rsid w:val="0093200E"/>
    <w:rsid w:val="00932D4B"/>
    <w:rsid w:val="00934B39"/>
    <w:rsid w:val="00936450"/>
    <w:rsid w:val="009369E4"/>
    <w:rsid w:val="00937229"/>
    <w:rsid w:val="0094123C"/>
    <w:rsid w:val="00943E6D"/>
    <w:rsid w:val="00947871"/>
    <w:rsid w:val="00950E81"/>
    <w:rsid w:val="00951D8C"/>
    <w:rsid w:val="00954093"/>
    <w:rsid w:val="00955A78"/>
    <w:rsid w:val="009569A4"/>
    <w:rsid w:val="00957A9C"/>
    <w:rsid w:val="0096281D"/>
    <w:rsid w:val="009634C7"/>
    <w:rsid w:val="00965ECC"/>
    <w:rsid w:val="00966612"/>
    <w:rsid w:val="009711BB"/>
    <w:rsid w:val="00971973"/>
    <w:rsid w:val="00973111"/>
    <w:rsid w:val="009754C6"/>
    <w:rsid w:val="0098079A"/>
    <w:rsid w:val="00983913"/>
    <w:rsid w:val="009840D1"/>
    <w:rsid w:val="00985415"/>
    <w:rsid w:val="00986488"/>
    <w:rsid w:val="00990470"/>
    <w:rsid w:val="0099140E"/>
    <w:rsid w:val="00991B8A"/>
    <w:rsid w:val="009A0560"/>
    <w:rsid w:val="009A0E41"/>
    <w:rsid w:val="009A3478"/>
    <w:rsid w:val="009A58D1"/>
    <w:rsid w:val="009A781A"/>
    <w:rsid w:val="009B066E"/>
    <w:rsid w:val="009B087C"/>
    <w:rsid w:val="009B1975"/>
    <w:rsid w:val="009B1ABC"/>
    <w:rsid w:val="009B2D81"/>
    <w:rsid w:val="009C1C3E"/>
    <w:rsid w:val="009C57EE"/>
    <w:rsid w:val="009C766F"/>
    <w:rsid w:val="009D0A70"/>
    <w:rsid w:val="009D12BD"/>
    <w:rsid w:val="009D2D50"/>
    <w:rsid w:val="009D6690"/>
    <w:rsid w:val="009D6B98"/>
    <w:rsid w:val="009E0228"/>
    <w:rsid w:val="009E5DE5"/>
    <w:rsid w:val="009E601E"/>
    <w:rsid w:val="009E6279"/>
    <w:rsid w:val="009E6DB3"/>
    <w:rsid w:val="009E6E0E"/>
    <w:rsid w:val="009F1F0A"/>
    <w:rsid w:val="009F52F6"/>
    <w:rsid w:val="009F7E19"/>
    <w:rsid w:val="00A00F16"/>
    <w:rsid w:val="00A02BA7"/>
    <w:rsid w:val="00A05D46"/>
    <w:rsid w:val="00A06082"/>
    <w:rsid w:val="00A076C3"/>
    <w:rsid w:val="00A126F7"/>
    <w:rsid w:val="00A139A2"/>
    <w:rsid w:val="00A15C02"/>
    <w:rsid w:val="00A165AF"/>
    <w:rsid w:val="00A2119B"/>
    <w:rsid w:val="00A21809"/>
    <w:rsid w:val="00A25DA7"/>
    <w:rsid w:val="00A27BD3"/>
    <w:rsid w:val="00A30150"/>
    <w:rsid w:val="00A305E6"/>
    <w:rsid w:val="00A37200"/>
    <w:rsid w:val="00A40462"/>
    <w:rsid w:val="00A415A1"/>
    <w:rsid w:val="00A43EBD"/>
    <w:rsid w:val="00A478CF"/>
    <w:rsid w:val="00A5379F"/>
    <w:rsid w:val="00A53851"/>
    <w:rsid w:val="00A54128"/>
    <w:rsid w:val="00A57092"/>
    <w:rsid w:val="00A60131"/>
    <w:rsid w:val="00A608A2"/>
    <w:rsid w:val="00A60A76"/>
    <w:rsid w:val="00A60BDE"/>
    <w:rsid w:val="00A63648"/>
    <w:rsid w:val="00A63F44"/>
    <w:rsid w:val="00A652F2"/>
    <w:rsid w:val="00A654D4"/>
    <w:rsid w:val="00A704C8"/>
    <w:rsid w:val="00A7582E"/>
    <w:rsid w:val="00A75AFE"/>
    <w:rsid w:val="00A761B8"/>
    <w:rsid w:val="00A76C8B"/>
    <w:rsid w:val="00A77545"/>
    <w:rsid w:val="00A81BA3"/>
    <w:rsid w:val="00A81FC4"/>
    <w:rsid w:val="00A82E24"/>
    <w:rsid w:val="00A86EF2"/>
    <w:rsid w:val="00A900FD"/>
    <w:rsid w:val="00A914A3"/>
    <w:rsid w:val="00A91D49"/>
    <w:rsid w:val="00AA04E3"/>
    <w:rsid w:val="00AA0DBD"/>
    <w:rsid w:val="00AA1297"/>
    <w:rsid w:val="00AA62E4"/>
    <w:rsid w:val="00AB011E"/>
    <w:rsid w:val="00AB2459"/>
    <w:rsid w:val="00AB74F6"/>
    <w:rsid w:val="00AC0843"/>
    <w:rsid w:val="00AC0F41"/>
    <w:rsid w:val="00AC1220"/>
    <w:rsid w:val="00AD2FE0"/>
    <w:rsid w:val="00AD5CF3"/>
    <w:rsid w:val="00AE1DAA"/>
    <w:rsid w:val="00AE1E72"/>
    <w:rsid w:val="00AE1F3C"/>
    <w:rsid w:val="00AE3189"/>
    <w:rsid w:val="00AE4AE2"/>
    <w:rsid w:val="00AE5555"/>
    <w:rsid w:val="00AE77A5"/>
    <w:rsid w:val="00AF3A81"/>
    <w:rsid w:val="00AF4311"/>
    <w:rsid w:val="00B00F40"/>
    <w:rsid w:val="00B01367"/>
    <w:rsid w:val="00B03311"/>
    <w:rsid w:val="00B04576"/>
    <w:rsid w:val="00B05029"/>
    <w:rsid w:val="00B057C7"/>
    <w:rsid w:val="00B06730"/>
    <w:rsid w:val="00B1220E"/>
    <w:rsid w:val="00B13190"/>
    <w:rsid w:val="00B22943"/>
    <w:rsid w:val="00B24CB2"/>
    <w:rsid w:val="00B255E1"/>
    <w:rsid w:val="00B26D70"/>
    <w:rsid w:val="00B27C3F"/>
    <w:rsid w:val="00B30CC0"/>
    <w:rsid w:val="00B31B1A"/>
    <w:rsid w:val="00B32700"/>
    <w:rsid w:val="00B32895"/>
    <w:rsid w:val="00B40C4E"/>
    <w:rsid w:val="00B41BA5"/>
    <w:rsid w:val="00B4281D"/>
    <w:rsid w:val="00B42A74"/>
    <w:rsid w:val="00B4575A"/>
    <w:rsid w:val="00B4583A"/>
    <w:rsid w:val="00B47D47"/>
    <w:rsid w:val="00B53A5C"/>
    <w:rsid w:val="00B549E7"/>
    <w:rsid w:val="00B55331"/>
    <w:rsid w:val="00B553FA"/>
    <w:rsid w:val="00B62799"/>
    <w:rsid w:val="00B6294B"/>
    <w:rsid w:val="00B66B3F"/>
    <w:rsid w:val="00B75155"/>
    <w:rsid w:val="00B7602D"/>
    <w:rsid w:val="00B766D4"/>
    <w:rsid w:val="00B772C7"/>
    <w:rsid w:val="00B81031"/>
    <w:rsid w:val="00B85526"/>
    <w:rsid w:val="00B8698A"/>
    <w:rsid w:val="00B91610"/>
    <w:rsid w:val="00B92952"/>
    <w:rsid w:val="00B9347D"/>
    <w:rsid w:val="00B946B0"/>
    <w:rsid w:val="00BA4EAA"/>
    <w:rsid w:val="00BA73DD"/>
    <w:rsid w:val="00BB12D1"/>
    <w:rsid w:val="00BB3C17"/>
    <w:rsid w:val="00BB4274"/>
    <w:rsid w:val="00BB4470"/>
    <w:rsid w:val="00BB5361"/>
    <w:rsid w:val="00BC062C"/>
    <w:rsid w:val="00BC17CA"/>
    <w:rsid w:val="00BC5B3B"/>
    <w:rsid w:val="00BC617F"/>
    <w:rsid w:val="00BC779E"/>
    <w:rsid w:val="00BD18E7"/>
    <w:rsid w:val="00BD322D"/>
    <w:rsid w:val="00BD3AD0"/>
    <w:rsid w:val="00BD6380"/>
    <w:rsid w:val="00BE099A"/>
    <w:rsid w:val="00BE340F"/>
    <w:rsid w:val="00BE362A"/>
    <w:rsid w:val="00BE7B17"/>
    <w:rsid w:val="00BF167D"/>
    <w:rsid w:val="00BF3CD0"/>
    <w:rsid w:val="00BF45FB"/>
    <w:rsid w:val="00BF4DCF"/>
    <w:rsid w:val="00BF56D4"/>
    <w:rsid w:val="00BF58DD"/>
    <w:rsid w:val="00BF7E99"/>
    <w:rsid w:val="00C011F3"/>
    <w:rsid w:val="00C02F03"/>
    <w:rsid w:val="00C05CCB"/>
    <w:rsid w:val="00C10622"/>
    <w:rsid w:val="00C11725"/>
    <w:rsid w:val="00C133AB"/>
    <w:rsid w:val="00C143A1"/>
    <w:rsid w:val="00C16CA0"/>
    <w:rsid w:val="00C224CC"/>
    <w:rsid w:val="00C41CAE"/>
    <w:rsid w:val="00C44E6C"/>
    <w:rsid w:val="00C45239"/>
    <w:rsid w:val="00C46148"/>
    <w:rsid w:val="00C5353F"/>
    <w:rsid w:val="00C54DF0"/>
    <w:rsid w:val="00C5787D"/>
    <w:rsid w:val="00C57B6D"/>
    <w:rsid w:val="00C61407"/>
    <w:rsid w:val="00C6498F"/>
    <w:rsid w:val="00C6576B"/>
    <w:rsid w:val="00C67022"/>
    <w:rsid w:val="00C72895"/>
    <w:rsid w:val="00C74D72"/>
    <w:rsid w:val="00C7691F"/>
    <w:rsid w:val="00C8494F"/>
    <w:rsid w:val="00C87C53"/>
    <w:rsid w:val="00C91B55"/>
    <w:rsid w:val="00C91F04"/>
    <w:rsid w:val="00C93772"/>
    <w:rsid w:val="00C9464A"/>
    <w:rsid w:val="00C94BE2"/>
    <w:rsid w:val="00CA69EB"/>
    <w:rsid w:val="00CB3C64"/>
    <w:rsid w:val="00CB410A"/>
    <w:rsid w:val="00CB64DD"/>
    <w:rsid w:val="00CC131C"/>
    <w:rsid w:val="00CC2A26"/>
    <w:rsid w:val="00CC4291"/>
    <w:rsid w:val="00CC5162"/>
    <w:rsid w:val="00CD1C55"/>
    <w:rsid w:val="00CD1FEF"/>
    <w:rsid w:val="00CD5DBD"/>
    <w:rsid w:val="00CE0021"/>
    <w:rsid w:val="00CE35A4"/>
    <w:rsid w:val="00CE40CD"/>
    <w:rsid w:val="00CE502C"/>
    <w:rsid w:val="00CE558E"/>
    <w:rsid w:val="00CE713D"/>
    <w:rsid w:val="00CF0677"/>
    <w:rsid w:val="00CF171E"/>
    <w:rsid w:val="00CF1C92"/>
    <w:rsid w:val="00CF20A0"/>
    <w:rsid w:val="00CF2EE3"/>
    <w:rsid w:val="00CF5B43"/>
    <w:rsid w:val="00CF6314"/>
    <w:rsid w:val="00D02E05"/>
    <w:rsid w:val="00D0335C"/>
    <w:rsid w:val="00D03CA7"/>
    <w:rsid w:val="00D0552D"/>
    <w:rsid w:val="00D06F3D"/>
    <w:rsid w:val="00D076FB"/>
    <w:rsid w:val="00D07B33"/>
    <w:rsid w:val="00D1325D"/>
    <w:rsid w:val="00D15229"/>
    <w:rsid w:val="00D22520"/>
    <w:rsid w:val="00D2770C"/>
    <w:rsid w:val="00D315B5"/>
    <w:rsid w:val="00D31F49"/>
    <w:rsid w:val="00D32D48"/>
    <w:rsid w:val="00D3758C"/>
    <w:rsid w:val="00D4409B"/>
    <w:rsid w:val="00D479F7"/>
    <w:rsid w:val="00D51DAC"/>
    <w:rsid w:val="00D52E2E"/>
    <w:rsid w:val="00D55770"/>
    <w:rsid w:val="00D57237"/>
    <w:rsid w:val="00D6133E"/>
    <w:rsid w:val="00D65588"/>
    <w:rsid w:val="00D65D06"/>
    <w:rsid w:val="00D736BA"/>
    <w:rsid w:val="00D74DD1"/>
    <w:rsid w:val="00D75489"/>
    <w:rsid w:val="00D76464"/>
    <w:rsid w:val="00D769D6"/>
    <w:rsid w:val="00D76B04"/>
    <w:rsid w:val="00D76F61"/>
    <w:rsid w:val="00D80A34"/>
    <w:rsid w:val="00D8254B"/>
    <w:rsid w:val="00D835AC"/>
    <w:rsid w:val="00D84A8E"/>
    <w:rsid w:val="00D84B96"/>
    <w:rsid w:val="00D86F35"/>
    <w:rsid w:val="00D920A3"/>
    <w:rsid w:val="00D94BDD"/>
    <w:rsid w:val="00D96172"/>
    <w:rsid w:val="00D9760C"/>
    <w:rsid w:val="00D97A86"/>
    <w:rsid w:val="00DA4176"/>
    <w:rsid w:val="00DA4BFA"/>
    <w:rsid w:val="00DA583A"/>
    <w:rsid w:val="00DB1CFC"/>
    <w:rsid w:val="00DB67FB"/>
    <w:rsid w:val="00DB69FB"/>
    <w:rsid w:val="00DC29CE"/>
    <w:rsid w:val="00DC3D55"/>
    <w:rsid w:val="00DC5087"/>
    <w:rsid w:val="00DC5E17"/>
    <w:rsid w:val="00DC6A10"/>
    <w:rsid w:val="00DC76B9"/>
    <w:rsid w:val="00DD3D98"/>
    <w:rsid w:val="00DD76DC"/>
    <w:rsid w:val="00DE0F81"/>
    <w:rsid w:val="00DE4902"/>
    <w:rsid w:val="00DE5B60"/>
    <w:rsid w:val="00DE60A3"/>
    <w:rsid w:val="00DF05A3"/>
    <w:rsid w:val="00DF466F"/>
    <w:rsid w:val="00DF5FB8"/>
    <w:rsid w:val="00E042BE"/>
    <w:rsid w:val="00E0490B"/>
    <w:rsid w:val="00E05032"/>
    <w:rsid w:val="00E076D4"/>
    <w:rsid w:val="00E07943"/>
    <w:rsid w:val="00E10570"/>
    <w:rsid w:val="00E10DBF"/>
    <w:rsid w:val="00E12E34"/>
    <w:rsid w:val="00E1738A"/>
    <w:rsid w:val="00E21CF4"/>
    <w:rsid w:val="00E21E53"/>
    <w:rsid w:val="00E23762"/>
    <w:rsid w:val="00E23B63"/>
    <w:rsid w:val="00E23DE1"/>
    <w:rsid w:val="00E2655C"/>
    <w:rsid w:val="00E27BB4"/>
    <w:rsid w:val="00E30856"/>
    <w:rsid w:val="00E30951"/>
    <w:rsid w:val="00E312FA"/>
    <w:rsid w:val="00E329FD"/>
    <w:rsid w:val="00E33F54"/>
    <w:rsid w:val="00E427FB"/>
    <w:rsid w:val="00E430B8"/>
    <w:rsid w:val="00E43F5E"/>
    <w:rsid w:val="00E46A2F"/>
    <w:rsid w:val="00E4737F"/>
    <w:rsid w:val="00E54B74"/>
    <w:rsid w:val="00E56AC0"/>
    <w:rsid w:val="00E61D23"/>
    <w:rsid w:val="00E6542A"/>
    <w:rsid w:val="00E70761"/>
    <w:rsid w:val="00E7778B"/>
    <w:rsid w:val="00E804AE"/>
    <w:rsid w:val="00E82284"/>
    <w:rsid w:val="00E824FD"/>
    <w:rsid w:val="00E85C6F"/>
    <w:rsid w:val="00E85FEE"/>
    <w:rsid w:val="00E86421"/>
    <w:rsid w:val="00E866CF"/>
    <w:rsid w:val="00E90A35"/>
    <w:rsid w:val="00E90CB4"/>
    <w:rsid w:val="00E90DF7"/>
    <w:rsid w:val="00E91941"/>
    <w:rsid w:val="00E9327B"/>
    <w:rsid w:val="00E95714"/>
    <w:rsid w:val="00EA12AF"/>
    <w:rsid w:val="00EB2E8F"/>
    <w:rsid w:val="00EB38F0"/>
    <w:rsid w:val="00EB7E61"/>
    <w:rsid w:val="00EC3BC0"/>
    <w:rsid w:val="00EC508C"/>
    <w:rsid w:val="00EC56B4"/>
    <w:rsid w:val="00EC594B"/>
    <w:rsid w:val="00ED067D"/>
    <w:rsid w:val="00EE0785"/>
    <w:rsid w:val="00EE1049"/>
    <w:rsid w:val="00EE110F"/>
    <w:rsid w:val="00EE625D"/>
    <w:rsid w:val="00EE7882"/>
    <w:rsid w:val="00EF03C2"/>
    <w:rsid w:val="00EF1A03"/>
    <w:rsid w:val="00EF5B37"/>
    <w:rsid w:val="00EF7924"/>
    <w:rsid w:val="00F0710F"/>
    <w:rsid w:val="00F107F0"/>
    <w:rsid w:val="00F141BE"/>
    <w:rsid w:val="00F20034"/>
    <w:rsid w:val="00F24023"/>
    <w:rsid w:val="00F24B07"/>
    <w:rsid w:val="00F271CE"/>
    <w:rsid w:val="00F36C47"/>
    <w:rsid w:val="00F41486"/>
    <w:rsid w:val="00F448CB"/>
    <w:rsid w:val="00F44E77"/>
    <w:rsid w:val="00F473C6"/>
    <w:rsid w:val="00F51D55"/>
    <w:rsid w:val="00F560A6"/>
    <w:rsid w:val="00F57AD9"/>
    <w:rsid w:val="00F64732"/>
    <w:rsid w:val="00F6609C"/>
    <w:rsid w:val="00F668B2"/>
    <w:rsid w:val="00F84BD8"/>
    <w:rsid w:val="00F90DB2"/>
    <w:rsid w:val="00F917BE"/>
    <w:rsid w:val="00F9582B"/>
    <w:rsid w:val="00F95CD9"/>
    <w:rsid w:val="00FA0795"/>
    <w:rsid w:val="00FA1FAF"/>
    <w:rsid w:val="00FA4472"/>
    <w:rsid w:val="00FA4556"/>
    <w:rsid w:val="00FB1A42"/>
    <w:rsid w:val="00FB213B"/>
    <w:rsid w:val="00FB2401"/>
    <w:rsid w:val="00FB62F7"/>
    <w:rsid w:val="00FB6535"/>
    <w:rsid w:val="00FB68D3"/>
    <w:rsid w:val="00FC0C78"/>
    <w:rsid w:val="00FC7AF2"/>
    <w:rsid w:val="00FD0981"/>
    <w:rsid w:val="00FD6C88"/>
    <w:rsid w:val="00FE409D"/>
    <w:rsid w:val="00FE53BC"/>
    <w:rsid w:val="00FE6298"/>
    <w:rsid w:val="00FF250C"/>
    <w:rsid w:val="00FF3B41"/>
    <w:rsid w:val="5165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1CAC9"/>
  <w15:docId w15:val="{6B21E03D-5A28-459D-96D6-258B56E8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8844E2"/>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871387"/>
    <w:pPr>
      <w:keepNext/>
      <w:keepLines/>
      <w:spacing w:before="260" w:after="260" w:line="416" w:lineRule="auto"/>
      <w:outlineLvl w:val="2"/>
    </w:pPr>
    <w:rPr>
      <w:b/>
      <w:bCs/>
      <w:sz w:val="32"/>
      <w:szCs w:val="32"/>
    </w:rPr>
  </w:style>
  <w:style w:type="paragraph" w:styleId="6">
    <w:name w:val="heading 6"/>
    <w:basedOn w:val="a"/>
    <w:next w:val="a"/>
    <w:link w:val="60"/>
    <w:uiPriority w:val="9"/>
    <w:unhideWhenUsed/>
    <w:qFormat/>
    <w:rsid w:val="006C7916"/>
    <w:pPr>
      <w:keepNext/>
      <w:keepLines/>
      <w:spacing w:line="360" w:lineRule="auto"/>
      <w:jc w:val="left"/>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paragraph" w:customStyle="1" w:styleId="Aa">
    <w:name w:val="样式A"/>
    <w:basedOn w:val="a"/>
    <w:rsid w:val="00EF1A03"/>
    <w:pPr>
      <w:adjustRightInd w:val="0"/>
      <w:spacing w:line="360" w:lineRule="auto"/>
      <w:ind w:firstLine="567"/>
      <w:textAlignment w:val="baseline"/>
    </w:pPr>
    <w:rPr>
      <w:rFonts w:ascii="宋体" w:hAnsi="Arial"/>
      <w:kern w:val="0"/>
      <w:sz w:val="28"/>
    </w:rPr>
  </w:style>
  <w:style w:type="character" w:customStyle="1" w:styleId="60">
    <w:name w:val="标题 6 字符"/>
    <w:basedOn w:val="a0"/>
    <w:link w:val="6"/>
    <w:uiPriority w:val="9"/>
    <w:rsid w:val="006C7916"/>
    <w:rPr>
      <w:rFonts w:asciiTheme="majorHAnsi" w:eastAsiaTheme="majorEastAsia" w:hAnsiTheme="majorHAnsi" w:cstheme="majorBidi"/>
      <w:b/>
      <w:bCs/>
      <w:kern w:val="2"/>
      <w:sz w:val="24"/>
      <w:szCs w:val="24"/>
    </w:rPr>
  </w:style>
  <w:style w:type="table" w:styleId="ab">
    <w:name w:val="Table Grid"/>
    <w:basedOn w:val="a1"/>
    <w:uiPriority w:val="39"/>
    <w:rsid w:val="00BA7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semiHidden/>
    <w:rsid w:val="00871387"/>
    <w:rPr>
      <w:rFonts w:ascii="Times New Roman" w:eastAsia="宋体" w:hAnsi="Times New Roman" w:cs="Times New Roman"/>
      <w:b/>
      <w:bCs/>
      <w:kern w:val="2"/>
      <w:sz w:val="32"/>
      <w:szCs w:val="32"/>
    </w:rPr>
  </w:style>
  <w:style w:type="character" w:customStyle="1" w:styleId="10">
    <w:name w:val="标题 1 字符"/>
    <w:basedOn w:val="a0"/>
    <w:link w:val="1"/>
    <w:uiPriority w:val="9"/>
    <w:rsid w:val="008844E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98">
      <w:bodyDiv w:val="1"/>
      <w:marLeft w:val="0"/>
      <w:marRight w:val="0"/>
      <w:marTop w:val="0"/>
      <w:marBottom w:val="0"/>
      <w:divBdr>
        <w:top w:val="none" w:sz="0" w:space="0" w:color="auto"/>
        <w:left w:val="none" w:sz="0" w:space="0" w:color="auto"/>
        <w:bottom w:val="none" w:sz="0" w:space="0" w:color="auto"/>
        <w:right w:val="none" w:sz="0" w:space="0" w:color="auto"/>
      </w:divBdr>
    </w:div>
    <w:div w:id="181825017">
      <w:bodyDiv w:val="1"/>
      <w:marLeft w:val="0"/>
      <w:marRight w:val="0"/>
      <w:marTop w:val="0"/>
      <w:marBottom w:val="0"/>
      <w:divBdr>
        <w:top w:val="none" w:sz="0" w:space="0" w:color="auto"/>
        <w:left w:val="none" w:sz="0" w:space="0" w:color="auto"/>
        <w:bottom w:val="none" w:sz="0" w:space="0" w:color="auto"/>
        <w:right w:val="none" w:sz="0" w:space="0" w:color="auto"/>
      </w:divBdr>
    </w:div>
    <w:div w:id="441724424">
      <w:bodyDiv w:val="1"/>
      <w:marLeft w:val="0"/>
      <w:marRight w:val="0"/>
      <w:marTop w:val="0"/>
      <w:marBottom w:val="0"/>
      <w:divBdr>
        <w:top w:val="none" w:sz="0" w:space="0" w:color="auto"/>
        <w:left w:val="none" w:sz="0" w:space="0" w:color="auto"/>
        <w:bottom w:val="none" w:sz="0" w:space="0" w:color="auto"/>
        <w:right w:val="none" w:sz="0" w:space="0" w:color="auto"/>
      </w:divBdr>
    </w:div>
    <w:div w:id="484519300">
      <w:bodyDiv w:val="1"/>
      <w:marLeft w:val="0"/>
      <w:marRight w:val="0"/>
      <w:marTop w:val="0"/>
      <w:marBottom w:val="0"/>
      <w:divBdr>
        <w:top w:val="none" w:sz="0" w:space="0" w:color="auto"/>
        <w:left w:val="none" w:sz="0" w:space="0" w:color="auto"/>
        <w:bottom w:val="none" w:sz="0" w:space="0" w:color="auto"/>
        <w:right w:val="none" w:sz="0" w:space="0" w:color="auto"/>
      </w:divBdr>
    </w:div>
    <w:div w:id="506016021">
      <w:bodyDiv w:val="1"/>
      <w:marLeft w:val="0"/>
      <w:marRight w:val="0"/>
      <w:marTop w:val="0"/>
      <w:marBottom w:val="0"/>
      <w:divBdr>
        <w:top w:val="none" w:sz="0" w:space="0" w:color="auto"/>
        <w:left w:val="none" w:sz="0" w:space="0" w:color="auto"/>
        <w:bottom w:val="none" w:sz="0" w:space="0" w:color="auto"/>
        <w:right w:val="none" w:sz="0" w:space="0" w:color="auto"/>
      </w:divBdr>
    </w:div>
    <w:div w:id="515001440">
      <w:bodyDiv w:val="1"/>
      <w:marLeft w:val="0"/>
      <w:marRight w:val="0"/>
      <w:marTop w:val="0"/>
      <w:marBottom w:val="0"/>
      <w:divBdr>
        <w:top w:val="none" w:sz="0" w:space="0" w:color="auto"/>
        <w:left w:val="none" w:sz="0" w:space="0" w:color="auto"/>
        <w:bottom w:val="none" w:sz="0" w:space="0" w:color="auto"/>
        <w:right w:val="none" w:sz="0" w:space="0" w:color="auto"/>
      </w:divBdr>
    </w:div>
    <w:div w:id="661159933">
      <w:bodyDiv w:val="1"/>
      <w:marLeft w:val="0"/>
      <w:marRight w:val="0"/>
      <w:marTop w:val="0"/>
      <w:marBottom w:val="0"/>
      <w:divBdr>
        <w:top w:val="none" w:sz="0" w:space="0" w:color="auto"/>
        <w:left w:val="none" w:sz="0" w:space="0" w:color="auto"/>
        <w:bottom w:val="none" w:sz="0" w:space="0" w:color="auto"/>
        <w:right w:val="none" w:sz="0" w:space="0" w:color="auto"/>
      </w:divBdr>
    </w:div>
    <w:div w:id="686832441">
      <w:bodyDiv w:val="1"/>
      <w:marLeft w:val="0"/>
      <w:marRight w:val="0"/>
      <w:marTop w:val="0"/>
      <w:marBottom w:val="0"/>
      <w:divBdr>
        <w:top w:val="none" w:sz="0" w:space="0" w:color="auto"/>
        <w:left w:val="none" w:sz="0" w:space="0" w:color="auto"/>
        <w:bottom w:val="none" w:sz="0" w:space="0" w:color="auto"/>
        <w:right w:val="none" w:sz="0" w:space="0" w:color="auto"/>
      </w:divBdr>
    </w:div>
    <w:div w:id="714280577">
      <w:bodyDiv w:val="1"/>
      <w:marLeft w:val="0"/>
      <w:marRight w:val="0"/>
      <w:marTop w:val="0"/>
      <w:marBottom w:val="0"/>
      <w:divBdr>
        <w:top w:val="none" w:sz="0" w:space="0" w:color="auto"/>
        <w:left w:val="none" w:sz="0" w:space="0" w:color="auto"/>
        <w:bottom w:val="none" w:sz="0" w:space="0" w:color="auto"/>
        <w:right w:val="none" w:sz="0" w:space="0" w:color="auto"/>
      </w:divBdr>
    </w:div>
    <w:div w:id="770122265">
      <w:bodyDiv w:val="1"/>
      <w:marLeft w:val="0"/>
      <w:marRight w:val="0"/>
      <w:marTop w:val="0"/>
      <w:marBottom w:val="0"/>
      <w:divBdr>
        <w:top w:val="none" w:sz="0" w:space="0" w:color="auto"/>
        <w:left w:val="none" w:sz="0" w:space="0" w:color="auto"/>
        <w:bottom w:val="none" w:sz="0" w:space="0" w:color="auto"/>
        <w:right w:val="none" w:sz="0" w:space="0" w:color="auto"/>
      </w:divBdr>
    </w:div>
    <w:div w:id="850530274">
      <w:bodyDiv w:val="1"/>
      <w:marLeft w:val="0"/>
      <w:marRight w:val="0"/>
      <w:marTop w:val="0"/>
      <w:marBottom w:val="0"/>
      <w:divBdr>
        <w:top w:val="none" w:sz="0" w:space="0" w:color="auto"/>
        <w:left w:val="none" w:sz="0" w:space="0" w:color="auto"/>
        <w:bottom w:val="none" w:sz="0" w:space="0" w:color="auto"/>
        <w:right w:val="none" w:sz="0" w:space="0" w:color="auto"/>
      </w:divBdr>
    </w:div>
    <w:div w:id="927344735">
      <w:bodyDiv w:val="1"/>
      <w:marLeft w:val="0"/>
      <w:marRight w:val="0"/>
      <w:marTop w:val="0"/>
      <w:marBottom w:val="0"/>
      <w:divBdr>
        <w:top w:val="none" w:sz="0" w:space="0" w:color="auto"/>
        <w:left w:val="none" w:sz="0" w:space="0" w:color="auto"/>
        <w:bottom w:val="none" w:sz="0" w:space="0" w:color="auto"/>
        <w:right w:val="none" w:sz="0" w:space="0" w:color="auto"/>
      </w:divBdr>
    </w:div>
    <w:div w:id="967974661">
      <w:bodyDiv w:val="1"/>
      <w:marLeft w:val="0"/>
      <w:marRight w:val="0"/>
      <w:marTop w:val="0"/>
      <w:marBottom w:val="0"/>
      <w:divBdr>
        <w:top w:val="none" w:sz="0" w:space="0" w:color="auto"/>
        <w:left w:val="none" w:sz="0" w:space="0" w:color="auto"/>
        <w:bottom w:val="none" w:sz="0" w:space="0" w:color="auto"/>
        <w:right w:val="none" w:sz="0" w:space="0" w:color="auto"/>
      </w:divBdr>
    </w:div>
    <w:div w:id="1073700934">
      <w:bodyDiv w:val="1"/>
      <w:marLeft w:val="0"/>
      <w:marRight w:val="0"/>
      <w:marTop w:val="0"/>
      <w:marBottom w:val="0"/>
      <w:divBdr>
        <w:top w:val="none" w:sz="0" w:space="0" w:color="auto"/>
        <w:left w:val="none" w:sz="0" w:space="0" w:color="auto"/>
        <w:bottom w:val="none" w:sz="0" w:space="0" w:color="auto"/>
        <w:right w:val="none" w:sz="0" w:space="0" w:color="auto"/>
      </w:divBdr>
    </w:div>
    <w:div w:id="1215892559">
      <w:bodyDiv w:val="1"/>
      <w:marLeft w:val="0"/>
      <w:marRight w:val="0"/>
      <w:marTop w:val="0"/>
      <w:marBottom w:val="0"/>
      <w:divBdr>
        <w:top w:val="none" w:sz="0" w:space="0" w:color="auto"/>
        <w:left w:val="none" w:sz="0" w:space="0" w:color="auto"/>
        <w:bottom w:val="none" w:sz="0" w:space="0" w:color="auto"/>
        <w:right w:val="none" w:sz="0" w:space="0" w:color="auto"/>
      </w:divBdr>
    </w:div>
    <w:div w:id="1338532802">
      <w:bodyDiv w:val="1"/>
      <w:marLeft w:val="0"/>
      <w:marRight w:val="0"/>
      <w:marTop w:val="0"/>
      <w:marBottom w:val="0"/>
      <w:divBdr>
        <w:top w:val="none" w:sz="0" w:space="0" w:color="auto"/>
        <w:left w:val="none" w:sz="0" w:space="0" w:color="auto"/>
        <w:bottom w:val="none" w:sz="0" w:space="0" w:color="auto"/>
        <w:right w:val="none" w:sz="0" w:space="0" w:color="auto"/>
      </w:divBdr>
      <w:divsChild>
        <w:div w:id="1255744924">
          <w:marLeft w:val="0"/>
          <w:marRight w:val="0"/>
          <w:marTop w:val="0"/>
          <w:marBottom w:val="0"/>
          <w:divBdr>
            <w:top w:val="none" w:sz="0" w:space="0" w:color="auto"/>
            <w:left w:val="none" w:sz="0" w:space="0" w:color="auto"/>
            <w:bottom w:val="none" w:sz="0" w:space="0" w:color="auto"/>
            <w:right w:val="none" w:sz="0" w:space="0" w:color="auto"/>
          </w:divBdr>
        </w:div>
        <w:div w:id="1428960364">
          <w:marLeft w:val="0"/>
          <w:marRight w:val="0"/>
          <w:marTop w:val="0"/>
          <w:marBottom w:val="0"/>
          <w:divBdr>
            <w:top w:val="none" w:sz="0" w:space="0" w:color="auto"/>
            <w:left w:val="none" w:sz="0" w:space="0" w:color="auto"/>
            <w:bottom w:val="none" w:sz="0" w:space="0" w:color="auto"/>
            <w:right w:val="none" w:sz="0" w:space="0" w:color="auto"/>
          </w:divBdr>
        </w:div>
        <w:div w:id="410733314">
          <w:marLeft w:val="0"/>
          <w:marRight w:val="0"/>
          <w:marTop w:val="0"/>
          <w:marBottom w:val="0"/>
          <w:divBdr>
            <w:top w:val="none" w:sz="0" w:space="0" w:color="auto"/>
            <w:left w:val="none" w:sz="0" w:space="0" w:color="auto"/>
            <w:bottom w:val="none" w:sz="0" w:space="0" w:color="auto"/>
            <w:right w:val="none" w:sz="0" w:space="0" w:color="auto"/>
          </w:divBdr>
        </w:div>
        <w:div w:id="458492359">
          <w:marLeft w:val="0"/>
          <w:marRight w:val="0"/>
          <w:marTop w:val="0"/>
          <w:marBottom w:val="0"/>
          <w:divBdr>
            <w:top w:val="none" w:sz="0" w:space="0" w:color="auto"/>
            <w:left w:val="none" w:sz="0" w:space="0" w:color="auto"/>
            <w:bottom w:val="none" w:sz="0" w:space="0" w:color="auto"/>
            <w:right w:val="none" w:sz="0" w:space="0" w:color="auto"/>
          </w:divBdr>
        </w:div>
        <w:div w:id="742138593">
          <w:marLeft w:val="0"/>
          <w:marRight w:val="0"/>
          <w:marTop w:val="0"/>
          <w:marBottom w:val="0"/>
          <w:divBdr>
            <w:top w:val="none" w:sz="0" w:space="0" w:color="auto"/>
            <w:left w:val="none" w:sz="0" w:space="0" w:color="auto"/>
            <w:bottom w:val="none" w:sz="0" w:space="0" w:color="auto"/>
            <w:right w:val="none" w:sz="0" w:space="0" w:color="auto"/>
          </w:divBdr>
        </w:div>
        <w:div w:id="711659249">
          <w:marLeft w:val="0"/>
          <w:marRight w:val="0"/>
          <w:marTop w:val="0"/>
          <w:marBottom w:val="0"/>
          <w:divBdr>
            <w:top w:val="none" w:sz="0" w:space="0" w:color="auto"/>
            <w:left w:val="none" w:sz="0" w:space="0" w:color="auto"/>
            <w:bottom w:val="none" w:sz="0" w:space="0" w:color="auto"/>
            <w:right w:val="none" w:sz="0" w:space="0" w:color="auto"/>
          </w:divBdr>
        </w:div>
        <w:div w:id="1123385154">
          <w:marLeft w:val="0"/>
          <w:marRight w:val="0"/>
          <w:marTop w:val="0"/>
          <w:marBottom w:val="0"/>
          <w:divBdr>
            <w:top w:val="none" w:sz="0" w:space="0" w:color="auto"/>
            <w:left w:val="none" w:sz="0" w:space="0" w:color="auto"/>
            <w:bottom w:val="none" w:sz="0" w:space="0" w:color="auto"/>
            <w:right w:val="none" w:sz="0" w:space="0" w:color="auto"/>
          </w:divBdr>
        </w:div>
        <w:div w:id="893393580">
          <w:marLeft w:val="0"/>
          <w:marRight w:val="0"/>
          <w:marTop w:val="0"/>
          <w:marBottom w:val="0"/>
          <w:divBdr>
            <w:top w:val="none" w:sz="0" w:space="0" w:color="auto"/>
            <w:left w:val="none" w:sz="0" w:space="0" w:color="auto"/>
            <w:bottom w:val="none" w:sz="0" w:space="0" w:color="auto"/>
            <w:right w:val="none" w:sz="0" w:space="0" w:color="auto"/>
          </w:divBdr>
        </w:div>
        <w:div w:id="1381369357">
          <w:marLeft w:val="0"/>
          <w:marRight w:val="0"/>
          <w:marTop w:val="0"/>
          <w:marBottom w:val="0"/>
          <w:divBdr>
            <w:top w:val="none" w:sz="0" w:space="0" w:color="auto"/>
            <w:left w:val="none" w:sz="0" w:space="0" w:color="auto"/>
            <w:bottom w:val="none" w:sz="0" w:space="0" w:color="auto"/>
            <w:right w:val="none" w:sz="0" w:space="0" w:color="auto"/>
          </w:divBdr>
        </w:div>
        <w:div w:id="738871778">
          <w:marLeft w:val="0"/>
          <w:marRight w:val="0"/>
          <w:marTop w:val="0"/>
          <w:marBottom w:val="0"/>
          <w:divBdr>
            <w:top w:val="none" w:sz="0" w:space="0" w:color="auto"/>
            <w:left w:val="none" w:sz="0" w:space="0" w:color="auto"/>
            <w:bottom w:val="none" w:sz="0" w:space="0" w:color="auto"/>
            <w:right w:val="none" w:sz="0" w:space="0" w:color="auto"/>
          </w:divBdr>
        </w:div>
        <w:div w:id="125703214">
          <w:marLeft w:val="0"/>
          <w:marRight w:val="0"/>
          <w:marTop w:val="0"/>
          <w:marBottom w:val="0"/>
          <w:divBdr>
            <w:top w:val="none" w:sz="0" w:space="0" w:color="auto"/>
            <w:left w:val="none" w:sz="0" w:space="0" w:color="auto"/>
            <w:bottom w:val="none" w:sz="0" w:space="0" w:color="auto"/>
            <w:right w:val="none" w:sz="0" w:space="0" w:color="auto"/>
          </w:divBdr>
        </w:div>
        <w:div w:id="864750201">
          <w:marLeft w:val="0"/>
          <w:marRight w:val="0"/>
          <w:marTop w:val="0"/>
          <w:marBottom w:val="0"/>
          <w:divBdr>
            <w:top w:val="none" w:sz="0" w:space="0" w:color="auto"/>
            <w:left w:val="none" w:sz="0" w:space="0" w:color="auto"/>
            <w:bottom w:val="none" w:sz="0" w:space="0" w:color="auto"/>
            <w:right w:val="none" w:sz="0" w:space="0" w:color="auto"/>
          </w:divBdr>
        </w:div>
        <w:div w:id="1062366637">
          <w:marLeft w:val="0"/>
          <w:marRight w:val="0"/>
          <w:marTop w:val="0"/>
          <w:marBottom w:val="0"/>
          <w:divBdr>
            <w:top w:val="none" w:sz="0" w:space="0" w:color="auto"/>
            <w:left w:val="none" w:sz="0" w:space="0" w:color="auto"/>
            <w:bottom w:val="none" w:sz="0" w:space="0" w:color="auto"/>
            <w:right w:val="none" w:sz="0" w:space="0" w:color="auto"/>
          </w:divBdr>
        </w:div>
        <w:div w:id="590311692">
          <w:marLeft w:val="0"/>
          <w:marRight w:val="0"/>
          <w:marTop w:val="0"/>
          <w:marBottom w:val="0"/>
          <w:divBdr>
            <w:top w:val="none" w:sz="0" w:space="0" w:color="auto"/>
            <w:left w:val="none" w:sz="0" w:space="0" w:color="auto"/>
            <w:bottom w:val="none" w:sz="0" w:space="0" w:color="auto"/>
            <w:right w:val="none" w:sz="0" w:space="0" w:color="auto"/>
          </w:divBdr>
        </w:div>
        <w:div w:id="214122704">
          <w:marLeft w:val="0"/>
          <w:marRight w:val="0"/>
          <w:marTop w:val="0"/>
          <w:marBottom w:val="0"/>
          <w:divBdr>
            <w:top w:val="none" w:sz="0" w:space="0" w:color="auto"/>
            <w:left w:val="none" w:sz="0" w:space="0" w:color="auto"/>
            <w:bottom w:val="none" w:sz="0" w:space="0" w:color="auto"/>
            <w:right w:val="none" w:sz="0" w:space="0" w:color="auto"/>
          </w:divBdr>
        </w:div>
        <w:div w:id="189684057">
          <w:marLeft w:val="0"/>
          <w:marRight w:val="0"/>
          <w:marTop w:val="0"/>
          <w:marBottom w:val="0"/>
          <w:divBdr>
            <w:top w:val="none" w:sz="0" w:space="0" w:color="auto"/>
            <w:left w:val="none" w:sz="0" w:space="0" w:color="auto"/>
            <w:bottom w:val="none" w:sz="0" w:space="0" w:color="auto"/>
            <w:right w:val="none" w:sz="0" w:space="0" w:color="auto"/>
          </w:divBdr>
        </w:div>
        <w:div w:id="1595438990">
          <w:marLeft w:val="0"/>
          <w:marRight w:val="0"/>
          <w:marTop w:val="0"/>
          <w:marBottom w:val="0"/>
          <w:divBdr>
            <w:top w:val="none" w:sz="0" w:space="0" w:color="auto"/>
            <w:left w:val="none" w:sz="0" w:space="0" w:color="auto"/>
            <w:bottom w:val="none" w:sz="0" w:space="0" w:color="auto"/>
            <w:right w:val="none" w:sz="0" w:space="0" w:color="auto"/>
          </w:divBdr>
        </w:div>
        <w:div w:id="771822582">
          <w:marLeft w:val="0"/>
          <w:marRight w:val="0"/>
          <w:marTop w:val="0"/>
          <w:marBottom w:val="0"/>
          <w:divBdr>
            <w:top w:val="none" w:sz="0" w:space="0" w:color="auto"/>
            <w:left w:val="none" w:sz="0" w:space="0" w:color="auto"/>
            <w:bottom w:val="none" w:sz="0" w:space="0" w:color="auto"/>
            <w:right w:val="none" w:sz="0" w:space="0" w:color="auto"/>
          </w:divBdr>
        </w:div>
        <w:div w:id="1300764115">
          <w:marLeft w:val="0"/>
          <w:marRight w:val="0"/>
          <w:marTop w:val="0"/>
          <w:marBottom w:val="0"/>
          <w:divBdr>
            <w:top w:val="none" w:sz="0" w:space="0" w:color="auto"/>
            <w:left w:val="none" w:sz="0" w:space="0" w:color="auto"/>
            <w:bottom w:val="none" w:sz="0" w:space="0" w:color="auto"/>
            <w:right w:val="none" w:sz="0" w:space="0" w:color="auto"/>
          </w:divBdr>
        </w:div>
        <w:div w:id="1595169150">
          <w:marLeft w:val="0"/>
          <w:marRight w:val="0"/>
          <w:marTop w:val="0"/>
          <w:marBottom w:val="0"/>
          <w:divBdr>
            <w:top w:val="none" w:sz="0" w:space="0" w:color="auto"/>
            <w:left w:val="none" w:sz="0" w:space="0" w:color="auto"/>
            <w:bottom w:val="none" w:sz="0" w:space="0" w:color="auto"/>
            <w:right w:val="none" w:sz="0" w:space="0" w:color="auto"/>
          </w:divBdr>
        </w:div>
        <w:div w:id="1479416089">
          <w:marLeft w:val="0"/>
          <w:marRight w:val="0"/>
          <w:marTop w:val="0"/>
          <w:marBottom w:val="0"/>
          <w:divBdr>
            <w:top w:val="none" w:sz="0" w:space="0" w:color="auto"/>
            <w:left w:val="none" w:sz="0" w:space="0" w:color="auto"/>
            <w:bottom w:val="none" w:sz="0" w:space="0" w:color="auto"/>
            <w:right w:val="none" w:sz="0" w:space="0" w:color="auto"/>
          </w:divBdr>
        </w:div>
        <w:div w:id="1892570561">
          <w:marLeft w:val="0"/>
          <w:marRight w:val="0"/>
          <w:marTop w:val="0"/>
          <w:marBottom w:val="0"/>
          <w:divBdr>
            <w:top w:val="none" w:sz="0" w:space="0" w:color="auto"/>
            <w:left w:val="none" w:sz="0" w:space="0" w:color="auto"/>
            <w:bottom w:val="none" w:sz="0" w:space="0" w:color="auto"/>
            <w:right w:val="none" w:sz="0" w:space="0" w:color="auto"/>
          </w:divBdr>
        </w:div>
        <w:div w:id="1611277059">
          <w:marLeft w:val="0"/>
          <w:marRight w:val="0"/>
          <w:marTop w:val="0"/>
          <w:marBottom w:val="0"/>
          <w:divBdr>
            <w:top w:val="none" w:sz="0" w:space="0" w:color="auto"/>
            <w:left w:val="none" w:sz="0" w:space="0" w:color="auto"/>
            <w:bottom w:val="none" w:sz="0" w:space="0" w:color="auto"/>
            <w:right w:val="none" w:sz="0" w:space="0" w:color="auto"/>
          </w:divBdr>
        </w:div>
        <w:div w:id="753742885">
          <w:marLeft w:val="0"/>
          <w:marRight w:val="0"/>
          <w:marTop w:val="0"/>
          <w:marBottom w:val="0"/>
          <w:divBdr>
            <w:top w:val="none" w:sz="0" w:space="0" w:color="auto"/>
            <w:left w:val="none" w:sz="0" w:space="0" w:color="auto"/>
            <w:bottom w:val="none" w:sz="0" w:space="0" w:color="auto"/>
            <w:right w:val="none" w:sz="0" w:space="0" w:color="auto"/>
          </w:divBdr>
        </w:div>
      </w:divsChild>
    </w:div>
    <w:div w:id="1726174381">
      <w:bodyDiv w:val="1"/>
      <w:marLeft w:val="0"/>
      <w:marRight w:val="0"/>
      <w:marTop w:val="0"/>
      <w:marBottom w:val="0"/>
      <w:divBdr>
        <w:top w:val="none" w:sz="0" w:space="0" w:color="auto"/>
        <w:left w:val="none" w:sz="0" w:space="0" w:color="auto"/>
        <w:bottom w:val="none" w:sz="0" w:space="0" w:color="auto"/>
        <w:right w:val="none" w:sz="0" w:space="0" w:color="auto"/>
      </w:divBdr>
      <w:divsChild>
        <w:div w:id="1366756777">
          <w:marLeft w:val="0"/>
          <w:marRight w:val="0"/>
          <w:marTop w:val="0"/>
          <w:marBottom w:val="0"/>
          <w:divBdr>
            <w:top w:val="none" w:sz="0" w:space="0" w:color="auto"/>
            <w:left w:val="none" w:sz="0" w:space="0" w:color="auto"/>
            <w:bottom w:val="none" w:sz="0" w:space="0" w:color="auto"/>
            <w:right w:val="none" w:sz="0" w:space="0" w:color="auto"/>
          </w:divBdr>
        </w:div>
      </w:divsChild>
    </w:div>
    <w:div w:id="1886024763">
      <w:bodyDiv w:val="1"/>
      <w:marLeft w:val="0"/>
      <w:marRight w:val="0"/>
      <w:marTop w:val="0"/>
      <w:marBottom w:val="0"/>
      <w:divBdr>
        <w:top w:val="none" w:sz="0" w:space="0" w:color="auto"/>
        <w:left w:val="none" w:sz="0" w:space="0" w:color="auto"/>
        <w:bottom w:val="none" w:sz="0" w:space="0" w:color="auto"/>
        <w:right w:val="none" w:sz="0" w:space="0" w:color="auto"/>
      </w:divBdr>
    </w:div>
    <w:div w:id="1964119728">
      <w:bodyDiv w:val="1"/>
      <w:marLeft w:val="0"/>
      <w:marRight w:val="0"/>
      <w:marTop w:val="0"/>
      <w:marBottom w:val="0"/>
      <w:divBdr>
        <w:top w:val="none" w:sz="0" w:space="0" w:color="auto"/>
        <w:left w:val="none" w:sz="0" w:space="0" w:color="auto"/>
        <w:bottom w:val="none" w:sz="0" w:space="0" w:color="auto"/>
        <w:right w:val="none" w:sz="0" w:space="0" w:color="auto"/>
      </w:divBdr>
    </w:div>
    <w:div w:id="202447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dataSourceCollection xmlns="http://www.yonyou.com/datasource"/>
</file>

<file path=customXml/itemProps1.xml><?xml version="1.0" encoding="utf-8"?>
<ds:datastoreItem xmlns:ds="http://schemas.openxmlformats.org/officeDocument/2006/customXml" ds:itemID="{46BB2468-E4AD-4C34-A2B7-8EFB9E414719}">
  <ds:schemaRefs>
    <ds:schemaRef ds:uri="http://www.yonyou.com/relation"/>
  </ds:schemaRefs>
</ds:datastoreItem>
</file>

<file path=customXml/itemProps2.xml><?xml version="1.0" encoding="utf-8"?>
<ds:datastoreItem xmlns:ds="http://schemas.openxmlformats.org/officeDocument/2006/customXml" ds:itemID="{152891DA-4815-43BB-A576-8BEB09960B5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F5565D4-32F0-4DD0-B7C8-E2828A38EB39}">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余玮琪</dc:creator>
  <cp:lastModifiedBy>光星 曾</cp:lastModifiedBy>
  <cp:revision>51</cp:revision>
  <cp:lastPrinted>2022-11-18T02:55:00Z</cp:lastPrinted>
  <dcterms:created xsi:type="dcterms:W3CDTF">2024-09-05T23:26:00Z</dcterms:created>
  <dcterms:modified xsi:type="dcterms:W3CDTF">2024-09-06T00:37:00Z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