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0" w:line="185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重庆四方新材股份有限公司</w:t>
      </w:r>
      <w:r>
        <w:rPr>
          <w:rFonts w:ascii="宋体" w:hAnsi="宋体" w:eastAsia="宋体" w:cs="宋体"/>
          <w:spacing w:val="-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投资者关系活动记录表</w:t>
      </w:r>
    </w:p>
    <w:p>
      <w:pPr>
        <w:spacing w:before="305" w:line="185" w:lineRule="auto"/>
        <w:ind w:firstLine="122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spacing w:val="-13"/>
          <w:sz w:val="24"/>
          <w:szCs w:val="24"/>
        </w:rPr>
        <w:t>证券代码：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605122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13"/>
          <w:sz w:val="24"/>
          <w:szCs w:val="24"/>
        </w:rPr>
        <w:t>证券简称：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四方新材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</w:t>
      </w:r>
      <w:r>
        <w:rPr>
          <w:rFonts w:ascii="宋体" w:hAnsi="宋体" w:eastAsia="宋体" w:cs="宋体"/>
          <w:spacing w:val="-13"/>
          <w:sz w:val="24"/>
          <w:szCs w:val="24"/>
        </w:rPr>
        <w:t>编号：</w:t>
      </w:r>
      <w:r>
        <w:rPr>
          <w:rFonts w:hint="eastAsia" w:ascii="宋体" w:hAnsi="宋体" w:eastAsia="宋体" w:cs="宋体"/>
          <w:spacing w:val="-13"/>
          <w:sz w:val="24"/>
          <w:szCs w:val="24"/>
        </w:rPr>
        <w:t>2024-0</w:t>
      </w:r>
      <w:r>
        <w:rPr>
          <w:rFonts w:hint="default" w:ascii="宋体" w:hAnsi="宋体" w:eastAsia="宋体" w:cs="宋体"/>
          <w:spacing w:val="-13"/>
          <w:sz w:val="24"/>
          <w:szCs w:val="24"/>
          <w:lang w:val="en-US"/>
        </w:rPr>
        <w:t>2</w:t>
      </w:r>
    </w:p>
    <w:p>
      <w:pPr>
        <w:spacing w:line="201" w:lineRule="exact"/>
        <w:rPr>
          <w:rFonts w:ascii="宋体" w:hAnsi="宋体" w:eastAsia="宋体"/>
        </w:rPr>
      </w:pPr>
    </w:p>
    <w:tbl>
      <w:tblPr>
        <w:tblStyle w:val="6"/>
        <w:tblW w:w="9357" w:type="dxa"/>
        <w:tblInd w:w="-4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427"/>
        <w:gridCol w:w="43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1560" w:type="dxa"/>
            <w:vAlign w:val="center"/>
          </w:tcPr>
          <w:p>
            <w:pPr>
              <w:spacing w:before="78" w:line="369" w:lineRule="auto"/>
              <w:ind w:left="1" w:right="109" w:hanging="11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投资者关系活动</w:t>
            </w:r>
            <w:r>
              <w:rPr>
                <w:rFonts w:ascii="宋体" w:hAnsi="宋体" w:eastAsia="宋体" w:cs="宋体"/>
                <w:spacing w:val="-2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类别</w:t>
            </w:r>
          </w:p>
        </w:tc>
        <w:tc>
          <w:tcPr>
            <w:tcW w:w="3427" w:type="dxa"/>
            <w:tcBorders>
              <w:right w:val="nil"/>
            </w:tcBorders>
          </w:tcPr>
          <w:p>
            <w:pPr>
              <w:spacing w:line="360" w:lineRule="auto"/>
              <w:ind w:firstLine="226" w:firstLineChars="100"/>
              <w:rPr>
                <w:rFonts w:ascii="宋体" w:hAnsi="宋体" w:eastAsia="宋体" w:cs="宋体"/>
                <w:spacing w:val="-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特定对象调研</w:t>
            </w:r>
          </w:p>
          <w:p>
            <w:pPr>
              <w:spacing w:line="360" w:lineRule="auto"/>
              <w:ind w:firstLine="22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□媒体采访</w:t>
            </w:r>
          </w:p>
          <w:p>
            <w:pPr>
              <w:spacing w:line="360" w:lineRule="auto"/>
              <w:ind w:firstLine="228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□新闻发布会</w:t>
            </w:r>
          </w:p>
          <w:p>
            <w:pPr>
              <w:spacing w:line="360" w:lineRule="auto"/>
              <w:ind w:firstLine="228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现场参观</w:t>
            </w:r>
          </w:p>
        </w:tc>
        <w:tc>
          <w:tcPr>
            <w:tcW w:w="4370" w:type="dxa"/>
            <w:tcBorders>
              <w:left w:val="nil"/>
            </w:tcBorders>
          </w:tcPr>
          <w:p>
            <w:pPr>
              <w:spacing w:line="360" w:lineRule="auto"/>
              <w:ind w:firstLine="228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□分析师会议</w:t>
            </w:r>
          </w:p>
          <w:p>
            <w:pPr>
              <w:spacing w:line="360" w:lineRule="auto"/>
              <w:ind w:firstLine="228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spacing w:val="-6"/>
                <w:sz w:val="24"/>
                <w:szCs w:val="24"/>
              </w:rPr>
              <w:t>☑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业绩说明会</w:t>
            </w:r>
          </w:p>
          <w:p>
            <w:pPr>
              <w:spacing w:line="360" w:lineRule="auto"/>
              <w:ind w:firstLine="22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□路演活动</w:t>
            </w:r>
          </w:p>
          <w:p>
            <w:pPr>
              <w:spacing w:line="360" w:lineRule="auto"/>
              <w:ind w:firstLine="216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60" w:type="dxa"/>
            <w:vAlign w:val="center"/>
          </w:tcPr>
          <w:p>
            <w:pPr>
              <w:spacing w:before="78" w:line="369" w:lineRule="auto"/>
              <w:ind w:left="1" w:right="109" w:hanging="11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参与单位名称及人员姓名</w:t>
            </w:r>
          </w:p>
        </w:tc>
        <w:tc>
          <w:tcPr>
            <w:tcW w:w="7797" w:type="dxa"/>
            <w:gridSpan w:val="2"/>
            <w:vAlign w:val="center"/>
          </w:tcPr>
          <w:p>
            <w:pPr>
              <w:spacing w:line="360" w:lineRule="auto"/>
              <w:ind w:firstLine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社会公众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560" w:type="dxa"/>
            <w:vAlign w:val="center"/>
          </w:tcPr>
          <w:p>
            <w:pPr>
              <w:spacing w:before="78" w:line="369" w:lineRule="auto"/>
              <w:ind w:left="1" w:right="109" w:hanging="11"/>
              <w:jc w:val="center"/>
              <w:rPr>
                <w:rFonts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7797" w:type="dxa"/>
            <w:gridSpan w:val="2"/>
            <w:vAlign w:val="center"/>
          </w:tcPr>
          <w:p>
            <w:pPr>
              <w:spacing w:line="360" w:lineRule="auto"/>
              <w:ind w:firstLine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2024年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" w:hRule="atLeast"/>
        </w:trPr>
        <w:tc>
          <w:tcPr>
            <w:tcW w:w="1560" w:type="dxa"/>
            <w:vAlign w:val="center"/>
          </w:tcPr>
          <w:p>
            <w:pPr>
              <w:spacing w:before="78" w:line="369" w:lineRule="auto"/>
              <w:ind w:left="1" w:right="109" w:hanging="11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地点</w:t>
            </w:r>
          </w:p>
        </w:tc>
        <w:tc>
          <w:tcPr>
            <w:tcW w:w="7797" w:type="dxa"/>
            <w:gridSpan w:val="2"/>
            <w:vAlign w:val="center"/>
          </w:tcPr>
          <w:p>
            <w:pPr>
              <w:spacing w:line="360" w:lineRule="auto"/>
              <w:ind w:firstLine="1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上证路演中心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560" w:type="dxa"/>
            <w:vAlign w:val="center"/>
          </w:tcPr>
          <w:p>
            <w:pPr>
              <w:spacing w:before="78" w:line="369" w:lineRule="auto"/>
              <w:ind w:left="1" w:right="109" w:hanging="11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上市公司接待人员姓名</w:t>
            </w:r>
          </w:p>
        </w:tc>
        <w:tc>
          <w:tcPr>
            <w:tcW w:w="7797" w:type="dxa"/>
            <w:gridSpan w:val="2"/>
            <w:vAlign w:val="center"/>
          </w:tcPr>
          <w:p>
            <w:pPr>
              <w:spacing w:line="360" w:lineRule="auto"/>
              <w:ind w:firstLine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李德志、李海明、龚倩莹、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张玉娟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1560" w:type="dxa"/>
            <w:vAlign w:val="center"/>
          </w:tcPr>
          <w:p>
            <w:pPr>
              <w:spacing w:before="78" w:line="369" w:lineRule="auto"/>
              <w:ind w:left="1" w:right="109" w:hanging="11"/>
              <w:jc w:val="center"/>
              <w:rPr>
                <w:rFonts w:ascii="宋体" w:hAnsi="宋体" w:eastAsia="宋体" w:cs="宋体"/>
                <w:sz w:val="22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投资者关系活动主要内容介绍</w:t>
            </w:r>
          </w:p>
        </w:tc>
        <w:tc>
          <w:tcPr>
            <w:tcW w:w="7797" w:type="dxa"/>
            <w:gridSpan w:val="2"/>
          </w:tcPr>
          <w:p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(</w:t>
            </w:r>
            <w:r>
              <w:rPr>
                <w:rFonts w:hint="eastAsia" w:ascii="宋体" w:hAnsi="宋体" w:eastAsia="宋体" w:cs="仿宋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仿宋"/>
                <w:szCs w:val="22"/>
              </w:rPr>
              <w:t xml:space="preserve">) </w:t>
            </w:r>
            <w:r>
              <w:rPr>
                <w:rFonts w:hint="eastAsia" w:ascii="宋体" w:hAnsi="宋体" w:eastAsia="宋体" w:cs="仿宋"/>
                <w:szCs w:val="22"/>
                <w:lang w:val="en-US" w:eastAsia="zh-CN"/>
              </w:rPr>
              <w:t>请问董事长，股票解禁后是否有减持计划</w:t>
            </w:r>
            <w:r>
              <w:rPr>
                <w:rFonts w:hint="eastAsia" w:ascii="宋体" w:hAnsi="宋体" w:eastAsia="宋体" w:cs="仿宋"/>
                <w:szCs w:val="22"/>
              </w:rPr>
              <w:t>？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答：尊敬的投资者您好。根据最新的股票减持相关规定，本人尚不满足减持条件，也暂无减持计划。未来若有减持计划，本人将按照相关规定履行信息披露义务。谢谢！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ascii="宋体" w:hAnsi="宋体" w:eastAsia="宋体" w:cs="仿宋"/>
                <w:szCs w:val="22"/>
              </w:rPr>
              <w:t>(</w:t>
            </w:r>
            <w:r>
              <w:rPr>
                <w:rFonts w:hint="eastAsia" w:ascii="宋体" w:hAnsi="宋体" w:eastAsia="宋体" w:cs="仿宋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 w:eastAsia="宋体" w:cs="仿宋"/>
                <w:szCs w:val="22"/>
              </w:rPr>
              <w:t>) 请问董事长，公司2024年上半年实现扭亏为盈，具体原因是什么？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答：尊敬的投资者您好。公司2024年上半年实现扭亏为盈主要是公司通过规模化采购、物流外包等措施，持续推进降本增效导致。同时，公司通过协商、诉讼等多种措施加大应收账款的回款力度，持续改善应收账款结构，使得信用减值损失较去年同期有所减少。谢谢！</w:t>
            </w:r>
          </w:p>
          <w:p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ascii="宋体" w:hAnsi="宋体" w:eastAsia="宋体" w:cs="仿宋"/>
                <w:szCs w:val="22"/>
              </w:rPr>
              <w:t>(</w:t>
            </w:r>
            <w:r>
              <w:rPr>
                <w:rFonts w:hint="eastAsia" w:ascii="宋体" w:hAnsi="宋体" w:eastAsia="宋体" w:cs="仿宋"/>
                <w:szCs w:val="22"/>
                <w:lang w:val="en-US" w:eastAsia="zh-CN"/>
              </w:rPr>
              <w:t>三</w:t>
            </w:r>
            <w:r>
              <w:rPr>
                <w:rFonts w:ascii="宋体" w:hAnsi="宋体" w:eastAsia="宋体" w:cs="仿宋"/>
                <w:szCs w:val="22"/>
              </w:rPr>
              <w:t xml:space="preserve">) </w:t>
            </w:r>
            <w:r>
              <w:rPr>
                <w:rFonts w:hint="eastAsia" w:ascii="宋体" w:hAnsi="宋体" w:eastAsia="宋体" w:cs="仿宋"/>
                <w:szCs w:val="22"/>
              </w:rPr>
              <w:t>请问董事会秘书，</w:t>
            </w:r>
            <w:r>
              <w:rPr>
                <w:rFonts w:ascii="宋体" w:hAnsi="宋体" w:eastAsia="宋体" w:cs="仿宋"/>
                <w:szCs w:val="22"/>
              </w:rPr>
              <w:t>2024</w:t>
            </w:r>
            <w:r>
              <w:rPr>
                <w:rFonts w:hint="eastAsia" w:ascii="宋体" w:hAnsi="宋体" w:eastAsia="宋体" w:cs="仿宋"/>
                <w:szCs w:val="22"/>
              </w:rPr>
              <w:t>年混凝土价格怎么样了？</w:t>
            </w:r>
          </w:p>
          <w:p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答：尊敬的投资者您好。根据重庆市造价信息网数据显示，2024年7月C30规格的商品混凝土含税指导价为330元/立方米，较6月下降5元/立方米，现阶段处于价格低位。谢谢！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请问董事长，公司预计2024年下半年是否能继续保持盈利？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答：尊敬的投资者您好。公司的经营成果受经济发展、市场竞争、政策导向和企业经营等多方面因素影响，2024年下半年公司将积极获取商品混凝土订单，并且加强货款的催收工作，具体经营情况请关注公司定期报告。谢谢！</w:t>
            </w:r>
          </w:p>
          <w:p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ascii="宋体" w:hAnsi="宋体" w:eastAsia="宋体" w:cs="仿宋"/>
                <w:szCs w:val="22"/>
              </w:rPr>
              <w:t>(</w:t>
            </w:r>
            <w:r>
              <w:rPr>
                <w:rFonts w:hint="eastAsia" w:ascii="宋体" w:hAnsi="宋体" w:eastAsia="宋体" w:cs="仿宋"/>
                <w:szCs w:val="22"/>
              </w:rPr>
              <w:t>五</w:t>
            </w:r>
            <w:r>
              <w:rPr>
                <w:rFonts w:ascii="宋体" w:hAnsi="宋体" w:eastAsia="宋体" w:cs="仿宋"/>
                <w:szCs w:val="22"/>
              </w:rPr>
              <w:t xml:space="preserve">) </w:t>
            </w:r>
            <w:r>
              <w:rPr>
                <w:rFonts w:hint="eastAsia" w:ascii="宋体" w:hAnsi="宋体" w:eastAsia="宋体" w:cs="仿宋"/>
                <w:szCs w:val="22"/>
              </w:rPr>
              <w:t>请问今年9月10日，解除限售股份11,368.00万股，会对公司有什么影响吗？</w:t>
            </w:r>
          </w:p>
          <w:p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答：尊敬的投资者您好。公司已于2024年9月5日披露了《关于首次公开发行限售股上市流通的公告》，本次限售股上市流通后，公司股票已全部流通。本次解除限售股份不会对公司正常经营造成影响。谢谢！</w:t>
            </w:r>
          </w:p>
          <w:p>
            <w:pPr>
              <w:spacing w:line="360" w:lineRule="auto"/>
              <w:jc w:val="both"/>
              <w:rPr>
                <w:rFonts w:ascii="宋体" w:hAnsi="宋体" w:eastAsia="宋体" w:cs="仿宋"/>
                <w:szCs w:val="22"/>
              </w:rPr>
            </w:pPr>
            <w:r>
              <w:rPr>
                <w:rFonts w:ascii="宋体" w:hAnsi="宋体" w:eastAsia="宋体" w:cs="仿宋"/>
                <w:szCs w:val="22"/>
              </w:rPr>
              <w:t>(</w:t>
            </w:r>
            <w:r>
              <w:rPr>
                <w:rFonts w:hint="eastAsia" w:ascii="宋体" w:hAnsi="宋体" w:eastAsia="宋体" w:cs="仿宋"/>
                <w:szCs w:val="22"/>
                <w:lang w:val="en-US" w:eastAsia="zh-CN"/>
              </w:rPr>
              <w:t>六</w:t>
            </w:r>
            <w:r>
              <w:rPr>
                <w:rFonts w:ascii="宋体" w:hAnsi="宋体" w:eastAsia="宋体" w:cs="仿宋"/>
                <w:szCs w:val="22"/>
              </w:rPr>
              <w:t xml:space="preserve">) </w:t>
            </w:r>
            <w:r>
              <w:rPr>
                <w:rFonts w:hint="eastAsia" w:ascii="宋体" w:hAnsi="宋体" w:eastAsia="宋体" w:cs="仿宋"/>
                <w:szCs w:val="22"/>
              </w:rPr>
              <w:t>请问公司今年上半年营业总收入降幅较大的原因？</w:t>
            </w:r>
          </w:p>
          <w:p>
            <w:pPr>
              <w:spacing w:line="360" w:lineRule="auto"/>
              <w:jc w:val="both"/>
              <w:rPr>
                <w:rFonts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答：尊敬的投资者您好。公司2024年半年度营业收入下滑主要是市场需求下滑导致。谢谢！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宋体" w:hAnsi="宋体" w:eastAsia="宋体" w:cs="仿宋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请问公司</w:t>
            </w:r>
            <w:r>
              <w:rPr>
                <w:rFonts w:hint="eastAsia" w:ascii="宋体" w:hAnsi="宋体" w:eastAsia="宋体" w:cs="仿宋"/>
                <w:szCs w:val="22"/>
                <w:lang w:val="en-US" w:eastAsia="zh-CN"/>
              </w:rPr>
              <w:t>剩余募集资金如何使用？</w:t>
            </w:r>
          </w:p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仿宋"/>
                <w:szCs w:val="22"/>
                <w:lang w:eastAsia="zh-CN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答：</w:t>
            </w:r>
            <w:r>
              <w:rPr>
                <w:rFonts w:hint="eastAsia" w:ascii="宋体" w:hAnsi="宋体" w:eastAsia="宋体" w:cs="仿宋"/>
                <w:szCs w:val="22"/>
                <w:lang w:eastAsia="zh-CN"/>
              </w:rPr>
              <w:t>尊敬的投资者您好。现阶段，公司的募集资金临时补充流动资金，用于公司主营业务发展，同时，公司也将结合行业发展情况，合理、审慎使用募集资金，请您关注公司后续相关公告内容。谢谢！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ascii="宋体" w:hAnsi="宋体" w:eastAsia="宋体" w:cs="仿宋"/>
                <w:szCs w:val="22"/>
              </w:rPr>
              <w:t>(</w:t>
            </w:r>
            <w:r>
              <w:rPr>
                <w:rFonts w:hint="eastAsia" w:ascii="宋体" w:hAnsi="宋体" w:eastAsia="宋体" w:cs="仿宋"/>
                <w:szCs w:val="22"/>
                <w:lang w:val="en-US" w:eastAsia="zh-CN"/>
              </w:rPr>
              <w:t>八</w:t>
            </w:r>
            <w:r>
              <w:rPr>
                <w:rFonts w:ascii="宋体" w:hAnsi="宋体" w:eastAsia="宋体" w:cs="仿宋"/>
                <w:szCs w:val="22"/>
              </w:rPr>
              <w:t xml:space="preserve">) </w:t>
            </w:r>
            <w:r>
              <w:rPr>
                <w:rFonts w:hint="eastAsia" w:ascii="宋体" w:hAnsi="宋体" w:eastAsia="宋体" w:cs="仿宋"/>
                <w:szCs w:val="22"/>
              </w:rPr>
              <w:t>请问公司股票的发行价42.88元如何制定的，与现在价格差距较大的原因是什么？</w:t>
            </w:r>
          </w:p>
          <w:p>
            <w:pPr>
              <w:pStyle w:val="7"/>
              <w:spacing w:line="360" w:lineRule="auto"/>
              <w:ind w:left="0" w:leftChars="0" w:firstLine="0" w:firstLineChars="0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答：尊敬的投资者您好。公司首次公开发行股票的发行价是按照市场化询价后谨慎确定的，具体发行情况请关注公司于2021年2月25日披露的《首次公开发行股票发行公告》的相关内容。</w:t>
            </w:r>
          </w:p>
          <w:p>
            <w:pPr>
              <w:pStyle w:val="7"/>
              <w:spacing w:line="360" w:lineRule="auto"/>
              <w:ind w:left="0" w:leftChars="0" w:firstLine="420" w:firstLineChars="200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股价的波动受经济环境、政策、市场因素、投资者心理等多方面因素影响，公司管理层将会一如既往的全力经营好公司主营业务，使投资者能够从公司的长期稳定发展中取得合理回报。谢谢！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(</w:t>
            </w:r>
            <w:r>
              <w:rPr>
                <w:rFonts w:hint="eastAsia" w:ascii="宋体" w:hAnsi="宋体" w:eastAsia="宋体" w:cs="仿宋"/>
                <w:szCs w:val="22"/>
                <w:lang w:val="en-US" w:eastAsia="zh-CN"/>
              </w:rPr>
              <w:t>九) 请问公司是否有采取措施去稳定股价，近期是否会有回购计划？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仿宋"/>
                <w:szCs w:val="22"/>
              </w:rPr>
            </w:pPr>
            <w:r>
              <w:rPr>
                <w:rFonts w:hint="eastAsia" w:ascii="宋体" w:hAnsi="宋体" w:eastAsia="宋体" w:cs="仿宋"/>
                <w:szCs w:val="22"/>
              </w:rPr>
              <w:t>答：</w:t>
            </w:r>
            <w:bookmarkStart w:id="0" w:name="_GoBack"/>
            <w:bookmarkEnd w:id="0"/>
            <w:r>
              <w:rPr>
                <w:rFonts w:hint="eastAsia" w:ascii="宋体" w:hAnsi="宋体" w:eastAsia="宋体" w:cs="仿宋"/>
                <w:szCs w:val="22"/>
              </w:rPr>
              <w:t>尊敬的投资者您好。今年上半年，公司控股股东、实际控制人李德志、张理兰基于看好公司发展前景，同时履行首次发行股票的相关承诺，增持公司股票145.91万股。截至目前，公司尚未制定股票回购计划。谢谢！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0" w:type="dxa"/>
            <w:vAlign w:val="center"/>
          </w:tcPr>
          <w:p>
            <w:pPr>
              <w:spacing w:before="78" w:line="369" w:lineRule="auto"/>
              <w:ind w:left="1" w:right="109" w:hanging="11"/>
              <w:jc w:val="center"/>
              <w:rPr>
                <w:rFonts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附件清单（如有）</w:t>
            </w:r>
          </w:p>
        </w:tc>
        <w:tc>
          <w:tcPr>
            <w:tcW w:w="7797" w:type="dxa"/>
            <w:gridSpan w:val="2"/>
          </w:tcPr>
          <w:p>
            <w:pPr>
              <w:spacing w:before="98" w:line="228" w:lineRule="auto"/>
              <w:ind w:right="108"/>
              <w:rPr>
                <w:rFonts w:ascii="宋体" w:hAnsi="宋体" w:eastAsia="宋体" w:cs="仿宋"/>
                <w:sz w:val="22"/>
                <w:szCs w:val="22"/>
              </w:rPr>
            </w:pPr>
            <w:r>
              <w:rPr>
                <w:rFonts w:hint="eastAsia" w:ascii="宋体" w:hAnsi="宋体" w:eastAsia="宋体" w:cs="仿宋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60" w:type="dxa"/>
            <w:vAlign w:val="center"/>
          </w:tcPr>
          <w:p>
            <w:pPr>
              <w:spacing w:before="78" w:line="369" w:lineRule="auto"/>
              <w:ind w:left="1" w:right="109" w:hanging="11"/>
              <w:jc w:val="center"/>
              <w:rPr>
                <w:rFonts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日期</w:t>
            </w:r>
          </w:p>
        </w:tc>
        <w:tc>
          <w:tcPr>
            <w:tcW w:w="7797" w:type="dxa"/>
            <w:gridSpan w:val="2"/>
          </w:tcPr>
          <w:p>
            <w:pPr>
              <w:spacing w:before="98" w:line="228" w:lineRule="auto"/>
              <w:ind w:right="108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</w:rPr>
              <w:t>2024年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</w:p>
    <w:sectPr>
      <w:footerReference r:id="rId3" w:type="default"/>
      <w:pgSz w:w="11907" w:h="16839"/>
      <w:pgMar w:top="1431" w:right="1685" w:bottom="1153" w:left="1687" w:header="0" w:footer="1031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1" w:lineRule="exact"/>
      <w:ind w:firstLine="4225"/>
      <w:rPr>
        <w:rFonts w:ascii="Times New Roman" w:hAnsi="Times New Roman" w:eastAsia="宋体" w:cs="Times New Roman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92CFC"/>
    <w:multiLevelType w:val="singleLevel"/>
    <w:tmpl w:val="01992CFC"/>
    <w:lvl w:ilvl="0" w:tentative="0">
      <w:start w:val="7"/>
      <w:numFmt w:val="chineseCounting"/>
      <w:suff w:val="space"/>
      <w:lvlText w:val="(%1)"/>
      <w:lvlJc w:val="left"/>
      <w:rPr>
        <w:rFonts w:hint="eastAsia"/>
      </w:rPr>
    </w:lvl>
  </w:abstractNum>
  <w:abstractNum w:abstractNumId="1">
    <w:nsid w:val="1932F710"/>
    <w:multiLevelType w:val="singleLevel"/>
    <w:tmpl w:val="1932F710"/>
    <w:lvl w:ilvl="0" w:tentative="0">
      <w:start w:val="4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2YxMTkwNjUxNTkwZGE1MjEzNjk0MmQ2ODA3OWMwNjMifQ=="/>
  </w:docVars>
  <w:rsids>
    <w:rsidRoot w:val="00187402"/>
    <w:rsid w:val="00080AC6"/>
    <w:rsid w:val="000E3A1A"/>
    <w:rsid w:val="000F3429"/>
    <w:rsid w:val="00187402"/>
    <w:rsid w:val="002A7F52"/>
    <w:rsid w:val="00332FE5"/>
    <w:rsid w:val="00345085"/>
    <w:rsid w:val="003D4D5A"/>
    <w:rsid w:val="004C47D0"/>
    <w:rsid w:val="00522A89"/>
    <w:rsid w:val="00534BDB"/>
    <w:rsid w:val="0059028E"/>
    <w:rsid w:val="00593C84"/>
    <w:rsid w:val="005C5D35"/>
    <w:rsid w:val="005D58CE"/>
    <w:rsid w:val="00651F78"/>
    <w:rsid w:val="006609CE"/>
    <w:rsid w:val="006B55BE"/>
    <w:rsid w:val="006F6B4C"/>
    <w:rsid w:val="00782CA1"/>
    <w:rsid w:val="00796ADA"/>
    <w:rsid w:val="00877B5D"/>
    <w:rsid w:val="008A069C"/>
    <w:rsid w:val="008A6507"/>
    <w:rsid w:val="008C4BBA"/>
    <w:rsid w:val="008E7AEC"/>
    <w:rsid w:val="009A3134"/>
    <w:rsid w:val="009C6047"/>
    <w:rsid w:val="00AF7DA6"/>
    <w:rsid w:val="00B3676A"/>
    <w:rsid w:val="00BA2657"/>
    <w:rsid w:val="00C00431"/>
    <w:rsid w:val="00DD7C08"/>
    <w:rsid w:val="00E937B9"/>
    <w:rsid w:val="0E36134D"/>
    <w:rsid w:val="13BA695D"/>
    <w:rsid w:val="1D817B27"/>
    <w:rsid w:val="1F731553"/>
    <w:rsid w:val="2935509C"/>
    <w:rsid w:val="42D8110B"/>
    <w:rsid w:val="438A7DE6"/>
    <w:rsid w:val="65851E49"/>
    <w:rsid w:val="6DD221D4"/>
    <w:rsid w:val="73015C39"/>
    <w:rsid w:val="771C067A"/>
    <w:rsid w:val="77FC1970"/>
    <w:rsid w:val="7B2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出段落1"/>
    <w:basedOn w:val="1"/>
    <w:autoRedefine/>
    <w:qFormat/>
    <w:uiPriority w:val="34"/>
    <w:pPr>
      <w:spacing w:line="240" w:lineRule="auto"/>
      <w:ind w:firstLine="42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</Words>
  <Characters>1208</Characters>
  <Lines>10</Lines>
  <Paragraphs>2</Paragraphs>
  <TotalTime>5</TotalTime>
  <ScaleCrop>false</ScaleCrop>
  <LinksUpToDate>false</LinksUpToDate>
  <CharactersWithSpaces>1417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2021-06-02T12:48:00Z</dcterms:created>
  <dc:creator>xbjs</dc:creator>
  <cp:lastModifiedBy>牛肉丸</cp:lastModifiedBy>
  <cp:lastPrinted>2024-09-06T01:06:00Z</cp:lastPrinted>
  <dcterms:modified xsi:type="dcterms:W3CDTF">2024-09-06T07:53:02Z</dcterms:modified>
  <dc:title>中建西部建设股份有限公司投资者关系活动记录表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2022-04-26T10:04:29Z</vt:filetime>
  </property>
  <property fmtid="{D5CDD505-2E9C-101B-9397-08002B2CF9AE}" pid="4" name="KSOProductBuildVer">
    <vt:lpwstr>2052-12.1.0.16399</vt:lpwstr>
  </property>
  <property fmtid="{D5CDD505-2E9C-101B-9397-08002B2CF9AE}" pid="5" name="ICV">
    <vt:lpwstr>FB09A893760C4ED2BCD0F3601B281827_13</vt:lpwstr>
  </property>
</Properties>
</file>