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eastAsia="宋体"/>
          <w:color w:val="000000"/>
          <w:sz w:val="24"/>
        </w:rPr>
      </w:pPr>
      <w:r>
        <w:rPr>
          <w:rFonts w:hint="eastAsia" w:ascii="宋体" w:hAnsi="宋体" w:eastAsia="宋体"/>
          <w:color w:val="000000"/>
          <w:sz w:val="24"/>
        </w:rPr>
        <w:t>证券代码：6</w:t>
      </w:r>
      <w:r>
        <w:rPr>
          <w:rFonts w:ascii="宋体" w:hAnsi="宋体" w:eastAsia="宋体"/>
          <w:color w:val="000000"/>
          <w:sz w:val="24"/>
        </w:rPr>
        <w:t>03004</w:t>
      </w: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证券简称：鼎龙科技</w:t>
      </w:r>
    </w:p>
    <w:p>
      <w:pPr>
        <w:spacing w:before="156" w:beforeLines="50" w:after="156" w:afterLines="50" w:line="400" w:lineRule="exact"/>
        <w:jc w:val="center"/>
        <w:rPr>
          <w:rFonts w:ascii="宋体" w:hAnsi="宋体" w:eastAsia="宋体"/>
          <w:b/>
          <w:color w:val="000000"/>
          <w:sz w:val="32"/>
        </w:rPr>
      </w:pPr>
      <w:r>
        <w:rPr>
          <w:rFonts w:hint="eastAsia" w:ascii="宋体" w:hAnsi="宋体" w:eastAsia="宋体"/>
          <w:b/>
          <w:color w:val="000000"/>
          <w:sz w:val="32"/>
        </w:rPr>
        <w:t>浙江鼎龙科技股份有限公司</w:t>
      </w:r>
    </w:p>
    <w:p>
      <w:pPr>
        <w:spacing w:before="156" w:beforeLines="50" w:after="156" w:afterLines="50" w:line="400" w:lineRule="exact"/>
        <w:jc w:val="center"/>
        <w:rPr>
          <w:rFonts w:ascii="宋体" w:hAnsi="宋体" w:eastAsia="宋体"/>
          <w:b/>
          <w:color w:val="000000"/>
          <w:sz w:val="32"/>
        </w:rPr>
      </w:pPr>
      <w:r>
        <w:rPr>
          <w:rFonts w:hint="eastAsia" w:ascii="宋体" w:hAnsi="宋体" w:eastAsia="宋体"/>
          <w:b/>
          <w:color w:val="000000"/>
          <w:sz w:val="32"/>
        </w:rPr>
        <w:t>投资者关系活动记录表</w:t>
      </w:r>
    </w:p>
    <w:p>
      <w:pPr>
        <w:spacing w:line="400" w:lineRule="exact"/>
        <w:rPr>
          <w:rFonts w:ascii="宋体" w:hAnsi="宋体" w:eastAsia="宋体"/>
          <w:color w:val="000000"/>
          <w:sz w:val="24"/>
        </w:rPr>
      </w:pPr>
      <w:r>
        <w:rPr>
          <w:rFonts w:hint="eastAsia" w:ascii="宋体" w:hAnsi="宋体" w:eastAsia="宋体"/>
          <w:color w:val="000000"/>
          <w:sz w:val="24"/>
        </w:rPr>
        <w:t xml:space="preserve">                                                  </w:t>
      </w:r>
      <w:r>
        <w:rPr>
          <w:rFonts w:ascii="宋体" w:hAnsi="宋体" w:eastAsia="宋体"/>
          <w:color w:val="000000"/>
          <w:sz w:val="24"/>
        </w:rPr>
        <w:t xml:space="preserve">    </w:t>
      </w:r>
      <w:r>
        <w:rPr>
          <w:rFonts w:hint="eastAsia" w:ascii="宋体" w:hAnsi="宋体" w:eastAsia="宋体"/>
          <w:color w:val="000000"/>
          <w:sz w:val="24"/>
        </w:rPr>
        <w:t>编号：2</w:t>
      </w:r>
      <w:r>
        <w:rPr>
          <w:rFonts w:ascii="宋体" w:hAnsi="宋体" w:eastAsia="宋体"/>
          <w:color w:val="000000"/>
          <w:sz w:val="24"/>
        </w:rPr>
        <w:t>024-008</w:t>
      </w:r>
      <w:r>
        <w:rPr>
          <w:rFonts w:hint="eastAsia" w:ascii="宋体" w:hAnsi="宋体" w:eastAsia="宋体"/>
          <w:color w:val="000000"/>
          <w:sz w:val="24"/>
        </w:rPr>
        <w:t xml:space="preserve">      </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67"/>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投资者关系活动类别</w:t>
            </w:r>
          </w:p>
        </w:tc>
        <w:tc>
          <w:tcPr>
            <w:tcW w:w="66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特定对象调研        </w:t>
            </w:r>
            <w:r>
              <w:rPr>
                <w:rFonts w:hint="eastAsia" w:ascii="宋体" w:hAnsi="宋体" w:eastAsia="宋体"/>
                <w:color w:val="000000"/>
                <w:sz w:val="24"/>
                <w:szCs w:val="24"/>
              </w:rPr>
              <w:t>□</w:t>
            </w:r>
            <w:r>
              <w:rPr>
                <w:rFonts w:hint="eastAsia" w:ascii="宋体" w:hAnsi="宋体" w:eastAsia="宋体"/>
                <w:sz w:val="24"/>
                <w:szCs w:val="24"/>
              </w:rPr>
              <w:t>分析师会议</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媒体采访            </w:t>
            </w:r>
            <w:r>
              <w:rPr>
                <w:rFonts w:hint="eastAsia" w:ascii="宋体" w:hAnsi="宋体" w:eastAsia="宋体"/>
                <w:color w:val="000000"/>
                <w:sz w:val="24"/>
                <w:szCs w:val="24"/>
              </w:rPr>
              <w:t>□</w:t>
            </w:r>
            <w:r>
              <w:rPr>
                <w:rFonts w:hint="eastAsia" w:ascii="宋体" w:hAnsi="宋体" w:eastAsia="宋体"/>
                <w:sz w:val="24"/>
                <w:szCs w:val="24"/>
              </w:rPr>
              <w:t>业绩说明会</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 xml:space="preserve">新闻发布会          </w:t>
            </w:r>
            <w:r>
              <w:rPr>
                <w:rFonts w:hint="eastAsia" w:ascii="宋体" w:hAnsi="宋体" w:eastAsia="宋体"/>
                <w:color w:val="000000"/>
                <w:sz w:val="24"/>
                <w:szCs w:val="24"/>
              </w:rPr>
              <w:t>□</w:t>
            </w:r>
            <w:r>
              <w:rPr>
                <w:rFonts w:hint="eastAsia" w:ascii="宋体" w:hAnsi="宋体" w:eastAsia="宋体"/>
                <w:sz w:val="24"/>
                <w:szCs w:val="24"/>
              </w:rPr>
              <w:t>路演活动</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现场参观</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sz w:val="24"/>
                <w:szCs w:val="24"/>
              </w:rPr>
              <w:t>其他 （</w:t>
            </w:r>
            <w:r>
              <w:rPr>
                <w:rFonts w:hint="eastAsia" w:ascii="宋体" w:hAnsi="宋体" w:eastAsia="宋体"/>
                <w:sz w:val="24"/>
                <w:szCs w:val="24"/>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参与单位名称</w:t>
            </w:r>
          </w:p>
        </w:tc>
        <w:tc>
          <w:tcPr>
            <w:tcW w:w="6613"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ascii="宋体" w:hAnsi="宋体" w:eastAsia="宋体"/>
                <w:sz w:val="24"/>
              </w:rPr>
            </w:pPr>
            <w:r>
              <w:rPr>
                <w:rFonts w:hint="eastAsia" w:ascii="宋体" w:hAnsi="宋体" w:eastAsia="宋体"/>
                <w:sz w:val="24"/>
              </w:rPr>
              <w:t>中信证券杜一帆、马子鉴</w:t>
            </w:r>
          </w:p>
          <w:p>
            <w:pPr>
              <w:spacing w:line="360" w:lineRule="auto"/>
              <w:rPr>
                <w:rFonts w:ascii="宋体" w:hAnsi="宋体" w:eastAsia="宋体"/>
                <w:sz w:val="24"/>
              </w:rPr>
            </w:pPr>
            <w:r>
              <w:rPr>
                <w:rFonts w:hint="eastAsia" w:ascii="宋体" w:hAnsi="宋体" w:eastAsia="宋体"/>
                <w:sz w:val="24"/>
              </w:rPr>
              <w:t>方正证券谷寒婷</w:t>
            </w:r>
          </w:p>
          <w:p>
            <w:pPr>
              <w:spacing w:line="360" w:lineRule="auto"/>
              <w:rPr>
                <w:rFonts w:ascii="宋体" w:hAnsi="宋体" w:eastAsia="宋体"/>
                <w:sz w:val="24"/>
              </w:rPr>
            </w:pPr>
            <w:r>
              <w:rPr>
                <w:rFonts w:hint="eastAsia" w:ascii="宋体" w:hAnsi="宋体" w:eastAsia="宋体"/>
                <w:sz w:val="24"/>
              </w:rPr>
              <w:t>华安证券万宣宣、王强峰</w:t>
            </w:r>
          </w:p>
          <w:p>
            <w:pPr>
              <w:spacing w:line="360" w:lineRule="auto"/>
              <w:rPr>
                <w:rFonts w:ascii="宋体" w:hAnsi="宋体" w:eastAsia="宋体"/>
                <w:sz w:val="24"/>
              </w:rPr>
            </w:pPr>
            <w:r>
              <w:rPr>
                <w:rFonts w:hint="eastAsia" w:ascii="宋体" w:hAnsi="宋体" w:eastAsia="宋体"/>
                <w:sz w:val="24"/>
              </w:rPr>
              <w:t>中国人寿养老保险成研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时间</w:t>
            </w:r>
          </w:p>
        </w:tc>
        <w:tc>
          <w:tcPr>
            <w:tcW w:w="66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rPr>
            </w:pPr>
            <w:r>
              <w:rPr>
                <w:rFonts w:hint="eastAsia" w:ascii="宋体" w:hAnsi="宋体" w:eastAsia="宋体"/>
                <w:color w:val="000000"/>
                <w:sz w:val="24"/>
              </w:rPr>
              <w:t>2</w:t>
            </w:r>
            <w:r>
              <w:rPr>
                <w:rFonts w:ascii="宋体" w:hAnsi="宋体" w:eastAsia="宋体"/>
                <w:color w:val="000000"/>
                <w:sz w:val="24"/>
              </w:rPr>
              <w:t>024</w:t>
            </w:r>
            <w:r>
              <w:rPr>
                <w:rFonts w:hint="eastAsia" w:ascii="宋体" w:hAnsi="宋体" w:eastAsia="宋体"/>
                <w:color w:val="000000"/>
                <w:sz w:val="24"/>
              </w:rPr>
              <w:t>年</w:t>
            </w:r>
            <w:r>
              <w:rPr>
                <w:rFonts w:ascii="宋体" w:hAnsi="宋体" w:eastAsia="宋体"/>
                <w:color w:val="000000"/>
                <w:sz w:val="24"/>
              </w:rPr>
              <w:t>9</w:t>
            </w:r>
            <w:r>
              <w:rPr>
                <w:rFonts w:hint="eastAsia" w:ascii="宋体" w:hAnsi="宋体" w:eastAsia="宋体"/>
                <w:color w:val="000000"/>
                <w:sz w:val="24"/>
              </w:rPr>
              <w:t>月</w:t>
            </w:r>
            <w:r>
              <w:rPr>
                <w:rFonts w:ascii="宋体" w:hAnsi="宋体" w:eastAsia="宋体"/>
                <w:color w:val="000000"/>
                <w:sz w:val="24"/>
              </w:rPr>
              <w:t>5</w:t>
            </w:r>
            <w:r>
              <w:rPr>
                <w:rFonts w:hint="eastAsia" w:ascii="宋体" w:hAnsi="宋体" w:eastAsia="宋体"/>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地点</w:t>
            </w:r>
          </w:p>
        </w:tc>
        <w:tc>
          <w:tcPr>
            <w:tcW w:w="66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olor w:val="000000"/>
                <w:sz w:val="24"/>
              </w:rPr>
            </w:pPr>
            <w:r>
              <w:rPr>
                <w:rFonts w:hint="eastAsia" w:ascii="宋体" w:hAnsi="宋体" w:eastAsia="宋体"/>
                <w:color w:val="000000"/>
                <w:sz w:val="24"/>
              </w:rPr>
              <w:t>在线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上市公司接待人员姓名</w:t>
            </w:r>
          </w:p>
        </w:tc>
        <w:tc>
          <w:tcPr>
            <w:tcW w:w="66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董事会秘书周菡语、证券事务代表周能传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投资者关系活动主要内容介绍</w:t>
            </w:r>
          </w:p>
        </w:tc>
        <w:tc>
          <w:tcPr>
            <w:tcW w:w="661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b/>
                <w:szCs w:val="21"/>
              </w:rPr>
            </w:pPr>
            <w:r>
              <w:rPr>
                <w:rFonts w:hint="eastAsia" w:ascii="宋体" w:hAnsi="宋体" w:eastAsia="宋体"/>
                <w:b/>
                <w:szCs w:val="21"/>
              </w:rPr>
              <w:t>1</w:t>
            </w:r>
            <w:r>
              <w:rPr>
                <w:rFonts w:ascii="宋体" w:hAnsi="宋体" w:eastAsia="宋体"/>
                <w:b/>
                <w:szCs w:val="21"/>
              </w:rPr>
              <w:t>.</w:t>
            </w:r>
            <w:r>
              <w:rPr>
                <w:rFonts w:hint="eastAsia" w:ascii="宋体" w:hAnsi="宋体" w:eastAsia="宋体"/>
                <w:b/>
                <w:szCs w:val="21"/>
              </w:rPr>
              <w:t>近期传闻PBO材料实现手机应用情况？公司PBO单体的产能、价格情况，以及下游需求空间预期？</w:t>
            </w:r>
          </w:p>
          <w:p>
            <w:pPr>
              <w:spacing w:line="360" w:lineRule="auto"/>
              <w:rPr>
                <w:rFonts w:ascii="宋体" w:hAnsi="宋体" w:eastAsia="宋体"/>
                <w:b/>
                <w:szCs w:val="21"/>
              </w:rPr>
            </w:pPr>
            <w:r>
              <w:rPr>
                <w:rFonts w:hint="eastAsia" w:ascii="宋体" w:hAnsi="宋体" w:eastAsia="宋体"/>
                <w:szCs w:val="21"/>
              </w:rPr>
              <w:t>答：公司</w:t>
            </w:r>
            <w:r>
              <w:rPr>
                <w:rFonts w:ascii="宋体" w:hAnsi="宋体" w:eastAsia="宋体"/>
                <w:szCs w:val="21"/>
              </w:rPr>
              <w:t>目前仅生产</w:t>
            </w:r>
            <w:r>
              <w:rPr>
                <w:rFonts w:hint="eastAsia" w:ascii="宋体" w:hAnsi="宋体" w:eastAsia="宋体"/>
                <w:szCs w:val="21"/>
              </w:rPr>
              <w:t>上游的</w:t>
            </w:r>
            <w:r>
              <w:rPr>
                <w:rFonts w:ascii="宋体" w:hAnsi="宋体" w:eastAsia="宋体"/>
                <w:szCs w:val="21"/>
              </w:rPr>
              <w:t>PBO单体</w:t>
            </w:r>
            <w:r>
              <w:rPr>
                <w:rFonts w:hint="eastAsia" w:ascii="宋体" w:hAnsi="宋体" w:eastAsia="宋体"/>
                <w:szCs w:val="21"/>
              </w:rPr>
              <w:t>，</w:t>
            </w:r>
            <w:r>
              <w:rPr>
                <w:rFonts w:ascii="宋体" w:hAnsi="宋体" w:eastAsia="宋体"/>
                <w:szCs w:val="21"/>
              </w:rPr>
              <w:t>具体PBO纤维的合成以及终端的使用，</w:t>
            </w:r>
            <w:r>
              <w:rPr>
                <w:rFonts w:hint="eastAsia" w:ascii="宋体" w:hAnsi="宋体" w:eastAsia="宋体"/>
                <w:szCs w:val="21"/>
              </w:rPr>
              <w:t>主要</w:t>
            </w:r>
            <w:r>
              <w:rPr>
                <w:rFonts w:ascii="宋体" w:hAnsi="宋体" w:eastAsia="宋体"/>
                <w:szCs w:val="21"/>
              </w:rPr>
              <w:t>涉及下游纤维聚合</w:t>
            </w:r>
            <w:r>
              <w:rPr>
                <w:rFonts w:hint="eastAsia" w:ascii="宋体" w:hAnsi="宋体" w:eastAsia="宋体"/>
                <w:szCs w:val="21"/>
              </w:rPr>
              <w:t>企业和</w:t>
            </w:r>
            <w:r>
              <w:rPr>
                <w:rFonts w:ascii="宋体" w:hAnsi="宋体" w:eastAsia="宋体"/>
                <w:szCs w:val="21"/>
              </w:rPr>
              <w:t>终端</w:t>
            </w:r>
            <w:r>
              <w:rPr>
                <w:rFonts w:hint="eastAsia" w:ascii="宋体" w:hAnsi="宋体" w:eastAsia="宋体"/>
                <w:szCs w:val="21"/>
              </w:rPr>
              <w:t>应用企业间的具体验证、应用场景等，</w:t>
            </w:r>
            <w:r>
              <w:rPr>
                <w:rFonts w:ascii="宋体" w:hAnsi="宋体" w:eastAsia="宋体"/>
                <w:szCs w:val="21"/>
              </w:rPr>
              <w:t>对于下游</w:t>
            </w:r>
            <w:r>
              <w:rPr>
                <w:rFonts w:hint="eastAsia" w:ascii="宋体" w:hAnsi="宋体" w:eastAsia="宋体"/>
                <w:szCs w:val="21"/>
              </w:rPr>
              <w:t>及终端应用</w:t>
            </w:r>
            <w:r>
              <w:rPr>
                <w:rFonts w:ascii="宋体" w:hAnsi="宋体" w:eastAsia="宋体"/>
                <w:szCs w:val="21"/>
              </w:rPr>
              <w:t>的</w:t>
            </w:r>
            <w:r>
              <w:rPr>
                <w:rFonts w:hint="eastAsia" w:ascii="宋体" w:hAnsi="宋体" w:eastAsia="宋体"/>
                <w:szCs w:val="21"/>
              </w:rPr>
              <w:t>实际</w:t>
            </w:r>
            <w:r>
              <w:rPr>
                <w:rFonts w:ascii="宋体" w:hAnsi="宋体" w:eastAsia="宋体"/>
                <w:szCs w:val="21"/>
              </w:rPr>
              <w:t>情况，</w:t>
            </w:r>
            <w:r>
              <w:rPr>
                <w:rFonts w:hint="eastAsia" w:ascii="宋体" w:hAnsi="宋体" w:eastAsia="宋体"/>
                <w:szCs w:val="21"/>
              </w:rPr>
              <w:t>公司</w:t>
            </w:r>
            <w:r>
              <w:rPr>
                <w:rFonts w:ascii="宋体" w:hAnsi="宋体" w:eastAsia="宋体"/>
                <w:szCs w:val="21"/>
              </w:rPr>
              <w:t>暂时没有掌握</w:t>
            </w:r>
            <w:r>
              <w:rPr>
                <w:rFonts w:hint="eastAsia" w:ascii="宋体" w:hAnsi="宋体" w:eastAsia="宋体"/>
                <w:szCs w:val="21"/>
              </w:rPr>
              <w:t>具体确切的</w:t>
            </w:r>
            <w:r>
              <w:rPr>
                <w:rFonts w:ascii="宋体" w:hAnsi="宋体" w:eastAsia="宋体"/>
                <w:szCs w:val="21"/>
              </w:rPr>
              <w:t>信息。</w:t>
            </w:r>
            <w:r>
              <w:rPr>
                <w:rFonts w:hint="eastAsia" w:ascii="宋体" w:hAnsi="宋体" w:eastAsia="宋体"/>
                <w:szCs w:val="21"/>
              </w:rPr>
              <w:t>公司现有PBO单体已审批的产能为</w:t>
            </w:r>
            <w:r>
              <w:rPr>
                <w:rFonts w:ascii="宋体" w:hAnsi="宋体" w:eastAsia="宋体"/>
                <w:szCs w:val="21"/>
              </w:rPr>
              <w:t>200</w:t>
            </w:r>
            <w:r>
              <w:rPr>
                <w:rFonts w:hint="eastAsia" w:ascii="宋体" w:hAnsi="宋体" w:eastAsia="宋体"/>
                <w:szCs w:val="21"/>
              </w:rPr>
              <w:t>吨。上半年的销售情况看，单价和销量都比较稳定，并没有太大波动，收入和利润贡献还较小，市场</w:t>
            </w:r>
            <w:r>
              <w:rPr>
                <w:rFonts w:ascii="宋体" w:hAnsi="宋体" w:eastAsia="宋体"/>
                <w:szCs w:val="21"/>
              </w:rPr>
              <w:t>仍</w:t>
            </w:r>
            <w:r>
              <w:rPr>
                <w:rFonts w:hint="eastAsia" w:ascii="宋体" w:hAnsi="宋体" w:eastAsia="宋体"/>
                <w:szCs w:val="21"/>
              </w:rPr>
              <w:t>处于培育期。未来的市场空间比较难预估，日本的PBO纤维产能据公开信息是1</w:t>
            </w:r>
            <w:r>
              <w:rPr>
                <w:rFonts w:ascii="宋体" w:hAnsi="宋体" w:eastAsia="宋体"/>
                <w:szCs w:val="21"/>
              </w:rPr>
              <w:t>000</w:t>
            </w:r>
            <w:r>
              <w:rPr>
                <w:rFonts w:hint="eastAsia" w:ascii="宋体" w:hAnsi="宋体" w:eastAsia="宋体"/>
                <w:szCs w:val="21"/>
              </w:rPr>
              <w:t>吨，市场不同仅作参考。</w:t>
            </w:r>
          </w:p>
          <w:p>
            <w:pPr>
              <w:spacing w:line="360" w:lineRule="auto"/>
              <w:rPr>
                <w:rFonts w:ascii="宋体" w:hAnsi="宋体" w:eastAsia="宋体"/>
                <w:b/>
                <w:szCs w:val="21"/>
              </w:rPr>
            </w:pPr>
            <w:r>
              <w:rPr>
                <w:rFonts w:ascii="宋体" w:hAnsi="宋体" w:eastAsia="宋体"/>
                <w:b/>
                <w:szCs w:val="21"/>
              </w:rPr>
              <w:t>2.</w:t>
            </w:r>
            <w:r>
              <w:rPr>
                <w:rFonts w:hint="eastAsia" w:ascii="宋体" w:hAnsi="宋体" w:eastAsia="宋体"/>
                <w:b/>
                <w:szCs w:val="21"/>
              </w:rPr>
              <w:t>目前国内PBO单体方面除了公司还有没有其他企业？</w:t>
            </w:r>
          </w:p>
          <w:p>
            <w:pPr>
              <w:spacing w:line="360" w:lineRule="auto"/>
              <w:rPr>
                <w:rFonts w:ascii="宋体" w:hAnsi="宋体" w:eastAsia="宋体"/>
                <w:b/>
                <w:szCs w:val="21"/>
              </w:rPr>
            </w:pPr>
            <w:r>
              <w:rPr>
                <w:rFonts w:hint="eastAsia" w:ascii="宋体" w:hAnsi="宋体" w:eastAsia="宋体"/>
                <w:szCs w:val="21"/>
              </w:rPr>
              <w:t>答：公司应该是</w:t>
            </w:r>
            <w:r>
              <w:rPr>
                <w:rFonts w:ascii="宋体" w:hAnsi="宋体" w:eastAsia="宋体"/>
                <w:szCs w:val="21"/>
              </w:rPr>
              <w:t>国内少数具备能够稳定工业化生产P</w:t>
            </w:r>
            <w:r>
              <w:rPr>
                <w:rFonts w:hint="eastAsia" w:ascii="宋体" w:hAnsi="宋体" w:eastAsia="宋体"/>
                <w:szCs w:val="21"/>
              </w:rPr>
              <w:t>B</w:t>
            </w:r>
            <w:r>
              <w:rPr>
                <w:rFonts w:ascii="宋体" w:hAnsi="宋体" w:eastAsia="宋体"/>
                <w:szCs w:val="21"/>
              </w:rPr>
              <w:t>O单体</w:t>
            </w:r>
            <w:r>
              <w:rPr>
                <w:rFonts w:hint="eastAsia" w:ascii="宋体" w:hAnsi="宋体" w:eastAsia="宋体"/>
                <w:szCs w:val="21"/>
              </w:rPr>
              <w:t>企业之一，其他公司的产能情况不太了解。</w:t>
            </w:r>
          </w:p>
          <w:p>
            <w:pPr>
              <w:spacing w:line="360" w:lineRule="auto"/>
              <w:rPr>
                <w:rFonts w:ascii="宋体" w:hAnsi="宋体" w:eastAsia="宋体"/>
                <w:b/>
                <w:szCs w:val="21"/>
              </w:rPr>
            </w:pPr>
            <w:r>
              <w:rPr>
                <w:rFonts w:ascii="宋体" w:hAnsi="宋体" w:eastAsia="宋体"/>
                <w:b/>
                <w:szCs w:val="21"/>
              </w:rPr>
              <w:t>3.</w:t>
            </w:r>
            <w:r>
              <w:rPr>
                <w:rFonts w:hint="eastAsia" w:ascii="宋体" w:hAnsi="宋体" w:eastAsia="宋体"/>
                <w:b/>
                <w:szCs w:val="21"/>
              </w:rPr>
              <w:t>公司PBO单体客户分布？</w:t>
            </w:r>
          </w:p>
          <w:p>
            <w:pPr>
              <w:spacing w:line="360" w:lineRule="auto"/>
              <w:rPr>
                <w:rFonts w:ascii="宋体" w:hAnsi="宋体" w:eastAsia="宋体"/>
                <w:szCs w:val="21"/>
              </w:rPr>
            </w:pPr>
            <w:r>
              <w:rPr>
                <w:rFonts w:hint="eastAsia" w:ascii="宋体" w:hAnsi="宋体" w:eastAsia="宋体"/>
                <w:szCs w:val="21"/>
              </w:rPr>
              <w:t>答：主要包括成都新晨、中科金绮、中蓝晨光</w:t>
            </w:r>
            <w:r>
              <w:rPr>
                <w:rFonts w:hint="default" w:ascii="宋体" w:hAnsi="宋体" w:eastAsia="宋体"/>
                <w:szCs w:val="21"/>
                <w:woUserID w:val="1"/>
              </w:rPr>
              <w:t>等</w:t>
            </w:r>
            <w:bookmarkStart w:id="0" w:name="_GoBack"/>
            <w:bookmarkEnd w:id="0"/>
            <w:r>
              <w:rPr>
                <w:rFonts w:hint="eastAsia" w:ascii="宋体" w:hAnsi="宋体" w:eastAsia="宋体"/>
                <w:szCs w:val="21"/>
              </w:rPr>
              <w:t>，只供应国内市场。公司仅生产上游单体，客户</w:t>
            </w:r>
            <w:r>
              <w:rPr>
                <w:rFonts w:ascii="宋体" w:hAnsi="宋体" w:eastAsia="宋体"/>
                <w:szCs w:val="21"/>
              </w:rPr>
              <w:t>与终端企业的</w:t>
            </w:r>
            <w:r>
              <w:rPr>
                <w:rFonts w:hint="eastAsia" w:ascii="宋体" w:hAnsi="宋体" w:eastAsia="宋体"/>
                <w:szCs w:val="21"/>
              </w:rPr>
              <w:t>具体合作情况和产品实际</w:t>
            </w:r>
            <w:r>
              <w:rPr>
                <w:rFonts w:ascii="宋体" w:hAnsi="宋体" w:eastAsia="宋体"/>
                <w:szCs w:val="21"/>
              </w:rPr>
              <w:t>应用</w:t>
            </w:r>
            <w:r>
              <w:rPr>
                <w:rFonts w:hint="eastAsia" w:ascii="宋体" w:hAnsi="宋体" w:eastAsia="宋体"/>
                <w:szCs w:val="21"/>
              </w:rPr>
              <w:t>公司暂未掌握确切信息</w:t>
            </w:r>
            <w:r>
              <w:rPr>
                <w:rFonts w:ascii="宋体" w:hAnsi="宋体" w:eastAsia="宋体"/>
                <w:szCs w:val="21"/>
              </w:rPr>
              <w:t>。</w:t>
            </w:r>
          </w:p>
          <w:p>
            <w:pPr>
              <w:spacing w:line="360" w:lineRule="auto"/>
              <w:rPr>
                <w:rFonts w:ascii="宋体" w:hAnsi="宋体" w:eastAsia="宋体"/>
                <w:b/>
                <w:szCs w:val="21"/>
              </w:rPr>
            </w:pPr>
            <w:r>
              <w:rPr>
                <w:rFonts w:hint="eastAsia" w:ascii="宋体" w:hAnsi="宋体" w:eastAsia="宋体"/>
                <w:b/>
                <w:szCs w:val="21"/>
              </w:rPr>
              <w:t>4</w:t>
            </w:r>
            <w:r>
              <w:rPr>
                <w:rFonts w:ascii="宋体" w:hAnsi="宋体" w:eastAsia="宋体"/>
                <w:b/>
                <w:szCs w:val="21"/>
              </w:rPr>
              <w:t>.</w:t>
            </w:r>
            <w:r>
              <w:rPr>
                <w:rFonts w:hint="eastAsia" w:ascii="宋体" w:hAnsi="宋体" w:eastAsia="宋体"/>
                <w:b/>
                <w:szCs w:val="21"/>
              </w:rPr>
              <w:t>单体的毛利率水平？</w:t>
            </w:r>
          </w:p>
          <w:p>
            <w:pPr>
              <w:spacing w:line="360" w:lineRule="auto"/>
              <w:rPr>
                <w:rFonts w:ascii="宋体" w:hAnsi="宋体" w:eastAsia="宋体"/>
                <w:szCs w:val="21"/>
              </w:rPr>
            </w:pPr>
            <w:r>
              <w:rPr>
                <w:rFonts w:hint="eastAsia" w:ascii="宋体" w:hAnsi="宋体" w:eastAsia="宋体"/>
                <w:szCs w:val="21"/>
              </w:rPr>
              <w:t>答：单体种类还是较多的，各品种间存在一定差异，目前整体来看较染发剂原料的毛利率要低，大多都在培育期。</w:t>
            </w:r>
          </w:p>
          <w:p>
            <w:pPr>
              <w:spacing w:line="360" w:lineRule="auto"/>
              <w:rPr>
                <w:rFonts w:ascii="宋体" w:hAnsi="宋体" w:eastAsia="宋体"/>
                <w:b/>
                <w:szCs w:val="21"/>
              </w:rPr>
            </w:pPr>
            <w:r>
              <w:rPr>
                <w:rFonts w:ascii="宋体" w:hAnsi="宋体" w:eastAsia="宋体"/>
                <w:b/>
                <w:szCs w:val="21"/>
              </w:rPr>
              <w:t>5.</w:t>
            </w:r>
            <w:r>
              <w:rPr>
                <w:rFonts w:hint="eastAsia" w:ascii="宋体" w:hAnsi="宋体" w:eastAsia="宋体"/>
                <w:b/>
                <w:szCs w:val="21"/>
              </w:rPr>
              <w:t>染发剂原料方面客户去库存的进度，以及未来价格趋势？</w:t>
            </w:r>
          </w:p>
          <w:p>
            <w:pPr>
              <w:spacing w:line="360" w:lineRule="auto"/>
              <w:rPr>
                <w:rFonts w:ascii="宋体" w:hAnsi="宋体" w:eastAsia="宋体"/>
                <w:szCs w:val="21"/>
              </w:rPr>
            </w:pPr>
            <w:r>
              <w:rPr>
                <w:rFonts w:hint="eastAsia" w:ascii="宋体" w:hAnsi="宋体" w:eastAsia="宋体"/>
                <w:szCs w:val="21"/>
              </w:rPr>
              <w:t>答：上半年客户还处在去库存周期中，目前已基本结束。</w:t>
            </w:r>
            <w:r>
              <w:rPr>
                <w:rFonts w:ascii="宋体" w:hAnsi="宋体" w:eastAsia="宋体"/>
                <w:szCs w:val="21"/>
              </w:rPr>
              <w:t>去年上半年属于刚从疫情中</w:t>
            </w:r>
            <w:r>
              <w:rPr>
                <w:rFonts w:hint="eastAsia" w:ascii="宋体" w:hAnsi="宋体" w:eastAsia="宋体"/>
                <w:szCs w:val="21"/>
              </w:rPr>
              <w:t>慢慢释放出来</w:t>
            </w:r>
            <w:r>
              <w:rPr>
                <w:rFonts w:ascii="宋体" w:hAnsi="宋体" w:eastAsia="宋体"/>
                <w:szCs w:val="21"/>
              </w:rPr>
              <w:t>，</w:t>
            </w:r>
            <w:r>
              <w:rPr>
                <w:rFonts w:hint="eastAsia" w:ascii="宋体" w:hAnsi="宋体" w:eastAsia="宋体"/>
                <w:szCs w:val="21"/>
              </w:rPr>
              <w:t>很多大客户对于稳定的供应链信心不足，有一些囤货动作。</w:t>
            </w:r>
            <w:r>
              <w:rPr>
                <w:rFonts w:ascii="宋体" w:hAnsi="宋体" w:eastAsia="宋体"/>
                <w:szCs w:val="21"/>
              </w:rPr>
              <w:t>上半年逐渐从这个周期中走出，</w:t>
            </w:r>
            <w:r>
              <w:rPr>
                <w:rFonts w:hint="eastAsia" w:ascii="宋体" w:hAnsi="宋体" w:eastAsia="宋体"/>
                <w:szCs w:val="21"/>
              </w:rPr>
              <w:t>逐步</w:t>
            </w:r>
            <w:r>
              <w:rPr>
                <w:rFonts w:ascii="宋体" w:hAnsi="宋体" w:eastAsia="宋体"/>
                <w:szCs w:val="21"/>
              </w:rPr>
              <w:t>消化</w:t>
            </w:r>
            <w:r>
              <w:rPr>
                <w:rFonts w:hint="eastAsia" w:ascii="宋体" w:hAnsi="宋体" w:eastAsia="宋体"/>
                <w:szCs w:val="21"/>
              </w:rPr>
              <w:t>前期的</w:t>
            </w:r>
            <w:r>
              <w:rPr>
                <w:rFonts w:ascii="宋体" w:hAnsi="宋体" w:eastAsia="宋体"/>
                <w:szCs w:val="21"/>
              </w:rPr>
              <w:t>库存，所以今年上半年我们看到量有所下降。</w:t>
            </w:r>
            <w:r>
              <w:rPr>
                <w:rFonts w:hint="eastAsia" w:ascii="宋体" w:hAnsi="宋体" w:eastAsia="宋体"/>
                <w:szCs w:val="21"/>
              </w:rPr>
              <w:t>从目前年度框架订单来看，</w:t>
            </w:r>
            <w:r>
              <w:rPr>
                <w:rFonts w:ascii="宋体" w:hAnsi="宋体" w:eastAsia="宋体"/>
                <w:szCs w:val="21"/>
              </w:rPr>
              <w:t>接下去市场的需求可能会趋于平稳。</w:t>
            </w:r>
            <w:r>
              <w:rPr>
                <w:rFonts w:hint="eastAsia" w:ascii="宋体" w:hAnsi="宋体" w:eastAsia="宋体"/>
                <w:szCs w:val="21"/>
              </w:rPr>
              <w:t>同时</w:t>
            </w:r>
            <w:r>
              <w:rPr>
                <w:rFonts w:ascii="宋体" w:hAnsi="宋体" w:eastAsia="宋体"/>
                <w:szCs w:val="21"/>
              </w:rPr>
              <w:t>今年上半年因为产品结构</w:t>
            </w:r>
            <w:r>
              <w:rPr>
                <w:rFonts w:hint="eastAsia" w:ascii="宋体" w:hAnsi="宋体" w:eastAsia="宋体"/>
                <w:szCs w:val="21"/>
              </w:rPr>
              <w:t>、</w:t>
            </w:r>
            <w:r>
              <w:rPr>
                <w:rFonts w:ascii="宋体" w:hAnsi="宋体" w:eastAsia="宋体"/>
                <w:szCs w:val="21"/>
              </w:rPr>
              <w:t>出货节奏</w:t>
            </w:r>
            <w:r>
              <w:rPr>
                <w:rFonts w:hint="eastAsia" w:ascii="宋体" w:hAnsi="宋体" w:eastAsia="宋体"/>
                <w:szCs w:val="21"/>
              </w:rPr>
              <w:t>、</w:t>
            </w:r>
            <w:r>
              <w:rPr>
                <w:rFonts w:ascii="宋体" w:hAnsi="宋体" w:eastAsia="宋体"/>
                <w:szCs w:val="21"/>
              </w:rPr>
              <w:t>客户消化库存的影响，染发剂</w:t>
            </w:r>
            <w:r>
              <w:rPr>
                <w:rFonts w:hint="eastAsia" w:ascii="宋体" w:hAnsi="宋体" w:eastAsia="宋体"/>
                <w:szCs w:val="21"/>
              </w:rPr>
              <w:t>原料收入</w:t>
            </w:r>
            <w:r>
              <w:rPr>
                <w:rFonts w:ascii="宋体" w:hAnsi="宋体" w:eastAsia="宋体"/>
                <w:szCs w:val="21"/>
              </w:rPr>
              <w:t>同比</w:t>
            </w:r>
            <w:r>
              <w:rPr>
                <w:rFonts w:hint="eastAsia" w:ascii="宋体" w:hAnsi="宋体" w:eastAsia="宋体"/>
                <w:szCs w:val="21"/>
              </w:rPr>
              <w:t>有所</w:t>
            </w:r>
            <w:r>
              <w:rPr>
                <w:rFonts w:ascii="宋体" w:hAnsi="宋体" w:eastAsia="宋体"/>
                <w:szCs w:val="21"/>
              </w:rPr>
              <w:t>下降。下半年</w:t>
            </w:r>
            <w:r>
              <w:rPr>
                <w:rFonts w:hint="eastAsia" w:ascii="宋体" w:hAnsi="宋体" w:eastAsia="宋体"/>
                <w:szCs w:val="21"/>
              </w:rPr>
              <w:t>可能会有一些改善，当然要看届时具体经营情况</w:t>
            </w:r>
            <w:r>
              <w:rPr>
                <w:rFonts w:ascii="宋体" w:hAnsi="宋体" w:eastAsia="宋体"/>
                <w:szCs w:val="21"/>
              </w:rPr>
              <w:t>。</w:t>
            </w:r>
          </w:p>
          <w:p>
            <w:pPr>
              <w:spacing w:line="360" w:lineRule="auto"/>
              <w:rPr>
                <w:rFonts w:ascii="宋体" w:hAnsi="宋体" w:eastAsia="宋体"/>
                <w:b/>
                <w:szCs w:val="21"/>
              </w:rPr>
            </w:pPr>
            <w:r>
              <w:rPr>
                <w:rFonts w:ascii="宋体" w:hAnsi="宋体" w:eastAsia="宋体"/>
                <w:b/>
                <w:szCs w:val="21"/>
              </w:rPr>
              <w:t>6.</w:t>
            </w:r>
            <w:r>
              <w:rPr>
                <w:rFonts w:hint="eastAsia" w:ascii="宋体" w:hAnsi="宋体" w:eastAsia="宋体"/>
                <w:b/>
                <w:szCs w:val="21"/>
              </w:rPr>
              <w:t>染发剂原料未来市场份额如何提升？</w:t>
            </w:r>
          </w:p>
          <w:p>
            <w:pPr>
              <w:spacing w:line="360" w:lineRule="auto"/>
              <w:rPr>
                <w:rFonts w:ascii="宋体" w:hAnsi="宋体" w:eastAsia="宋体"/>
                <w:szCs w:val="21"/>
              </w:rPr>
            </w:pPr>
            <w:r>
              <w:rPr>
                <w:rFonts w:hint="eastAsia" w:ascii="宋体" w:hAnsi="宋体" w:eastAsia="宋体"/>
                <w:szCs w:val="21"/>
              </w:rPr>
              <w:t>答：后期产能充足后可以做更多的品种，使产品更加系列化，更能满足客户需求，拓宽产品矩阵；同时顺应政策和市场发展趋势进行产品的绿色迭代，协同客户对于传统原料的高附加值替代产品的开发和逐步应用。另外在化妆品原料上，如美白、去屑也在积极布局，开发更多的品种。</w:t>
            </w:r>
          </w:p>
          <w:p>
            <w:pPr>
              <w:spacing w:line="360" w:lineRule="auto"/>
              <w:rPr>
                <w:rFonts w:ascii="宋体" w:hAnsi="宋体" w:eastAsia="宋体"/>
                <w:b/>
                <w:szCs w:val="21"/>
              </w:rPr>
            </w:pPr>
            <w:r>
              <w:rPr>
                <w:rFonts w:hint="eastAsia" w:ascii="宋体" w:hAnsi="宋体" w:eastAsia="宋体"/>
                <w:b/>
                <w:szCs w:val="21"/>
              </w:rPr>
              <w:t>7</w:t>
            </w:r>
            <w:r>
              <w:rPr>
                <w:rFonts w:ascii="宋体" w:hAnsi="宋体" w:eastAsia="宋体"/>
                <w:b/>
                <w:szCs w:val="21"/>
              </w:rPr>
              <w:t>.</w:t>
            </w:r>
            <w:r>
              <w:rPr>
                <w:rFonts w:hint="eastAsia" w:ascii="宋体" w:hAnsi="宋体" w:eastAsia="宋体"/>
                <w:b/>
                <w:szCs w:val="21"/>
              </w:rPr>
              <w:t>染发剂原料中长期的市场景气度？</w:t>
            </w:r>
          </w:p>
          <w:p>
            <w:pPr>
              <w:spacing w:line="360" w:lineRule="auto"/>
              <w:rPr>
                <w:rFonts w:ascii="宋体" w:hAnsi="宋体" w:eastAsia="宋体"/>
                <w:szCs w:val="21"/>
              </w:rPr>
            </w:pPr>
            <w:r>
              <w:rPr>
                <w:rFonts w:hint="eastAsia" w:ascii="宋体" w:hAnsi="宋体" w:eastAsia="宋体"/>
                <w:szCs w:val="21"/>
              </w:rPr>
              <w:t>答：剔除之前去库存等因素影响，目前订单量保持平稳。从大客户的财报以及一些权威调研机构的数据看，染发剂原料这一成熟市场应该仍能保持5</w:t>
            </w:r>
            <w:r>
              <w:rPr>
                <w:rFonts w:ascii="宋体" w:hAnsi="宋体" w:eastAsia="宋体"/>
                <w:szCs w:val="21"/>
              </w:rPr>
              <w:t>%-8%</w:t>
            </w:r>
            <w:r>
              <w:rPr>
                <w:rFonts w:hint="eastAsia" w:ascii="宋体" w:hAnsi="宋体" w:eastAsia="宋体"/>
                <w:szCs w:val="21"/>
              </w:rPr>
              <w:t>左右的增速，稳中有升，同时像南美等地区增速还比较突出。另外产业绿色迭代的趋势也是机会所在。</w:t>
            </w:r>
          </w:p>
          <w:p>
            <w:pPr>
              <w:spacing w:line="360" w:lineRule="auto"/>
              <w:rPr>
                <w:rFonts w:ascii="宋体" w:hAnsi="宋体" w:eastAsia="宋体"/>
                <w:b/>
                <w:szCs w:val="21"/>
              </w:rPr>
            </w:pPr>
            <w:r>
              <w:rPr>
                <w:rFonts w:hint="eastAsia" w:ascii="宋体" w:hAnsi="宋体" w:eastAsia="宋体"/>
                <w:b/>
                <w:szCs w:val="21"/>
              </w:rPr>
              <w:t>8</w:t>
            </w:r>
            <w:r>
              <w:rPr>
                <w:rFonts w:ascii="宋体" w:hAnsi="宋体" w:eastAsia="宋体"/>
                <w:b/>
                <w:szCs w:val="21"/>
              </w:rPr>
              <w:t>.</w:t>
            </w:r>
            <w:r>
              <w:rPr>
                <w:rFonts w:hint="eastAsia" w:ascii="宋体" w:hAnsi="宋体" w:eastAsia="宋体"/>
                <w:b/>
                <w:szCs w:val="21"/>
              </w:rPr>
              <w:t>染发剂原料竞争格局变化？</w:t>
            </w:r>
          </w:p>
          <w:p>
            <w:pPr>
              <w:spacing w:line="360" w:lineRule="auto"/>
              <w:rPr>
                <w:rFonts w:ascii="宋体" w:hAnsi="宋体" w:eastAsia="宋体"/>
                <w:szCs w:val="21"/>
              </w:rPr>
            </w:pPr>
            <w:r>
              <w:rPr>
                <w:rFonts w:hint="eastAsia" w:ascii="宋体" w:hAnsi="宋体" w:eastAsia="宋体"/>
                <w:szCs w:val="21"/>
              </w:rPr>
              <w:t>答：竞争格局是一个动态调整过程，据观察在部分进入门槛较低、低附加值的品种上，印度地区的中小厂家在价格上开始有一些优势，但这些不是公司重点品种。</w:t>
            </w:r>
          </w:p>
          <w:p>
            <w:pPr>
              <w:spacing w:line="360" w:lineRule="auto"/>
              <w:rPr>
                <w:rFonts w:ascii="宋体" w:hAnsi="宋体" w:eastAsia="宋体"/>
                <w:b/>
                <w:szCs w:val="21"/>
              </w:rPr>
            </w:pPr>
            <w:r>
              <w:rPr>
                <w:rFonts w:ascii="宋体" w:hAnsi="宋体" w:eastAsia="宋体"/>
                <w:b/>
                <w:szCs w:val="21"/>
              </w:rPr>
              <w:t>9.</w:t>
            </w:r>
            <w:r>
              <w:rPr>
                <w:rFonts w:hint="eastAsia" w:ascii="宋体" w:hAnsi="宋体" w:eastAsia="宋体"/>
                <w:b/>
                <w:szCs w:val="21"/>
              </w:rPr>
              <w:t xml:space="preserve"> 新客户拓展情况？</w:t>
            </w:r>
          </w:p>
          <w:p>
            <w:pPr>
              <w:spacing w:line="360" w:lineRule="auto"/>
              <w:rPr>
                <w:rFonts w:ascii="宋体" w:hAnsi="宋体" w:eastAsia="宋体"/>
                <w:szCs w:val="21"/>
              </w:rPr>
            </w:pPr>
            <w:r>
              <w:rPr>
                <w:rFonts w:hint="eastAsia" w:ascii="宋体" w:hAnsi="宋体" w:eastAsia="宋体"/>
                <w:szCs w:val="21"/>
              </w:rPr>
              <w:t>答：新客户一直有在拓展，包括上半年销售费用的增加、新成立市场发展部，积极的开发染发剂原料端比如南美、欧亚地区的客户，化妆品新原料也在接洽一些新客户，材料单体上也凭借多样性和对客户需求的了解与下游客户在共同培育发展。</w:t>
            </w:r>
          </w:p>
          <w:p>
            <w:pPr>
              <w:spacing w:line="360" w:lineRule="auto"/>
              <w:rPr>
                <w:rFonts w:ascii="宋体" w:hAnsi="宋体" w:eastAsia="宋体"/>
                <w:b/>
                <w:szCs w:val="21"/>
              </w:rPr>
            </w:pPr>
            <w:r>
              <w:rPr>
                <w:rFonts w:hint="eastAsia" w:ascii="宋体" w:hAnsi="宋体" w:eastAsia="宋体"/>
                <w:b/>
                <w:szCs w:val="21"/>
              </w:rPr>
              <w:t>1</w:t>
            </w:r>
            <w:r>
              <w:rPr>
                <w:rFonts w:ascii="宋体" w:hAnsi="宋体" w:eastAsia="宋体"/>
                <w:b/>
                <w:szCs w:val="21"/>
              </w:rPr>
              <w:t>0.</w:t>
            </w:r>
            <w:r>
              <w:rPr>
                <w:rFonts w:hint="eastAsia" w:ascii="宋体" w:hAnsi="宋体" w:eastAsia="宋体"/>
                <w:b/>
                <w:szCs w:val="21"/>
              </w:rPr>
              <w:t>美国地区的收入来源占比？</w:t>
            </w:r>
          </w:p>
          <w:p>
            <w:pPr>
              <w:spacing w:line="360" w:lineRule="auto"/>
              <w:rPr>
                <w:rFonts w:ascii="宋体" w:hAnsi="宋体" w:eastAsia="宋体"/>
                <w:szCs w:val="21"/>
              </w:rPr>
            </w:pPr>
            <w:r>
              <w:rPr>
                <w:rFonts w:hint="eastAsia" w:ascii="宋体" w:hAnsi="宋体" w:eastAsia="宋体"/>
                <w:szCs w:val="21"/>
              </w:rPr>
              <w:t>答：占比不高，以欧洲、</w:t>
            </w:r>
            <w:r>
              <w:rPr>
                <w:rFonts w:ascii="宋体" w:hAnsi="宋体" w:eastAsia="宋体"/>
                <w:szCs w:val="21"/>
              </w:rPr>
              <w:t>南美</w:t>
            </w:r>
            <w:r>
              <w:rPr>
                <w:rFonts w:hint="eastAsia" w:ascii="宋体" w:hAnsi="宋体" w:eastAsia="宋体"/>
                <w:szCs w:val="21"/>
              </w:rPr>
              <w:t>等地区和国家为主。</w:t>
            </w:r>
          </w:p>
          <w:p>
            <w:pPr>
              <w:spacing w:line="360" w:lineRule="auto"/>
              <w:rPr>
                <w:rFonts w:ascii="宋体" w:hAnsi="宋体" w:eastAsia="宋体"/>
                <w:b/>
                <w:szCs w:val="21"/>
              </w:rPr>
            </w:pPr>
            <w:r>
              <w:rPr>
                <w:rFonts w:ascii="宋体" w:hAnsi="宋体" w:eastAsia="宋体"/>
                <w:b/>
                <w:szCs w:val="21"/>
              </w:rPr>
              <w:t>11.</w:t>
            </w:r>
            <w:r>
              <w:rPr>
                <w:rFonts w:hint="eastAsia" w:ascii="宋体" w:hAnsi="宋体" w:eastAsia="宋体"/>
                <w:b/>
                <w:szCs w:val="21"/>
              </w:rPr>
              <w:t>原材料的价格趋势？</w:t>
            </w:r>
          </w:p>
          <w:p>
            <w:pPr>
              <w:spacing w:line="360" w:lineRule="auto"/>
              <w:rPr>
                <w:rFonts w:ascii="宋体" w:hAnsi="宋体" w:eastAsia="宋体"/>
                <w:szCs w:val="21"/>
              </w:rPr>
            </w:pPr>
            <w:r>
              <w:rPr>
                <w:rFonts w:hint="eastAsia" w:ascii="宋体" w:hAnsi="宋体" w:eastAsia="宋体"/>
                <w:szCs w:val="21"/>
              </w:rPr>
              <w:t>答：因为市场竞争的因素，公司所需的原材料</w:t>
            </w:r>
            <w:r>
              <w:rPr>
                <w:rFonts w:ascii="宋体" w:hAnsi="宋体" w:eastAsia="宋体"/>
                <w:szCs w:val="21"/>
              </w:rPr>
              <w:t>价格下降的趋势还是比较明显</w:t>
            </w:r>
            <w:r>
              <w:rPr>
                <w:rFonts w:hint="eastAsia" w:ascii="宋体" w:hAnsi="宋体" w:eastAsia="宋体"/>
                <w:szCs w:val="21"/>
              </w:rPr>
              <w:t>。随原材料价格下降，公司产品售价相应会有所下调，但因为公司存在相应的竞争力和议价能力，会保证核心品种毛利率的稳定。整体毛利因为产品结构、节奏的原因会有一些动态波动。</w:t>
            </w:r>
          </w:p>
          <w:p>
            <w:pPr>
              <w:spacing w:line="360" w:lineRule="auto"/>
              <w:rPr>
                <w:rFonts w:ascii="宋体" w:hAnsi="宋体" w:eastAsia="宋体"/>
                <w:b/>
                <w:szCs w:val="21"/>
              </w:rPr>
            </w:pPr>
            <w:r>
              <w:rPr>
                <w:rFonts w:hint="eastAsia" w:ascii="宋体" w:hAnsi="宋体" w:eastAsia="宋体"/>
                <w:b/>
                <w:szCs w:val="21"/>
              </w:rPr>
              <w:t>1</w:t>
            </w:r>
            <w:r>
              <w:rPr>
                <w:rFonts w:ascii="宋体" w:hAnsi="宋体" w:eastAsia="宋体"/>
                <w:b/>
                <w:szCs w:val="21"/>
              </w:rPr>
              <w:t>2.</w:t>
            </w:r>
            <w:r>
              <w:rPr>
                <w:rFonts w:hint="eastAsia" w:ascii="宋体" w:hAnsi="宋体" w:eastAsia="宋体"/>
                <w:b/>
                <w:szCs w:val="21"/>
              </w:rPr>
              <w:t xml:space="preserve"> Q2毛利率环比下降比较明显原因，后续会否改善？</w:t>
            </w:r>
          </w:p>
          <w:p>
            <w:pPr>
              <w:spacing w:line="360" w:lineRule="auto"/>
              <w:rPr>
                <w:rFonts w:ascii="宋体" w:hAnsi="宋体" w:eastAsia="宋体"/>
                <w:szCs w:val="21"/>
              </w:rPr>
            </w:pPr>
            <w:r>
              <w:rPr>
                <w:rFonts w:hint="eastAsia" w:ascii="宋体" w:hAnsi="宋体" w:eastAsia="宋体"/>
                <w:szCs w:val="21"/>
              </w:rPr>
              <w:t>答：主要还是结构性原因，Q2低毛利率产品相对较多，各板块都存在此情形，下半年总体应会有所改善。</w:t>
            </w:r>
          </w:p>
          <w:p>
            <w:pPr>
              <w:spacing w:line="360" w:lineRule="auto"/>
              <w:rPr>
                <w:rFonts w:ascii="宋体" w:hAnsi="宋体" w:eastAsia="宋体"/>
                <w:b/>
                <w:szCs w:val="21"/>
              </w:rPr>
            </w:pPr>
            <w:r>
              <w:rPr>
                <w:rFonts w:ascii="宋体" w:hAnsi="宋体" w:eastAsia="宋体"/>
                <w:b/>
                <w:szCs w:val="21"/>
              </w:rPr>
              <w:t>13.</w:t>
            </w:r>
            <w:r>
              <w:rPr>
                <w:rFonts w:hint="eastAsia" w:ascii="宋体" w:hAnsi="宋体" w:eastAsia="宋体"/>
                <w:b/>
                <w:szCs w:val="21"/>
              </w:rPr>
              <w:t>募投项目进展情况？</w:t>
            </w:r>
          </w:p>
          <w:p>
            <w:pPr>
              <w:spacing w:line="360" w:lineRule="auto"/>
              <w:rPr>
                <w:rFonts w:ascii="宋体" w:hAnsi="宋体" w:eastAsia="宋体"/>
                <w:b/>
                <w:szCs w:val="21"/>
              </w:rPr>
            </w:pPr>
            <w:r>
              <w:rPr>
                <w:rFonts w:hint="eastAsia" w:ascii="宋体" w:hAnsi="宋体" w:eastAsia="宋体"/>
                <w:szCs w:val="21"/>
              </w:rPr>
              <w:t>答：募投项目是分批建设，目前一期两个车间5</w:t>
            </w:r>
            <w:r>
              <w:rPr>
                <w:rFonts w:ascii="宋体" w:hAnsi="宋体" w:eastAsia="宋体"/>
                <w:szCs w:val="21"/>
              </w:rPr>
              <w:t>55</w:t>
            </w:r>
            <w:r>
              <w:rPr>
                <w:rFonts w:hint="eastAsia" w:ascii="宋体" w:hAnsi="宋体" w:eastAsia="宋体"/>
                <w:szCs w:val="21"/>
              </w:rPr>
              <w:t>吨6月中旬开始试产，化工车间出于安全等因素考虑是各产线逐条开启，从试产到调试、爬坡至产能完全释放，预计需要一年左右，</w:t>
            </w:r>
            <w:r>
              <w:rPr>
                <w:rFonts w:ascii="宋体" w:hAnsi="宋体" w:eastAsia="宋体"/>
                <w:szCs w:val="21"/>
              </w:rPr>
              <w:t>预计到明年上半年能够实现</w:t>
            </w:r>
            <w:r>
              <w:rPr>
                <w:rFonts w:hint="eastAsia" w:ascii="宋体" w:hAnsi="宋体" w:eastAsia="宋体"/>
                <w:szCs w:val="21"/>
              </w:rPr>
              <w:t>达产，还有一个车间3</w:t>
            </w:r>
            <w:r>
              <w:rPr>
                <w:rFonts w:ascii="宋体" w:hAnsi="宋体" w:eastAsia="宋体"/>
                <w:szCs w:val="21"/>
              </w:rPr>
              <w:t>05</w:t>
            </w:r>
            <w:r>
              <w:rPr>
                <w:rFonts w:hint="eastAsia" w:ascii="宋体" w:hAnsi="宋体" w:eastAsia="宋体"/>
                <w:szCs w:val="21"/>
              </w:rPr>
              <w:t>吨预计今年年末开始试产，同时也还要结合市场需求的情况。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附件清单（如有）</w:t>
            </w:r>
          </w:p>
        </w:tc>
        <w:tc>
          <w:tcPr>
            <w:tcW w:w="66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日期</w:t>
            </w:r>
          </w:p>
        </w:tc>
        <w:tc>
          <w:tcPr>
            <w:tcW w:w="66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eastAsia="宋体"/>
                <w:color w:val="000000"/>
                <w:sz w:val="24"/>
              </w:rPr>
            </w:pPr>
            <w:r>
              <w:rPr>
                <w:rFonts w:hint="eastAsia" w:ascii="宋体" w:hAnsi="宋体" w:eastAsia="宋体"/>
                <w:color w:val="000000"/>
                <w:sz w:val="24"/>
              </w:rPr>
              <w:t>2024年</w:t>
            </w:r>
            <w:r>
              <w:rPr>
                <w:rFonts w:ascii="宋体" w:hAnsi="宋体" w:eastAsia="宋体"/>
                <w:color w:val="000000"/>
                <w:sz w:val="24"/>
              </w:rPr>
              <w:t>9</w:t>
            </w:r>
            <w:r>
              <w:rPr>
                <w:rFonts w:hint="eastAsia" w:ascii="宋体" w:hAnsi="宋体" w:eastAsia="宋体"/>
                <w:color w:val="000000"/>
                <w:sz w:val="24"/>
              </w:rPr>
              <w:t>月</w:t>
            </w:r>
            <w:r>
              <w:rPr>
                <w:rFonts w:ascii="宋体" w:hAnsi="宋体" w:eastAsia="宋体"/>
                <w:color w:val="000000"/>
                <w:sz w:val="24"/>
              </w:rPr>
              <w:t>6</w:t>
            </w:r>
            <w:r>
              <w:rPr>
                <w:rFonts w:hint="eastAsia" w:ascii="宋体" w:hAnsi="宋体" w:eastAsia="宋体"/>
                <w:color w:val="000000"/>
                <w:sz w:val="24"/>
              </w:rPr>
              <w:t>日</w:t>
            </w:r>
          </w:p>
        </w:tc>
      </w:tr>
    </w:tbl>
    <w:p>
      <w:pPr>
        <w:rPr>
          <w:rFonts w:ascii="宋体" w:hAnsi="宋体" w:eastAsia="宋体"/>
        </w:rPr>
      </w:pPr>
    </w:p>
    <w:sectPr>
      <w:pgSz w:w="11905" w:h="16837"/>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0"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42"/>
    <w:rsid w:val="00001E89"/>
    <w:rsid w:val="00024917"/>
    <w:rsid w:val="00067C0F"/>
    <w:rsid w:val="000A51CD"/>
    <w:rsid w:val="000B4F92"/>
    <w:rsid w:val="000D2FFF"/>
    <w:rsid w:val="0010055C"/>
    <w:rsid w:val="00186E8B"/>
    <w:rsid w:val="00197FCC"/>
    <w:rsid w:val="001C2AC8"/>
    <w:rsid w:val="001D3A4A"/>
    <w:rsid w:val="00226914"/>
    <w:rsid w:val="00283A5E"/>
    <w:rsid w:val="002917C7"/>
    <w:rsid w:val="002E69B2"/>
    <w:rsid w:val="00351E2F"/>
    <w:rsid w:val="00351FA7"/>
    <w:rsid w:val="00396CCE"/>
    <w:rsid w:val="003A7AF2"/>
    <w:rsid w:val="003C7BD2"/>
    <w:rsid w:val="005200FB"/>
    <w:rsid w:val="0058063D"/>
    <w:rsid w:val="005A2874"/>
    <w:rsid w:val="005C3896"/>
    <w:rsid w:val="005D5D42"/>
    <w:rsid w:val="006F47DD"/>
    <w:rsid w:val="007145A2"/>
    <w:rsid w:val="00717F04"/>
    <w:rsid w:val="007536CE"/>
    <w:rsid w:val="00763483"/>
    <w:rsid w:val="007738E2"/>
    <w:rsid w:val="008763B1"/>
    <w:rsid w:val="008C36FC"/>
    <w:rsid w:val="00993A7C"/>
    <w:rsid w:val="009D78B0"/>
    <w:rsid w:val="00A2151D"/>
    <w:rsid w:val="00A62215"/>
    <w:rsid w:val="00A917B7"/>
    <w:rsid w:val="00A93237"/>
    <w:rsid w:val="00AE11D7"/>
    <w:rsid w:val="00B26E04"/>
    <w:rsid w:val="00B677DA"/>
    <w:rsid w:val="00B84136"/>
    <w:rsid w:val="00B91893"/>
    <w:rsid w:val="00BE3C48"/>
    <w:rsid w:val="00BF3556"/>
    <w:rsid w:val="00C23691"/>
    <w:rsid w:val="00C40921"/>
    <w:rsid w:val="00C75E9C"/>
    <w:rsid w:val="00D537CE"/>
    <w:rsid w:val="00D60FDB"/>
    <w:rsid w:val="00D74C2A"/>
    <w:rsid w:val="00DC627F"/>
    <w:rsid w:val="00DE21C8"/>
    <w:rsid w:val="00E10EE3"/>
    <w:rsid w:val="00E65272"/>
    <w:rsid w:val="00E93357"/>
    <w:rsid w:val="00F2242B"/>
    <w:rsid w:val="00F568BB"/>
    <w:rsid w:val="00F7344C"/>
    <w:rsid w:val="00F86713"/>
    <w:rsid w:val="00F9742E"/>
    <w:rsid w:val="1E5F37B7"/>
    <w:rsid w:val="3BAF3706"/>
    <w:rsid w:val="8EAECAA3"/>
    <w:rsid w:val="FDC810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next w:val="1"/>
    <w:uiPriority w:val="0"/>
    <w:pPr>
      <w:keepNext/>
      <w:keepLines/>
      <w:spacing w:before="348" w:after="210"/>
      <w:outlineLvl w:val="0"/>
    </w:pPr>
    <w:rPr>
      <w:rFonts w:asciiTheme="minorHAnsi" w:hAnsiTheme="minorHAnsi" w:eastAsiaTheme="minorEastAsia" w:cstheme="minorBidi"/>
      <w:b/>
      <w:kern w:val="2"/>
      <w:sz w:val="3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uiPriority w:val="0"/>
    <w:rPr>
      <w:rFonts w:ascii="宋体" w:hAnsi="Courier New"/>
    </w:rPr>
  </w:style>
  <w:style w:type="paragraph" w:styleId="4">
    <w:name w:val="Balloon Text"/>
    <w:basedOn w:val="1"/>
    <w:uiPriority w:val="0"/>
    <w:rPr>
      <w:sz w:val="18"/>
    </w:rPr>
  </w:style>
  <w:style w:type="paragraph" w:styleId="5">
    <w:name w:val="footer"/>
    <w:basedOn w:val="1"/>
    <w:uiPriority w:val="0"/>
    <w:rPr>
      <w:sz w:val="18"/>
    </w:rPr>
  </w:style>
  <w:style w:type="paragraph" w:styleId="6">
    <w:name w:val="header"/>
    <w:basedOn w:val="1"/>
    <w:uiPriority w:val="0"/>
    <w:pPr>
      <w:pBdr>
        <w:bottom w:val="single" w:color="000000" w:sz="6" w:space="1"/>
      </w:pBdr>
      <w:jc w:val="center"/>
    </w:pPr>
    <w:rPr>
      <w:sz w:val="18"/>
    </w:rPr>
  </w:style>
  <w:style w:type="paragraph" w:styleId="7">
    <w:name w:val="Normal (Web)"/>
    <w:basedOn w:val="1"/>
    <w:uiPriority w:val="0"/>
    <w:pPr>
      <w:widowControl/>
      <w:spacing w:before="100" w:after="100"/>
    </w:pPr>
    <w:rPr>
      <w:rFonts w:ascii="宋体" w:hAnsi="宋体" w:cs="宋体"/>
      <w:kern w:val="0"/>
      <w:sz w:val="24"/>
    </w:rPr>
  </w:style>
  <w:style w:type="table" w:styleId="9">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customStyle="1" w:styleId="11">
    <w:name w:val="纯文本 字符"/>
    <w:basedOn w:val="10"/>
    <w:uiPriority w:val="0"/>
    <w:rPr>
      <w:rFonts w:ascii="宋体" w:hAnsi="Courier New"/>
    </w:rPr>
  </w:style>
  <w:style w:type="character" w:customStyle="1" w:styleId="12">
    <w:name w:val="批注框文本 字符"/>
    <w:basedOn w:val="10"/>
    <w:uiPriority w:val="0"/>
    <w:rPr>
      <w:kern w:val="2"/>
      <w:sz w:val="18"/>
    </w:rPr>
  </w:style>
  <w:style w:type="character" w:customStyle="1" w:styleId="13">
    <w:name w:val="页脚 字符"/>
    <w:basedOn w:val="10"/>
    <w:uiPriority w:val="0"/>
    <w:rPr>
      <w:sz w:val="18"/>
    </w:rPr>
  </w:style>
  <w:style w:type="character" w:customStyle="1" w:styleId="14">
    <w:name w:val="页眉 字符"/>
    <w:basedOn w:val="10"/>
    <w:uiPriority w:val="0"/>
    <w:rPr>
      <w:sz w:val="18"/>
    </w:rPr>
  </w:style>
  <w:style w:type="paragraph" w:styleId="1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299</Words>
  <Characters>1710</Characters>
  <Lines>14</Lines>
  <Paragraphs>4</Paragraphs>
  <TotalTime>0</TotalTime>
  <ScaleCrop>false</ScaleCrop>
  <LinksUpToDate>false</LinksUpToDate>
  <CharactersWithSpaces>2005</CharactersWithSpaces>
  <Application>WPS Office WWO_dingtalk_20240221035043-c523bba0e7</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2024-09-06T17:41:00Z</dcterms:created>
  <dc:creator>DingTalk</dc:creator>
  <dc:description>DingTalk Document</dc:description>
  <cp:lastModifiedBy>z</cp:lastModifiedBy>
  <dcterms:modified xsi:type="dcterms:W3CDTF">2024-09-06T17:56:59Z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