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2FA9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sz w:val="24"/>
        </w:rPr>
      </w:pPr>
      <w:r>
        <w:rPr>
          <w:rFonts w:hint="eastAsia" w:asciiTheme="minorEastAsia" w:hAnsiTheme="minorEastAsia"/>
          <w:sz w:val="24"/>
        </w:rPr>
        <w:t>证券代码：</w:t>
      </w:r>
      <w:r>
        <w:rPr>
          <w:rFonts w:asciiTheme="minorEastAsia" w:hAnsiTheme="minorEastAsia"/>
          <w:sz w:val="24"/>
        </w:rPr>
        <w:t>600054(</w:t>
      </w:r>
      <w:r>
        <w:rPr>
          <w:rFonts w:hint="eastAsia" w:asciiTheme="minorEastAsia" w:hAnsiTheme="minorEastAsia"/>
          <w:sz w:val="24"/>
        </w:rPr>
        <w:t>Ａ股</w:t>
      </w:r>
      <w:r>
        <w:rPr>
          <w:rFonts w:asciiTheme="minorEastAsia" w:hAnsiTheme="minorEastAsia"/>
          <w:sz w:val="24"/>
        </w:rPr>
        <w:t xml:space="preserve">)    </w:t>
      </w:r>
      <w:r>
        <w:rPr>
          <w:rFonts w:hint="eastAsia" w:asciiTheme="minorEastAsia" w:hAnsiTheme="minorEastAsia"/>
          <w:sz w:val="24"/>
        </w:rPr>
        <w:t>股票简称：黄山旅游</w:t>
      </w:r>
      <w:r>
        <w:rPr>
          <w:rFonts w:asciiTheme="minorEastAsia" w:hAnsiTheme="minorEastAsia"/>
          <w:sz w:val="24"/>
        </w:rPr>
        <w:t>(</w:t>
      </w:r>
      <w:r>
        <w:rPr>
          <w:rFonts w:hint="eastAsia" w:asciiTheme="minorEastAsia" w:hAnsiTheme="minorEastAsia"/>
          <w:sz w:val="24"/>
        </w:rPr>
        <w:t>Ａ股</w:t>
      </w:r>
      <w:r>
        <w:rPr>
          <w:rFonts w:asciiTheme="minorEastAsia" w:hAnsiTheme="minorEastAsia"/>
          <w:sz w:val="24"/>
        </w:rPr>
        <w:t>)</w:t>
      </w:r>
      <w:r>
        <w:rPr>
          <w:rFonts w:hint="eastAsia" w:asciiTheme="minorEastAsia" w:hAnsiTheme="minorEastAsia"/>
          <w:sz w:val="24"/>
        </w:rPr>
        <w:t xml:space="preserve">    编号：</w:t>
      </w:r>
      <w:r>
        <w:rPr>
          <w:rFonts w:hint="eastAsia" w:ascii="宋体" w:hAnsi="宋体" w:cs="宋体"/>
          <w:sz w:val="24"/>
        </w:rPr>
        <w:t>2024-00</w:t>
      </w:r>
      <w:r>
        <w:rPr>
          <w:rFonts w:ascii="宋体" w:hAnsi="宋体" w:cs="宋体"/>
          <w:sz w:val="24"/>
        </w:rPr>
        <w:t>2</w:t>
      </w:r>
    </w:p>
    <w:p w14:paraId="7603CFB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sz w:val="24"/>
        </w:rPr>
      </w:pPr>
      <w:r>
        <w:rPr>
          <w:rFonts w:asciiTheme="minorEastAsia" w:hAnsiTheme="minorEastAsia"/>
          <w:sz w:val="24"/>
        </w:rPr>
        <w:t xml:space="preserve">          900942(</w:t>
      </w:r>
      <w:r>
        <w:rPr>
          <w:rFonts w:hint="eastAsia" w:asciiTheme="minorEastAsia" w:hAnsiTheme="minorEastAsia"/>
          <w:sz w:val="24"/>
        </w:rPr>
        <w:t>Ｂ股</w:t>
      </w:r>
      <w:r>
        <w:rPr>
          <w:rFonts w:asciiTheme="minorEastAsia" w:hAnsiTheme="minorEastAsia"/>
          <w:sz w:val="24"/>
        </w:rPr>
        <w:t xml:space="preserve">)          </w:t>
      </w:r>
      <w:r>
        <w:rPr>
          <w:rFonts w:hint="eastAsia" w:asciiTheme="minorEastAsia" w:hAnsiTheme="minorEastAsia"/>
          <w:sz w:val="24"/>
        </w:rPr>
        <w:t xml:space="preserve">    黄山Ｂ股</w:t>
      </w:r>
      <w:r>
        <w:rPr>
          <w:rFonts w:asciiTheme="minorEastAsia" w:hAnsiTheme="minorEastAsia"/>
          <w:sz w:val="24"/>
        </w:rPr>
        <w:t>(</w:t>
      </w:r>
      <w:r>
        <w:rPr>
          <w:rFonts w:hint="eastAsia" w:asciiTheme="minorEastAsia" w:hAnsiTheme="minorEastAsia"/>
          <w:sz w:val="24"/>
        </w:rPr>
        <w:t>Ｂ股</w:t>
      </w:r>
      <w:r>
        <w:rPr>
          <w:rFonts w:asciiTheme="minorEastAsia" w:hAnsiTheme="minorEastAsia"/>
          <w:sz w:val="24"/>
        </w:rPr>
        <w:t>)</w:t>
      </w:r>
    </w:p>
    <w:p w14:paraId="00841A5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sz w:val="24"/>
        </w:rPr>
      </w:pPr>
    </w:p>
    <w:p w14:paraId="78331B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bCs/>
          <w:iCs/>
          <w:color w:val="000000"/>
          <w:sz w:val="32"/>
          <w:szCs w:val="32"/>
        </w:rPr>
      </w:pPr>
      <w:r>
        <w:rPr>
          <w:rFonts w:ascii="宋体" w:hAnsi="宋体"/>
          <w:b/>
          <w:bCs/>
          <w:iCs/>
          <w:color w:val="000000"/>
          <w:sz w:val="32"/>
          <w:szCs w:val="32"/>
        </w:rPr>
        <w:t>黄山旅游发展股份有限公司</w:t>
      </w:r>
      <w:r>
        <w:rPr>
          <w:rFonts w:hint="eastAsia" w:ascii="宋体" w:hAnsi="宋体"/>
          <w:b/>
          <w:bCs/>
          <w:iCs/>
          <w:color w:val="000000"/>
          <w:sz w:val="32"/>
          <w:szCs w:val="32"/>
        </w:rPr>
        <w:t>投资者关系活动记录表</w:t>
      </w:r>
    </w:p>
    <w:p w14:paraId="5BA238D6">
      <w:pPr>
        <w:keepNext w:val="0"/>
        <w:keepLines w:val="0"/>
        <w:pageBreakBefore w:val="0"/>
        <w:widowControl w:val="0"/>
        <w:kinsoku/>
        <w:wordWrap/>
        <w:overflowPunct/>
        <w:topLinePunct w:val="0"/>
        <w:autoSpaceDE/>
        <w:autoSpaceDN/>
        <w:bidi w:val="0"/>
        <w:adjustRightInd/>
        <w:snapToGrid/>
        <w:spacing w:line="480" w:lineRule="exact"/>
        <w:textAlignment w:val="auto"/>
        <w:rPr>
          <w:bCs/>
          <w:iCs/>
          <w:color w:val="000000"/>
          <w:sz w:val="24"/>
        </w:rPr>
      </w:pP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579B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235CF92F">
            <w:pPr>
              <w:spacing w:line="420" w:lineRule="exact"/>
              <w:rPr>
                <w:bCs/>
                <w:iCs/>
                <w:color w:val="000000"/>
                <w:kern w:val="0"/>
                <w:sz w:val="24"/>
              </w:rPr>
            </w:pPr>
            <w:r>
              <w:rPr>
                <w:rFonts w:hAnsi="宋体"/>
                <w:bCs/>
                <w:iCs/>
                <w:color w:val="000000"/>
                <w:kern w:val="0"/>
                <w:sz w:val="24"/>
              </w:rPr>
              <w:t>投资者关系活动类别</w:t>
            </w:r>
          </w:p>
        </w:tc>
        <w:tc>
          <w:tcPr>
            <w:tcW w:w="6847" w:type="dxa"/>
            <w:tcBorders>
              <w:top w:val="single" w:color="auto" w:sz="4" w:space="0"/>
              <w:left w:val="single" w:color="auto" w:sz="4" w:space="0"/>
              <w:bottom w:val="single" w:color="auto" w:sz="4" w:space="0"/>
              <w:right w:val="single" w:color="auto" w:sz="4" w:space="0"/>
            </w:tcBorders>
          </w:tcPr>
          <w:p w14:paraId="40D032F3">
            <w:pPr>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特定对象调研</w:t>
            </w:r>
            <w:r>
              <w:rPr>
                <w:kern w:val="0"/>
                <w:sz w:val="24"/>
              </w:rPr>
              <w:t xml:space="preserve">       </w:t>
            </w:r>
            <w:r>
              <w:rPr>
                <w:rFonts w:hint="eastAsia"/>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14:paraId="0E3F7AEF">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345BD075">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4158E3BB">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p>
          <w:p w14:paraId="0A2564DD">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p>
        </w:tc>
      </w:tr>
      <w:tr w14:paraId="1897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75A59FC7">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6DEF8396">
            <w:pPr>
              <w:spacing w:line="420" w:lineRule="exact"/>
              <w:rPr>
                <w:bCs/>
                <w:iCs/>
                <w:color w:val="000000"/>
                <w:sz w:val="24"/>
                <w:lang w:val="en-GB"/>
              </w:rPr>
            </w:pPr>
            <w:r>
              <w:rPr>
                <w:rFonts w:hint="eastAsia"/>
                <w:bCs/>
                <w:iCs/>
                <w:color w:val="000000"/>
                <w:sz w:val="24"/>
              </w:rPr>
              <w:t>参与黄山旅游</w:t>
            </w:r>
            <w:r>
              <w:rPr>
                <w:bCs/>
                <w:iCs/>
                <w:color w:val="000000"/>
                <w:sz w:val="24"/>
              </w:rPr>
              <w:t>202</w:t>
            </w:r>
            <w:r>
              <w:rPr>
                <w:rFonts w:hint="eastAsia"/>
                <w:bCs/>
                <w:iCs/>
                <w:color w:val="000000"/>
                <w:sz w:val="24"/>
              </w:rPr>
              <w:t>4年半年度业绩说明会的</w:t>
            </w:r>
            <w:r>
              <w:rPr>
                <w:rFonts w:hint="eastAsia"/>
                <w:bCs/>
                <w:iCs/>
                <w:color w:val="000000"/>
                <w:sz w:val="24"/>
                <w:lang w:val="en-GB"/>
              </w:rPr>
              <w:t>投资者</w:t>
            </w:r>
          </w:p>
        </w:tc>
      </w:tr>
      <w:tr w14:paraId="5B90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1953D4CC">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tcPr>
          <w:p w14:paraId="40175E7E">
            <w:pPr>
              <w:spacing w:line="420" w:lineRule="exact"/>
              <w:rPr>
                <w:bCs/>
                <w:iCs/>
                <w:color w:val="000000"/>
                <w:sz w:val="24"/>
              </w:rPr>
            </w:pPr>
            <w:r>
              <w:rPr>
                <w:bCs/>
                <w:iCs/>
                <w:color w:val="000000"/>
                <w:sz w:val="24"/>
              </w:rPr>
              <w:t>2024年9月11日</w:t>
            </w:r>
            <w:r>
              <w:rPr>
                <w:rFonts w:hint="eastAsia"/>
                <w:bCs/>
                <w:iCs/>
                <w:color w:val="000000"/>
                <w:sz w:val="24"/>
              </w:rPr>
              <w:t>（</w:t>
            </w:r>
            <w:r>
              <w:rPr>
                <w:bCs/>
                <w:iCs/>
                <w:color w:val="000000"/>
                <w:sz w:val="24"/>
              </w:rPr>
              <w:t>周三</w:t>
            </w:r>
            <w:r>
              <w:rPr>
                <w:rFonts w:hint="eastAsia"/>
                <w:bCs/>
                <w:iCs/>
                <w:color w:val="000000"/>
                <w:sz w:val="24"/>
              </w:rPr>
              <w:t>）</w:t>
            </w:r>
            <w:r>
              <w:rPr>
                <w:bCs/>
                <w:iCs/>
                <w:color w:val="000000"/>
                <w:sz w:val="24"/>
              </w:rPr>
              <w:t>上午10:00</w:t>
            </w:r>
            <w:r>
              <w:rPr>
                <w:rFonts w:hint="eastAsia"/>
                <w:bCs/>
                <w:iCs/>
                <w:color w:val="000000"/>
                <w:sz w:val="24"/>
              </w:rPr>
              <w:t>-</w:t>
            </w:r>
            <w:r>
              <w:rPr>
                <w:bCs/>
                <w:iCs/>
                <w:color w:val="000000"/>
                <w:sz w:val="24"/>
              </w:rPr>
              <w:t>11:00</w:t>
            </w:r>
          </w:p>
        </w:tc>
      </w:tr>
      <w:tr w14:paraId="18FD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D187924">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tcPr>
          <w:p w14:paraId="0EEC441B">
            <w:pPr>
              <w:spacing w:line="420" w:lineRule="exact"/>
              <w:rPr>
                <w:bCs/>
                <w:iCs/>
                <w:color w:val="000000"/>
                <w:sz w:val="24"/>
              </w:rPr>
            </w:pPr>
            <w:r>
              <w:rPr>
                <w:rFonts w:hint="eastAsia" w:ascii="宋体" w:hAnsi="宋体"/>
                <w:bCs/>
                <w:sz w:val="24"/>
              </w:rPr>
              <w:t>全景网</w:t>
            </w:r>
            <w:bookmarkStart w:id="0" w:name="_GoBack"/>
            <w:r>
              <w:rPr>
                <w:rFonts w:hint="eastAsia" w:ascii="宋体" w:hAnsi="宋体"/>
                <w:bCs/>
                <w:sz w:val="24"/>
              </w:rPr>
              <w:t>“</w:t>
            </w:r>
            <w:bookmarkEnd w:id="0"/>
            <w:r>
              <w:rPr>
                <w:rFonts w:ascii="宋体" w:hAnsi="宋体" w:cs="宋体"/>
                <w:sz w:val="24"/>
              </w:rPr>
              <w:t>投资者关系互动平台</w:t>
            </w:r>
            <w:r>
              <w:rPr>
                <w:rFonts w:hint="eastAsia" w:ascii="宋体" w:hAnsi="宋体"/>
                <w:bCs/>
                <w:sz w:val="24"/>
              </w:rPr>
              <w:t>”</w:t>
            </w:r>
            <w:r>
              <w:rPr>
                <w:bCs/>
                <w:sz w:val="24"/>
              </w:rPr>
              <w:t>（https://ir.p5w.net）</w:t>
            </w:r>
          </w:p>
        </w:tc>
      </w:tr>
      <w:tr w14:paraId="21AC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14:paraId="4E5C27C5">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2F2B0D5B">
            <w:pPr>
              <w:spacing w:line="420" w:lineRule="exact"/>
              <w:rPr>
                <w:rFonts w:hint="eastAsia" w:ascii="宋体" w:hAnsi="宋体"/>
                <w:bCs/>
                <w:sz w:val="24"/>
              </w:rPr>
            </w:pPr>
            <w:r>
              <w:rPr>
                <w:rFonts w:hint="eastAsia" w:ascii="宋体" w:hAnsi="宋体"/>
                <w:bCs/>
                <w:sz w:val="24"/>
              </w:rPr>
              <w:t>公司</w:t>
            </w:r>
            <w:r>
              <w:rPr>
                <w:rFonts w:ascii="宋体" w:hAnsi="宋体"/>
                <w:bCs/>
                <w:sz w:val="24"/>
              </w:rPr>
              <w:t>董事长章德辉</w:t>
            </w:r>
            <w:r>
              <w:rPr>
                <w:rFonts w:hint="eastAsia" w:ascii="宋体" w:hAnsi="宋体"/>
                <w:bCs/>
                <w:sz w:val="24"/>
              </w:rPr>
              <w:t>，</w:t>
            </w:r>
            <w:r>
              <w:rPr>
                <w:rFonts w:ascii="宋体" w:hAnsi="宋体"/>
                <w:bCs/>
                <w:sz w:val="24"/>
              </w:rPr>
              <w:t>独立董事</w:t>
            </w:r>
            <w:r>
              <w:rPr>
                <w:rFonts w:hint="eastAsia" w:ascii="宋体" w:hAnsi="宋体"/>
                <w:bCs/>
                <w:sz w:val="24"/>
              </w:rPr>
              <w:t>章锦河，董事、</w:t>
            </w:r>
            <w:r>
              <w:rPr>
                <w:rFonts w:ascii="宋体" w:hAnsi="宋体"/>
                <w:bCs/>
                <w:sz w:val="24"/>
              </w:rPr>
              <w:t>高级副总裁</w:t>
            </w:r>
            <w:r>
              <w:rPr>
                <w:rFonts w:hint="eastAsia" w:ascii="宋体" w:hAnsi="宋体"/>
                <w:bCs/>
                <w:sz w:val="24"/>
              </w:rPr>
              <w:t>兼</w:t>
            </w:r>
            <w:r>
              <w:rPr>
                <w:rFonts w:ascii="宋体" w:hAnsi="宋体"/>
                <w:bCs/>
                <w:sz w:val="24"/>
              </w:rPr>
              <w:t>董事会秘书丁维</w:t>
            </w:r>
          </w:p>
        </w:tc>
      </w:tr>
      <w:tr w14:paraId="0544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2C7A978D">
            <w:pPr>
              <w:spacing w:line="420" w:lineRule="exact"/>
              <w:rPr>
                <w:bCs/>
                <w:iCs/>
                <w:color w:val="000000"/>
                <w:kern w:val="0"/>
                <w:sz w:val="24"/>
              </w:rPr>
            </w:pPr>
            <w:r>
              <w:rPr>
                <w:rFonts w:hAnsi="宋体"/>
                <w:bCs/>
                <w:iCs/>
                <w:color w:val="000000"/>
                <w:kern w:val="0"/>
                <w:sz w:val="24"/>
              </w:rPr>
              <w:t>投资者关系活动主要内容介绍</w:t>
            </w:r>
          </w:p>
        </w:tc>
        <w:tc>
          <w:tcPr>
            <w:tcW w:w="6847" w:type="dxa"/>
            <w:tcBorders>
              <w:top w:val="single" w:color="auto" w:sz="4" w:space="0"/>
              <w:left w:val="single" w:color="auto" w:sz="4" w:space="0"/>
              <w:bottom w:val="single" w:color="auto" w:sz="4" w:space="0"/>
              <w:right w:val="single" w:color="auto" w:sz="4" w:space="0"/>
            </w:tcBorders>
          </w:tcPr>
          <w:p w14:paraId="7402E558">
            <w:pPr>
              <w:pStyle w:val="7"/>
              <w:spacing w:line="440" w:lineRule="exact"/>
              <w:ind w:firstLine="482"/>
              <w:rPr>
                <w:rFonts w:ascii="Times New Roman" w:hAnsi="Times New Roman"/>
                <w:b/>
                <w:sz w:val="24"/>
                <w:szCs w:val="24"/>
              </w:rPr>
            </w:pPr>
            <w:r>
              <w:rPr>
                <w:rFonts w:ascii="Times New Roman" w:hAnsi="Times New Roman"/>
                <w:b/>
                <w:sz w:val="24"/>
                <w:szCs w:val="24"/>
              </w:rPr>
              <w:t>1、黄山风景区东大门预计明年几月能够开放，将对公司带来什么影响？东大门索道是否由公司运营，预计票价多少？</w:t>
            </w:r>
          </w:p>
          <w:p w14:paraId="490F88E0">
            <w:pPr>
              <w:pStyle w:val="7"/>
              <w:spacing w:line="440" w:lineRule="exact"/>
              <w:ind w:firstLine="480"/>
              <w:rPr>
                <w:rFonts w:ascii="Times New Roman" w:hAnsi="Times New Roman"/>
                <w:sz w:val="24"/>
                <w:szCs w:val="24"/>
              </w:rPr>
            </w:pPr>
            <w:r>
              <w:rPr>
                <w:rFonts w:ascii="Times New Roman" w:hAnsi="Times New Roman"/>
                <w:sz w:val="24"/>
                <w:szCs w:val="24"/>
              </w:rPr>
              <w:t>答：黄山东大门索道项目位于黄山风景区东海景区和黄山区谭家桥镇，所串联的黄山风景区东海景区是黄山东部综合开发的核心内容之一。黄山东大门索道项目预计2025年年内竣工，该项目的落地运营将进一步丰富黄山旅游线路产品，扩充景区容量，对黄山景区运营带来积极影响。目前该项目由黄山旅游集团有限公司打造，公司暂未介入上述项目，后续如有相关进展可关注公司公告。</w:t>
            </w:r>
          </w:p>
          <w:p w14:paraId="054415DF">
            <w:pPr>
              <w:pStyle w:val="7"/>
              <w:spacing w:line="440" w:lineRule="exact"/>
              <w:ind w:firstLine="482"/>
              <w:rPr>
                <w:rFonts w:ascii="Times New Roman" w:hAnsi="Times New Roman"/>
                <w:b/>
                <w:sz w:val="24"/>
                <w:szCs w:val="24"/>
              </w:rPr>
            </w:pPr>
            <w:r>
              <w:rPr>
                <w:rFonts w:ascii="Times New Roman" w:hAnsi="Times New Roman"/>
                <w:b/>
                <w:sz w:val="24"/>
                <w:szCs w:val="24"/>
              </w:rPr>
              <w:t>2、公司在布局黄山中心城区高端酒店上有什么计划投资项目吗？黄山旅游CBD的酒店部分计划自有品牌还是引入国际知名品牌。</w:t>
            </w:r>
          </w:p>
          <w:p w14:paraId="7B15B3A5">
            <w:pPr>
              <w:pStyle w:val="7"/>
              <w:spacing w:line="440" w:lineRule="exact"/>
              <w:ind w:firstLine="480"/>
              <w:rPr>
                <w:rFonts w:ascii="Times New Roman" w:hAnsi="Times New Roman"/>
                <w:sz w:val="24"/>
                <w:szCs w:val="24"/>
              </w:rPr>
            </w:pPr>
            <w:r>
              <w:rPr>
                <w:rFonts w:ascii="Times New Roman" w:hAnsi="Times New Roman"/>
                <w:sz w:val="24"/>
                <w:szCs w:val="24"/>
              </w:rPr>
              <w:t>答：公司在黄山中心城区布局有黄山昱城皇冠假日酒店和黄山国际大酒店，目前正在推进黄山国际大酒店升级改造工程项目，预计投资金额约为1.50亿元，通过该项目的实施，拟按照</w:t>
            </w:r>
            <w:r>
              <w:rPr>
                <w:rFonts w:hint="eastAsia" w:ascii="宋体" w:hAnsi="宋体" w:eastAsia="宋体" w:cs="宋体"/>
                <w:sz w:val="24"/>
                <w:szCs w:val="24"/>
              </w:rPr>
              <w:t>“城市会客厅、城市迎宾馆、城市微度假”的</w:t>
            </w:r>
            <w:r>
              <w:rPr>
                <w:rFonts w:ascii="Times New Roman" w:hAnsi="Times New Roman"/>
                <w:sz w:val="24"/>
                <w:szCs w:val="24"/>
              </w:rPr>
              <w:t>总体定位，对文化资源进行深度挖掘、利用和保护，将其打造成为面向商务政务、会议会展、城市度假市场为主，休闲康养、亲子研学市场为补充的中高端商旅度假酒店（详见公司2024-005号公告）。黄山旅游CBD项目目前正在推进工程建设中，其酒店部分业态尚在策划中，后续品牌将根据公司发展战略和旅游市场情况综合确定。</w:t>
            </w:r>
          </w:p>
          <w:p w14:paraId="7DA6EC7F">
            <w:pPr>
              <w:pStyle w:val="7"/>
              <w:spacing w:line="440" w:lineRule="exact"/>
              <w:ind w:firstLine="482"/>
              <w:rPr>
                <w:rFonts w:ascii="Times New Roman" w:hAnsi="Times New Roman"/>
                <w:b/>
                <w:sz w:val="24"/>
                <w:szCs w:val="24"/>
              </w:rPr>
            </w:pPr>
            <w:r>
              <w:rPr>
                <w:rFonts w:ascii="Times New Roman" w:hAnsi="Times New Roman"/>
                <w:b/>
                <w:sz w:val="24"/>
                <w:szCs w:val="24"/>
              </w:rPr>
              <w:t>3、领导，您好！我来自四川大决策 请问随着旅游市场的逐步回暖，黄山旅游公司如何规划利用数字化手段提升游客体验和服务质量？是否有新的旅游产品或服务即将推出，以吸引更多年轻游客群体？</w:t>
            </w:r>
          </w:p>
          <w:p w14:paraId="015D9197">
            <w:pPr>
              <w:pStyle w:val="7"/>
              <w:spacing w:line="440" w:lineRule="exact"/>
              <w:ind w:firstLine="480"/>
              <w:rPr>
                <w:rFonts w:ascii="Times New Roman" w:hAnsi="Times New Roman"/>
                <w:sz w:val="24"/>
                <w:szCs w:val="24"/>
              </w:rPr>
            </w:pPr>
            <w:r>
              <w:rPr>
                <w:rFonts w:ascii="Times New Roman" w:hAnsi="Times New Roman"/>
                <w:sz w:val="24"/>
                <w:szCs w:val="24"/>
              </w:rPr>
              <w:t>答：公司深入践行</w:t>
            </w:r>
            <w:r>
              <w:rPr>
                <w:rFonts w:hint="eastAsia" w:ascii="宋体" w:hAnsi="宋体" w:eastAsia="宋体" w:cs="宋体"/>
                <w:sz w:val="24"/>
                <w:szCs w:val="24"/>
              </w:rPr>
              <w:t>“服务就是最好的营销”</w:t>
            </w:r>
            <w:r>
              <w:rPr>
                <w:rFonts w:ascii="Times New Roman" w:hAnsi="Times New Roman"/>
                <w:sz w:val="24"/>
                <w:szCs w:val="24"/>
              </w:rPr>
              <w:t>理念，积极用好数智化技术提升游客体验和服务质量。一是推进智能友好景区建设，在黄山景区启动国际化友好景区共建计划，实现外国游客刷卡、扫码和现金等多种支付方式在景区全覆盖。二是自主研发首款人工智能产品</w:t>
            </w:r>
            <w:r>
              <w:rPr>
                <w:rFonts w:hint="eastAsia" w:ascii="宋体" w:hAnsi="宋体" w:eastAsia="宋体" w:cs="宋体"/>
                <w:sz w:val="24"/>
                <w:szCs w:val="24"/>
              </w:rPr>
              <w:t>“黄山景区智能体”</w:t>
            </w:r>
            <w:r>
              <w:rPr>
                <w:rFonts w:ascii="Times New Roman" w:hAnsi="Times New Roman"/>
                <w:sz w:val="24"/>
                <w:szCs w:val="24"/>
              </w:rPr>
              <w:t>，通过语音交互模式，打通官方平台交易系统，为游客提供智能客服、智能购票、智能讲解、智能推荐、智能游记等AI服务。三是引进运载无人机解决物资运输难题，常态化运行慈光阁到天海航线，试运行云谷到玉屏航线，缓解景区物资运输压力。</w:t>
            </w:r>
          </w:p>
          <w:p w14:paraId="7B6A12EC">
            <w:pPr>
              <w:pStyle w:val="7"/>
              <w:spacing w:line="440" w:lineRule="exact"/>
              <w:ind w:firstLine="482"/>
              <w:rPr>
                <w:rFonts w:ascii="Times New Roman" w:hAnsi="Times New Roman"/>
                <w:b/>
                <w:sz w:val="24"/>
                <w:szCs w:val="24"/>
              </w:rPr>
            </w:pPr>
            <w:r>
              <w:rPr>
                <w:rFonts w:ascii="Times New Roman" w:hAnsi="Times New Roman"/>
                <w:b/>
                <w:sz w:val="24"/>
                <w:szCs w:val="24"/>
              </w:rPr>
              <w:t>4、今年上半年公司整体经营情况如何？</w:t>
            </w:r>
          </w:p>
          <w:p w14:paraId="2F64DC53">
            <w:pPr>
              <w:pStyle w:val="7"/>
              <w:spacing w:line="440" w:lineRule="exact"/>
              <w:ind w:left="-2" w:leftChars="-1" w:firstLine="480"/>
              <w:rPr>
                <w:rFonts w:ascii="Times New Roman" w:hAnsi="Times New Roman"/>
                <w:sz w:val="24"/>
                <w:szCs w:val="24"/>
              </w:rPr>
            </w:pPr>
            <w:r>
              <w:rPr>
                <w:rFonts w:ascii="Times New Roman" w:hAnsi="Times New Roman"/>
                <w:sz w:val="24"/>
                <w:szCs w:val="24"/>
              </w:rPr>
              <w:t>答：2024年上半年，黄山景区共接待进山游客213.96万人，较2023年同期209.16万人增长2.30%；公司实现营业收入8.34亿元，较2023年同期下降0.39%；实现归母净利润1.32亿元，较2023年同期下降34.10%。本年半年度利润下滑主要原因系有效购票人数减少和6月下旬持续强降雨影响；同时，上年同期存在可弥补亏损，故所得税费用同比增加。</w:t>
            </w:r>
          </w:p>
          <w:p w14:paraId="0226D477">
            <w:pPr>
              <w:pStyle w:val="7"/>
              <w:spacing w:line="440" w:lineRule="exact"/>
              <w:ind w:firstLine="482"/>
              <w:rPr>
                <w:rFonts w:ascii="Times New Roman" w:hAnsi="Times New Roman"/>
                <w:b/>
                <w:sz w:val="24"/>
                <w:szCs w:val="24"/>
              </w:rPr>
            </w:pPr>
            <w:r>
              <w:rPr>
                <w:rFonts w:ascii="Times New Roman" w:hAnsi="Times New Roman"/>
                <w:b/>
                <w:sz w:val="24"/>
                <w:szCs w:val="24"/>
              </w:rPr>
              <w:t>5、公司之前有针对股东免门票的福利，请问现在还有吗？是否有进一步规划？</w:t>
            </w:r>
          </w:p>
          <w:p w14:paraId="26B17B79">
            <w:pPr>
              <w:pStyle w:val="7"/>
              <w:spacing w:line="440" w:lineRule="exact"/>
              <w:ind w:firstLine="480"/>
              <w:rPr>
                <w:rFonts w:ascii="Times New Roman" w:hAnsi="Times New Roman"/>
                <w:sz w:val="24"/>
                <w:szCs w:val="24"/>
              </w:rPr>
            </w:pPr>
            <w:r>
              <w:rPr>
                <w:rFonts w:ascii="Times New Roman" w:hAnsi="Times New Roman"/>
                <w:sz w:val="24"/>
                <w:szCs w:val="24"/>
              </w:rPr>
              <w:t>答：为进一步做好投资者关系管理工作，回馈广大投资者，公司近年来已开展多次股东回馈活动，后期如有类似活动请以公司在黄山旅游官方平台发布的信息为准。</w:t>
            </w:r>
          </w:p>
          <w:p w14:paraId="5E75805C">
            <w:pPr>
              <w:pStyle w:val="7"/>
              <w:spacing w:line="440" w:lineRule="exact"/>
              <w:ind w:firstLine="482"/>
              <w:rPr>
                <w:rFonts w:ascii="Times New Roman" w:hAnsi="Times New Roman"/>
                <w:b/>
                <w:sz w:val="24"/>
                <w:szCs w:val="24"/>
              </w:rPr>
            </w:pPr>
            <w:r>
              <w:rPr>
                <w:rFonts w:ascii="Times New Roman" w:hAnsi="Times New Roman"/>
                <w:b/>
                <w:sz w:val="24"/>
                <w:szCs w:val="24"/>
              </w:rPr>
              <w:t>6、请问公司在股东回报方面有没有长远规划，建议参照中国移动等制定三年分红计划，承诺分红不低于净利润的50以上。</w:t>
            </w:r>
          </w:p>
          <w:p w14:paraId="5CCA3624">
            <w:pPr>
              <w:pStyle w:val="7"/>
              <w:spacing w:line="440" w:lineRule="exact"/>
              <w:ind w:firstLine="480"/>
              <w:rPr>
                <w:rFonts w:ascii="Times New Roman" w:hAnsi="Times New Roman"/>
                <w:sz w:val="24"/>
                <w:szCs w:val="24"/>
              </w:rPr>
            </w:pPr>
            <w:r>
              <w:rPr>
                <w:rFonts w:ascii="Times New Roman" w:hAnsi="Times New Roman"/>
                <w:sz w:val="24"/>
                <w:szCs w:val="24"/>
              </w:rPr>
              <w:t>答：公司高度重视投资者回报，严格执行《公司章程》规定的利润分配政策，2019年以来公司累计分红5.53亿，位于景区类上市公司前列。未来，公司将在充分考虑行业发展、内外部经营环境以及公司实际情况的基础上，兼顾股东利益和公司未来发展规划，拟定相关利润分配方案，并提交公司股东大会审批。</w:t>
            </w:r>
          </w:p>
          <w:p w14:paraId="716B6372">
            <w:pPr>
              <w:pStyle w:val="7"/>
              <w:spacing w:line="440" w:lineRule="exact"/>
              <w:ind w:firstLine="482"/>
              <w:rPr>
                <w:rFonts w:ascii="Times New Roman" w:hAnsi="Times New Roman"/>
                <w:b/>
                <w:sz w:val="24"/>
                <w:szCs w:val="24"/>
              </w:rPr>
            </w:pPr>
            <w:r>
              <w:rPr>
                <w:rFonts w:ascii="Times New Roman" w:hAnsi="Times New Roman"/>
                <w:b/>
                <w:sz w:val="24"/>
                <w:szCs w:val="24"/>
              </w:rPr>
              <w:t>7、接下来，旅游行业会呈现哪些变化和特点？此外，中秋、国庆节将至，黄山旅游有何布局来抓住双节经济？</w:t>
            </w:r>
          </w:p>
          <w:p w14:paraId="1C63A8BF">
            <w:pPr>
              <w:pStyle w:val="7"/>
              <w:spacing w:line="440" w:lineRule="exact"/>
              <w:ind w:firstLine="480"/>
              <w:rPr>
                <w:rFonts w:ascii="Times New Roman" w:hAnsi="Times New Roman"/>
                <w:sz w:val="24"/>
                <w:szCs w:val="24"/>
              </w:rPr>
            </w:pPr>
            <w:r>
              <w:rPr>
                <w:rFonts w:ascii="Times New Roman" w:hAnsi="Times New Roman"/>
                <w:sz w:val="24"/>
                <w:szCs w:val="24"/>
              </w:rPr>
              <w:t>答：从黄山景区实际经营情况来看，目前呈现以下特点：一是旅游散客化趋势愈加明显。一方面伴随着旅游市场的成熟、旅游信息透明以及游客消费观念的改变，旅游消费日趋理性化，散客化出行愈加被游客接受；另一方面旅游成为人们改善生活质量、提升生活品质的重要方式，游客出行方式更倾向于自主安排行程。2024年上半年，黄山景区游客散客占比88%，同比去年增加5.76个百分点。二是游客年轻化趋势愈加明显。自驾游、深度游、探险游等新旅游方式和产品的涌现，更加符合年轻人的需求和偏好，年轻群体追求个性化和体验式的旅游，倾向于选择独立旅行和自驾旅游，更愿意通过说走就走的出行，了解和体验目的地文化和特色风俗。2024年上半年，黄山景区游客平均年龄约为38岁，较往年同期进一步下降。</w:t>
            </w:r>
          </w:p>
          <w:p w14:paraId="0FFE1ADC">
            <w:pPr>
              <w:pStyle w:val="7"/>
              <w:spacing w:line="440" w:lineRule="exact"/>
              <w:ind w:firstLine="480"/>
              <w:rPr>
                <w:rFonts w:ascii="Times New Roman" w:hAnsi="Times New Roman"/>
                <w:b/>
                <w:sz w:val="24"/>
                <w:szCs w:val="24"/>
              </w:rPr>
            </w:pPr>
            <w:r>
              <w:rPr>
                <w:rFonts w:ascii="Times New Roman" w:hAnsi="Times New Roman"/>
                <w:sz w:val="24"/>
                <w:szCs w:val="24"/>
              </w:rPr>
              <w:t>中秋、国庆双节前，公司面向渠道在团建、山上住宿和入境市场等方面出台相关优化政策，并加大市场推广和营销宣传力度，同时双节期间黄山景区将严格实行</w:t>
            </w:r>
            <w:r>
              <w:rPr>
                <w:rFonts w:hint="eastAsia" w:ascii="宋体" w:hAnsi="宋体" w:eastAsia="宋体" w:cs="宋体"/>
                <w:sz w:val="24"/>
                <w:szCs w:val="24"/>
              </w:rPr>
              <w:t>“限量、预约、错峰”</w:t>
            </w:r>
            <w:r>
              <w:rPr>
                <w:rFonts w:ascii="Times New Roman" w:hAnsi="Times New Roman"/>
                <w:sz w:val="24"/>
                <w:szCs w:val="24"/>
              </w:rPr>
              <w:t>管理，认真落实实名分时预约制度，充分保证游客游玩体验，做好景区接待工作。</w:t>
            </w:r>
          </w:p>
          <w:p w14:paraId="0292B1ED">
            <w:pPr>
              <w:pStyle w:val="7"/>
              <w:spacing w:line="440" w:lineRule="exact"/>
              <w:ind w:firstLine="482"/>
              <w:rPr>
                <w:rFonts w:ascii="Times New Roman" w:hAnsi="Times New Roman"/>
                <w:b/>
                <w:sz w:val="24"/>
                <w:szCs w:val="24"/>
              </w:rPr>
            </w:pPr>
            <w:r>
              <w:rPr>
                <w:rFonts w:ascii="Times New Roman" w:hAnsi="Times New Roman"/>
                <w:b/>
                <w:sz w:val="24"/>
                <w:szCs w:val="24"/>
              </w:rPr>
              <w:t>8、你好，1、公司山下业务亏损的原因有哪些？停止亏损的方案有哪些？多久能盈利？2、公司常年大量资金买银行理财却不用来发展新业务或者发展的新业务处于亏损状态，既然不能创造更大的价值且目前市场融资成本低的情况，为什么不加大分红比例回报投资者，上市公司留着那么多的现金流干嘛？谢谢。</w:t>
            </w:r>
          </w:p>
          <w:p w14:paraId="4437F635">
            <w:pPr>
              <w:pStyle w:val="7"/>
              <w:spacing w:line="440" w:lineRule="exact"/>
              <w:ind w:firstLine="480"/>
              <w:rPr>
                <w:rFonts w:ascii="Times New Roman" w:hAnsi="Times New Roman"/>
                <w:sz w:val="24"/>
                <w:szCs w:val="24"/>
              </w:rPr>
            </w:pPr>
            <w:r>
              <w:rPr>
                <w:rFonts w:ascii="Times New Roman" w:hAnsi="Times New Roman"/>
                <w:sz w:val="24"/>
                <w:szCs w:val="24"/>
              </w:rPr>
              <w:t>答：公司山下业务主要包括景区、酒店、徽菜、旅行社、电商及商贸等板块，近年受整体宏观经济影响，山下业务竞争加剧，其中：花山谜窟、太平湖受总规调整影响，目前产品正在进一步优化提升中；同时，徽菜板块2023年以来新开8家门店还处于培育期，公司将进一步优化经营管理，加强风险管控和内控提升，合理控制成本费用，切实提升经营业绩。</w:t>
            </w:r>
          </w:p>
          <w:p w14:paraId="643CA2F8">
            <w:pPr>
              <w:pStyle w:val="7"/>
              <w:spacing w:line="440" w:lineRule="exact"/>
              <w:ind w:firstLine="480"/>
              <w:rPr>
                <w:rFonts w:ascii="Times New Roman" w:hAnsi="Times New Roman"/>
                <w:sz w:val="24"/>
                <w:szCs w:val="24"/>
              </w:rPr>
            </w:pPr>
            <w:r>
              <w:rPr>
                <w:rFonts w:ascii="Times New Roman" w:hAnsi="Times New Roman"/>
                <w:sz w:val="24"/>
                <w:szCs w:val="24"/>
              </w:rPr>
              <w:t>公司高度重视投资者回报，严格执行《公司章程》规定的利润分配政策，2019年以来公司累计分红5.53亿，位于景区类上市公司前列。未来，公司将在充分考虑行业发展、内外部经营环境以及公司实际情况的基础上，兼顾股东利益和公司未来发展规划，拟定相关利润分配方案，并提交公司股东大会审批。</w:t>
            </w:r>
          </w:p>
        </w:tc>
      </w:tr>
      <w:tr w14:paraId="3059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3E4AC843">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tcPr>
          <w:p w14:paraId="55F197CB">
            <w:pPr>
              <w:spacing w:line="420" w:lineRule="exact"/>
              <w:rPr>
                <w:bCs/>
                <w:iCs/>
                <w:color w:val="000000"/>
                <w:sz w:val="24"/>
              </w:rPr>
            </w:pPr>
          </w:p>
        </w:tc>
      </w:tr>
      <w:tr w14:paraId="6A10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65EDB00B">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tcPr>
          <w:p w14:paraId="6A8777ED">
            <w:pPr>
              <w:spacing w:line="420" w:lineRule="exact"/>
              <w:rPr>
                <w:bCs/>
                <w:iCs/>
                <w:color w:val="000000"/>
                <w:sz w:val="24"/>
              </w:rPr>
            </w:pPr>
            <w:r>
              <w:rPr>
                <w:rFonts w:hint="eastAsia"/>
                <w:bCs/>
                <w:iCs/>
                <w:color w:val="000000"/>
                <w:sz w:val="24"/>
              </w:rPr>
              <w:t>2024年9月11日</w:t>
            </w:r>
          </w:p>
        </w:tc>
      </w:tr>
    </w:tbl>
    <w:p w14:paraId="1C1B0617">
      <w:pPr>
        <w:keepNext w:val="0"/>
        <w:keepLines w:val="0"/>
        <w:pageBreakBefore w:val="0"/>
        <w:widowControl w:val="0"/>
        <w:kinsoku/>
        <w:wordWrap/>
        <w:overflowPunct/>
        <w:topLinePunct w:val="0"/>
        <w:autoSpaceDE/>
        <w:autoSpaceDN/>
        <w:bidi w:val="0"/>
        <w:adjustRightInd/>
        <w:snapToGrid/>
        <w:textAlignment w:val="auto"/>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41152"/>
      <w:docPartObj>
        <w:docPartGallery w:val="AutoText"/>
      </w:docPartObj>
    </w:sdtPr>
    <w:sdtContent>
      <w:sdt>
        <w:sdtPr>
          <w:id w:val="1728636285"/>
          <w:docPartObj>
            <w:docPartGallery w:val="AutoText"/>
          </w:docPartObj>
        </w:sdtPr>
        <w:sdtContent>
          <w:p w14:paraId="7682951F">
            <w:pPr>
              <w:pStyle w:val="2"/>
              <w:jc w:val="center"/>
            </w:pP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C4CFB49">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43EB7">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N2FhMGU3ZmUyNzI0ZTk5M2UyM2I1ZDIwMzYwMDMifQ=="/>
  </w:docVars>
  <w:rsids>
    <w:rsidRoot w:val="006861C7"/>
    <w:rsid w:val="00020392"/>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053"/>
    <w:rsid w:val="001A1F65"/>
    <w:rsid w:val="001A5CE9"/>
    <w:rsid w:val="001C50AD"/>
    <w:rsid w:val="001D22EE"/>
    <w:rsid w:val="001D4C89"/>
    <w:rsid w:val="001E1838"/>
    <w:rsid w:val="001E3145"/>
    <w:rsid w:val="001E6509"/>
    <w:rsid w:val="001E7968"/>
    <w:rsid w:val="002005C3"/>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5549E"/>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4311"/>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3C23"/>
    <w:rsid w:val="00585A1B"/>
    <w:rsid w:val="00591260"/>
    <w:rsid w:val="00591314"/>
    <w:rsid w:val="00593D40"/>
    <w:rsid w:val="00595F1B"/>
    <w:rsid w:val="005A3BE0"/>
    <w:rsid w:val="005A4427"/>
    <w:rsid w:val="005A773C"/>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3182"/>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4CB6"/>
    <w:rsid w:val="0087701F"/>
    <w:rsid w:val="0089283D"/>
    <w:rsid w:val="008A0ADC"/>
    <w:rsid w:val="008A1BAB"/>
    <w:rsid w:val="008A4091"/>
    <w:rsid w:val="008B38B7"/>
    <w:rsid w:val="008B458E"/>
    <w:rsid w:val="008B46BE"/>
    <w:rsid w:val="008C4D4A"/>
    <w:rsid w:val="008E11AE"/>
    <w:rsid w:val="008E1708"/>
    <w:rsid w:val="008E4844"/>
    <w:rsid w:val="008F2F24"/>
    <w:rsid w:val="008F6345"/>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48DF"/>
    <w:rsid w:val="00AA5998"/>
    <w:rsid w:val="00AB07E7"/>
    <w:rsid w:val="00AD1BA8"/>
    <w:rsid w:val="00B02A29"/>
    <w:rsid w:val="00B03522"/>
    <w:rsid w:val="00B04AD6"/>
    <w:rsid w:val="00B14CAA"/>
    <w:rsid w:val="00B257CE"/>
    <w:rsid w:val="00B4090B"/>
    <w:rsid w:val="00B4746C"/>
    <w:rsid w:val="00B65354"/>
    <w:rsid w:val="00B67E60"/>
    <w:rsid w:val="00B71A0E"/>
    <w:rsid w:val="00B81765"/>
    <w:rsid w:val="00B832F5"/>
    <w:rsid w:val="00BA2FAB"/>
    <w:rsid w:val="00BA501F"/>
    <w:rsid w:val="00BB28A0"/>
    <w:rsid w:val="00BB5E28"/>
    <w:rsid w:val="00BC7D66"/>
    <w:rsid w:val="00BD15F3"/>
    <w:rsid w:val="00BD7986"/>
    <w:rsid w:val="00BD79D3"/>
    <w:rsid w:val="00C04F82"/>
    <w:rsid w:val="00C15AC0"/>
    <w:rsid w:val="00C26030"/>
    <w:rsid w:val="00C27339"/>
    <w:rsid w:val="00C41091"/>
    <w:rsid w:val="00C51C08"/>
    <w:rsid w:val="00C63056"/>
    <w:rsid w:val="00C661D1"/>
    <w:rsid w:val="00C775BA"/>
    <w:rsid w:val="00C85331"/>
    <w:rsid w:val="00C85A50"/>
    <w:rsid w:val="00C94D46"/>
    <w:rsid w:val="00C958F5"/>
    <w:rsid w:val="00CA443A"/>
    <w:rsid w:val="00CB2461"/>
    <w:rsid w:val="00CB37FD"/>
    <w:rsid w:val="00CC4D65"/>
    <w:rsid w:val="00CC61E7"/>
    <w:rsid w:val="00CD25AD"/>
    <w:rsid w:val="00CD3FFC"/>
    <w:rsid w:val="00CF565C"/>
    <w:rsid w:val="00D016A3"/>
    <w:rsid w:val="00D512E3"/>
    <w:rsid w:val="00D602C9"/>
    <w:rsid w:val="00DA26A9"/>
    <w:rsid w:val="00DB01FF"/>
    <w:rsid w:val="00DC07E3"/>
    <w:rsid w:val="00DC7778"/>
    <w:rsid w:val="00DE7391"/>
    <w:rsid w:val="00DF2DB5"/>
    <w:rsid w:val="00DF383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6EA97FAE"/>
    <w:rsid w:val="77CF73AC"/>
    <w:rsid w:val="78FF011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qFormat/>
    <w:uiPriority w:val="99"/>
    <w:rPr>
      <w:kern w:val="2"/>
      <w:sz w:val="18"/>
      <w:szCs w:val="18"/>
    </w:rPr>
  </w:style>
  <w:style w:type="character" w:customStyle="1" w:styleId="12">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2446</Words>
  <Characters>2590</Characters>
  <Lines>19</Lines>
  <Paragraphs>5</Paragraphs>
  <TotalTime>206</TotalTime>
  <ScaleCrop>false</ScaleCrop>
  <LinksUpToDate>false</LinksUpToDate>
  <CharactersWithSpaces>2661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翱翔天空</cp:lastModifiedBy>
  <cp:lastPrinted>2014-02-21T05:34:00Z</cp:lastPrinted>
  <dcterms:modified xsi:type="dcterms:W3CDTF">2024-09-11T07:01:36Z</dcterms:modified>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3378DF92D5494EA79182626F58817F75</vt:lpwstr>
  </property>
</Properties>
</file>