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BF972" w14:textId="77777777" w:rsidR="00EF53EB" w:rsidRDefault="003914DF">
      <w:pPr>
        <w:spacing w:beforeLines="50" w:before="156" w:afterLines="50" w:after="156" w:line="400" w:lineRule="exact"/>
        <w:rPr>
          <w:rFonts w:ascii="Times New Roman" w:eastAsia="宋体" w:hAnsi="Times New Roman" w:cs="Times New Roman"/>
          <w:bCs/>
          <w:iCs/>
          <w:color w:val="000000"/>
          <w:sz w:val="24"/>
          <w:szCs w:val="24"/>
        </w:rPr>
      </w:pPr>
      <w:bookmarkStart w:id="0" w:name="_GoBack"/>
      <w:bookmarkEnd w:id="0"/>
      <w:r>
        <w:rPr>
          <w:rFonts w:ascii="Times New Roman" w:eastAsia="宋体" w:hAnsi="宋体" w:cs="Times New Roman"/>
          <w:bCs/>
          <w:iCs/>
          <w:color w:val="000000"/>
          <w:sz w:val="24"/>
          <w:szCs w:val="24"/>
        </w:rPr>
        <w:t>证券代码：</w:t>
      </w:r>
      <w:r>
        <w:rPr>
          <w:rFonts w:ascii="Times New Roman" w:eastAsia="宋体" w:hAnsi="Times New Roman" w:cs="Times New Roman"/>
          <w:bCs/>
          <w:iCs/>
          <w:color w:val="000000"/>
          <w:sz w:val="24"/>
          <w:szCs w:val="24"/>
        </w:rPr>
        <w:t xml:space="preserve"> </w:t>
      </w:r>
      <w:r>
        <w:rPr>
          <w:rFonts w:ascii="Times New Roman" w:eastAsia="宋体" w:hAnsi="Times New Roman" w:cs="Times New Roman"/>
          <w:color w:val="000000"/>
          <w:sz w:val="24"/>
          <w:szCs w:val="24"/>
        </w:rPr>
        <w:t xml:space="preserve">600579                             </w:t>
      </w:r>
      <w:r>
        <w:rPr>
          <w:rFonts w:ascii="Times New Roman" w:eastAsia="宋体" w:hAnsi="宋体" w:cs="Times New Roman"/>
          <w:bCs/>
          <w:iCs/>
          <w:color w:val="000000"/>
          <w:sz w:val="24"/>
          <w:szCs w:val="24"/>
        </w:rPr>
        <w:t>证券简称：</w:t>
      </w:r>
      <w:r>
        <w:rPr>
          <w:rFonts w:ascii="Times New Roman" w:eastAsia="宋体" w:hAnsi="Times New Roman" w:cs="Times New Roman"/>
          <w:color w:val="000000"/>
          <w:sz w:val="24"/>
          <w:szCs w:val="24"/>
        </w:rPr>
        <w:t>克</w:t>
      </w:r>
      <w:proofErr w:type="gramStart"/>
      <w:r>
        <w:rPr>
          <w:rFonts w:ascii="Times New Roman" w:eastAsia="宋体" w:hAnsi="Times New Roman" w:cs="Times New Roman"/>
          <w:color w:val="000000"/>
          <w:sz w:val="24"/>
          <w:szCs w:val="24"/>
        </w:rPr>
        <w:t>劳</w:t>
      </w:r>
      <w:proofErr w:type="gramEnd"/>
      <w:r>
        <w:rPr>
          <w:rFonts w:ascii="Times New Roman" w:eastAsia="宋体" w:hAnsi="Times New Roman" w:cs="Times New Roman"/>
          <w:color w:val="000000"/>
          <w:sz w:val="24"/>
          <w:szCs w:val="24"/>
        </w:rPr>
        <w:t>斯</w:t>
      </w:r>
    </w:p>
    <w:p w14:paraId="4BAD4ADA" w14:textId="77777777" w:rsidR="00EF53EB" w:rsidRDefault="003914DF">
      <w:pPr>
        <w:spacing w:beforeLines="50" w:before="156" w:afterLines="50" w:after="156" w:line="400" w:lineRule="exact"/>
        <w:jc w:val="center"/>
        <w:rPr>
          <w:rFonts w:ascii="宋体" w:eastAsia="宋体" w:hAnsi="宋体" w:cs="Times New Roman"/>
          <w:b/>
          <w:bCs/>
          <w:iCs/>
          <w:color w:val="000000"/>
          <w:sz w:val="32"/>
          <w:szCs w:val="32"/>
        </w:rPr>
      </w:pPr>
      <w:r>
        <w:rPr>
          <w:rFonts w:ascii="宋体" w:eastAsia="宋体" w:hAnsi="宋体" w:cs="Times New Roman"/>
          <w:b/>
          <w:bCs/>
          <w:iCs/>
          <w:color w:val="000000"/>
          <w:sz w:val="32"/>
          <w:szCs w:val="32"/>
        </w:rPr>
        <w:t>克劳斯玛菲股份有限公司</w:t>
      </w:r>
      <w:r>
        <w:rPr>
          <w:rFonts w:ascii="宋体" w:eastAsia="宋体" w:hAnsi="宋体" w:cs="Times New Roman" w:hint="eastAsia"/>
          <w:b/>
          <w:bCs/>
          <w:iCs/>
          <w:color w:val="000000"/>
          <w:sz w:val="32"/>
          <w:szCs w:val="32"/>
        </w:rPr>
        <w:t>投资者关系活动记录表</w:t>
      </w:r>
    </w:p>
    <w:p w14:paraId="521D6F20" w14:textId="77777777" w:rsidR="00EF53EB" w:rsidRDefault="003914DF">
      <w:pPr>
        <w:spacing w:line="400" w:lineRule="exact"/>
        <w:rPr>
          <w:rFonts w:ascii="Times New Roman" w:eastAsia="宋体" w:hAnsi="Times New Roman" w:cs="Times New Roman"/>
          <w:bCs/>
          <w:iCs/>
          <w:color w:val="000000"/>
          <w:sz w:val="24"/>
          <w:szCs w:val="24"/>
        </w:rPr>
      </w:pPr>
      <w:r>
        <w:rPr>
          <w:rFonts w:ascii="宋体" w:eastAsia="宋体" w:hAnsi="宋体" w:cs="Times New Roman" w:hint="eastAsia"/>
          <w:bCs/>
          <w:iCs/>
          <w:color w:val="000000"/>
          <w:sz w:val="24"/>
          <w:szCs w:val="24"/>
        </w:rPr>
        <w:t xml:space="preserve">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6847"/>
      </w:tblGrid>
      <w:tr w:rsidR="00EF53EB" w14:paraId="11CA1B41" w14:textId="77777777">
        <w:tc>
          <w:tcPr>
            <w:tcW w:w="1908" w:type="dxa"/>
            <w:tcBorders>
              <w:top w:val="single" w:sz="4" w:space="0" w:color="auto"/>
              <w:left w:val="single" w:sz="4" w:space="0" w:color="auto"/>
              <w:bottom w:val="single" w:sz="4" w:space="0" w:color="auto"/>
              <w:right w:val="single" w:sz="4" w:space="0" w:color="auto"/>
            </w:tcBorders>
            <w:vAlign w:val="center"/>
          </w:tcPr>
          <w:p w14:paraId="1667C422" w14:textId="77777777" w:rsidR="00EF53EB" w:rsidRDefault="003914DF">
            <w:pPr>
              <w:spacing w:line="420" w:lineRule="exact"/>
              <w:jc w:val="center"/>
              <w:rPr>
                <w:rFonts w:ascii="Times New Roman" w:eastAsia="宋体" w:hAnsi="Times New Roman" w:cs="Times New Roman"/>
                <w:bCs/>
                <w:iCs/>
                <w:color w:val="000000"/>
                <w:sz w:val="24"/>
                <w:szCs w:val="24"/>
              </w:rPr>
            </w:pPr>
            <w:r>
              <w:rPr>
                <w:rFonts w:ascii="Times New Roman" w:eastAsia="宋体" w:hAnsi="宋体" w:cs="Times New Roman"/>
                <w:bCs/>
                <w:iCs/>
                <w:color w:val="000000"/>
                <w:kern w:val="0"/>
                <w:sz w:val="24"/>
                <w:szCs w:val="24"/>
              </w:rPr>
              <w:t>投资者关系活动类别</w:t>
            </w:r>
          </w:p>
        </w:tc>
        <w:tc>
          <w:tcPr>
            <w:tcW w:w="6847" w:type="dxa"/>
            <w:tcBorders>
              <w:top w:val="single" w:sz="4" w:space="0" w:color="auto"/>
              <w:left w:val="single" w:sz="4" w:space="0" w:color="auto"/>
              <w:bottom w:val="single" w:sz="4" w:space="0" w:color="auto"/>
              <w:right w:val="single" w:sz="4" w:space="0" w:color="auto"/>
            </w:tcBorders>
          </w:tcPr>
          <w:p w14:paraId="25DC1CAD" w14:textId="77777777" w:rsidR="00EF53EB" w:rsidRDefault="003914DF">
            <w:pPr>
              <w:spacing w:line="420" w:lineRule="exact"/>
              <w:rPr>
                <w:rFonts w:ascii="Times New Roman" w:eastAsia="宋体" w:hAnsi="Times New Roman" w:cs="Times New Roman"/>
                <w:bCs/>
                <w:iCs/>
                <w:color w:val="000000"/>
                <w:sz w:val="24"/>
                <w:szCs w:val="24"/>
              </w:rPr>
            </w:pPr>
            <w:r>
              <w:rPr>
                <w:rFonts w:ascii="Times New Roman" w:eastAsia="宋体" w:hAnsi="Times New Roman" w:cs="Times New Roman"/>
                <w:bCs/>
                <w:iCs/>
                <w:color w:val="000000"/>
                <w:kern w:val="0"/>
                <w:sz w:val="24"/>
                <w:szCs w:val="24"/>
              </w:rPr>
              <w:t xml:space="preserve">□ </w:t>
            </w:r>
            <w:r>
              <w:rPr>
                <w:rFonts w:ascii="Times New Roman" w:eastAsia="宋体" w:hAnsi="宋体" w:cs="Times New Roman"/>
                <w:kern w:val="0"/>
                <w:sz w:val="24"/>
                <w:szCs w:val="24"/>
              </w:rPr>
              <w:t>特定对象调研</w:t>
            </w:r>
            <w:r>
              <w:rPr>
                <w:rFonts w:ascii="Times New Roman" w:eastAsia="宋体" w:hAnsi="Times New Roman" w:cs="Times New Roman"/>
                <w:kern w:val="0"/>
                <w:sz w:val="24"/>
                <w:szCs w:val="24"/>
              </w:rPr>
              <w:t xml:space="preserve">        </w:t>
            </w:r>
            <w:r>
              <w:rPr>
                <w:rFonts w:ascii="Times New Roman" w:eastAsia="宋体" w:hAnsi="Times New Roman" w:cs="Times New Roman"/>
                <w:bCs/>
                <w:iCs/>
                <w:color w:val="000000"/>
                <w:kern w:val="0"/>
                <w:sz w:val="24"/>
                <w:szCs w:val="24"/>
              </w:rPr>
              <w:t>□</w:t>
            </w:r>
            <w:r>
              <w:rPr>
                <w:rFonts w:ascii="Times New Roman" w:eastAsia="宋体" w:hAnsi="Times New Roman" w:cs="Times New Roman" w:hint="eastAsia"/>
                <w:bCs/>
                <w:iCs/>
                <w:color w:val="000000"/>
                <w:kern w:val="0"/>
                <w:sz w:val="24"/>
                <w:szCs w:val="24"/>
              </w:rPr>
              <w:t xml:space="preserve"> </w:t>
            </w:r>
            <w:r>
              <w:rPr>
                <w:rFonts w:ascii="Times New Roman" w:eastAsia="宋体" w:hAnsi="宋体" w:cs="Times New Roman"/>
                <w:kern w:val="0"/>
                <w:sz w:val="24"/>
                <w:szCs w:val="24"/>
              </w:rPr>
              <w:t>分析师会议</w:t>
            </w:r>
          </w:p>
          <w:p w14:paraId="0844E7E7" w14:textId="77777777" w:rsidR="00EF53EB" w:rsidRDefault="003914DF">
            <w:pPr>
              <w:spacing w:line="420" w:lineRule="exact"/>
              <w:rPr>
                <w:rFonts w:ascii="Times New Roman" w:eastAsia="宋体" w:hAnsi="Times New Roman" w:cs="Times New Roman"/>
                <w:bCs/>
                <w:iCs/>
                <w:color w:val="000000"/>
                <w:kern w:val="0"/>
                <w:sz w:val="24"/>
                <w:szCs w:val="24"/>
              </w:rPr>
            </w:pPr>
            <w:r>
              <w:rPr>
                <w:rFonts w:ascii="Times New Roman" w:eastAsia="宋体" w:hAnsi="Times New Roman" w:cs="Times New Roman"/>
                <w:bCs/>
                <w:iCs/>
                <w:color w:val="000000"/>
                <w:kern w:val="0"/>
                <w:sz w:val="24"/>
                <w:szCs w:val="24"/>
              </w:rPr>
              <w:t>□</w:t>
            </w:r>
            <w:r>
              <w:rPr>
                <w:rFonts w:ascii="Times New Roman" w:eastAsia="宋体" w:hAnsi="Times New Roman" w:cs="Times New Roman" w:hint="eastAsia"/>
                <w:bCs/>
                <w:iCs/>
                <w:color w:val="000000"/>
                <w:kern w:val="0"/>
                <w:sz w:val="24"/>
                <w:szCs w:val="24"/>
              </w:rPr>
              <w:t xml:space="preserve"> </w:t>
            </w:r>
            <w:r>
              <w:rPr>
                <w:rFonts w:ascii="Times New Roman" w:eastAsia="宋体" w:hAnsi="宋体" w:cs="Times New Roman"/>
                <w:kern w:val="0"/>
                <w:sz w:val="24"/>
                <w:szCs w:val="24"/>
              </w:rPr>
              <w:t>媒体采访</w:t>
            </w:r>
            <w:r>
              <w:rPr>
                <w:rFonts w:ascii="Times New Roman" w:eastAsia="宋体" w:hAnsi="Times New Roman" w:cs="Times New Roman"/>
                <w:kern w:val="0"/>
                <w:sz w:val="24"/>
                <w:szCs w:val="24"/>
              </w:rPr>
              <w:t xml:space="preserve">            </w:t>
            </w:r>
            <w:r>
              <w:rPr>
                <w:rFonts w:ascii="Times New Roman" w:eastAsia="宋体" w:hAnsi="Times New Roman" w:cs="Times New Roman" w:hint="eastAsia"/>
                <w:bCs/>
                <w:iCs/>
                <w:color w:val="000000"/>
                <w:kern w:val="0"/>
                <w:sz w:val="24"/>
                <w:szCs w:val="24"/>
              </w:rPr>
              <w:t>√</w:t>
            </w:r>
            <w:r>
              <w:rPr>
                <w:rFonts w:ascii="Times New Roman" w:eastAsia="宋体" w:hAnsi="Times New Roman" w:cs="Times New Roman" w:hint="eastAsia"/>
                <w:bCs/>
                <w:iCs/>
                <w:color w:val="000000"/>
                <w:kern w:val="0"/>
                <w:sz w:val="24"/>
                <w:szCs w:val="24"/>
              </w:rPr>
              <w:t xml:space="preserve"> </w:t>
            </w:r>
            <w:r>
              <w:rPr>
                <w:rFonts w:ascii="Times New Roman" w:eastAsia="宋体" w:hAnsi="宋体" w:cs="Times New Roman"/>
                <w:kern w:val="0"/>
                <w:sz w:val="24"/>
                <w:szCs w:val="24"/>
              </w:rPr>
              <w:t>业绩说明会</w:t>
            </w:r>
          </w:p>
          <w:p w14:paraId="56812E3B" w14:textId="77777777" w:rsidR="00EF53EB" w:rsidRDefault="003914DF">
            <w:pPr>
              <w:spacing w:line="420" w:lineRule="exact"/>
              <w:rPr>
                <w:rFonts w:ascii="Times New Roman" w:eastAsia="宋体" w:hAnsi="Times New Roman" w:cs="Times New Roman"/>
                <w:bCs/>
                <w:iCs/>
                <w:color w:val="000000"/>
                <w:kern w:val="0"/>
                <w:sz w:val="24"/>
                <w:szCs w:val="24"/>
              </w:rPr>
            </w:pPr>
            <w:r>
              <w:rPr>
                <w:rFonts w:ascii="Times New Roman" w:eastAsia="宋体" w:hAnsi="Times New Roman" w:cs="Times New Roman"/>
                <w:bCs/>
                <w:iCs/>
                <w:color w:val="000000"/>
                <w:kern w:val="0"/>
                <w:sz w:val="24"/>
                <w:szCs w:val="24"/>
              </w:rPr>
              <w:t>□</w:t>
            </w:r>
            <w:r>
              <w:rPr>
                <w:rFonts w:ascii="Times New Roman" w:eastAsia="宋体" w:hAnsi="Times New Roman" w:cs="Times New Roman" w:hint="eastAsia"/>
                <w:bCs/>
                <w:iCs/>
                <w:color w:val="000000"/>
                <w:kern w:val="0"/>
                <w:sz w:val="24"/>
                <w:szCs w:val="24"/>
              </w:rPr>
              <w:t xml:space="preserve"> </w:t>
            </w:r>
            <w:r>
              <w:rPr>
                <w:rFonts w:ascii="Times New Roman" w:eastAsia="宋体" w:hAnsi="宋体" w:cs="Times New Roman"/>
                <w:kern w:val="0"/>
                <w:sz w:val="24"/>
                <w:szCs w:val="24"/>
              </w:rPr>
              <w:t>新闻发布会</w:t>
            </w:r>
            <w:r>
              <w:rPr>
                <w:rFonts w:ascii="Times New Roman" w:eastAsia="宋体" w:hAnsi="Times New Roman" w:cs="Times New Roman"/>
                <w:kern w:val="0"/>
                <w:sz w:val="24"/>
                <w:szCs w:val="24"/>
              </w:rPr>
              <w:t xml:space="preserve">          </w:t>
            </w:r>
            <w:r>
              <w:rPr>
                <w:rFonts w:ascii="Times New Roman" w:eastAsia="宋体" w:hAnsi="Times New Roman" w:cs="Times New Roman"/>
                <w:bCs/>
                <w:iCs/>
                <w:color w:val="000000"/>
                <w:kern w:val="0"/>
                <w:sz w:val="24"/>
                <w:szCs w:val="24"/>
              </w:rPr>
              <w:t>□</w:t>
            </w:r>
            <w:r>
              <w:rPr>
                <w:rFonts w:ascii="Times New Roman" w:eastAsia="宋体" w:hAnsi="Times New Roman" w:cs="Times New Roman" w:hint="eastAsia"/>
                <w:bCs/>
                <w:iCs/>
                <w:color w:val="000000"/>
                <w:kern w:val="0"/>
                <w:sz w:val="24"/>
                <w:szCs w:val="24"/>
              </w:rPr>
              <w:t xml:space="preserve"> </w:t>
            </w:r>
            <w:r>
              <w:rPr>
                <w:rFonts w:ascii="Times New Roman" w:eastAsia="宋体" w:hAnsi="宋体" w:cs="Times New Roman"/>
                <w:kern w:val="0"/>
                <w:sz w:val="24"/>
                <w:szCs w:val="24"/>
              </w:rPr>
              <w:t>路演活动</w:t>
            </w:r>
          </w:p>
          <w:p w14:paraId="34D778CF" w14:textId="77777777" w:rsidR="00EF53EB" w:rsidRDefault="003914DF">
            <w:pPr>
              <w:tabs>
                <w:tab w:val="left" w:pos="3045"/>
                <w:tab w:val="center" w:pos="3199"/>
              </w:tabs>
              <w:spacing w:line="420" w:lineRule="exact"/>
              <w:rPr>
                <w:rFonts w:ascii="Times New Roman" w:eastAsia="宋体" w:hAnsi="Times New Roman" w:cs="Times New Roman"/>
                <w:bCs/>
                <w:iCs/>
                <w:color w:val="000000"/>
                <w:kern w:val="0"/>
                <w:sz w:val="24"/>
                <w:szCs w:val="24"/>
              </w:rPr>
            </w:pPr>
            <w:r>
              <w:rPr>
                <w:rFonts w:ascii="Times New Roman" w:eastAsia="宋体" w:hAnsi="Times New Roman" w:cs="Times New Roman"/>
                <w:bCs/>
                <w:iCs/>
                <w:color w:val="000000"/>
                <w:kern w:val="0"/>
                <w:sz w:val="24"/>
                <w:szCs w:val="24"/>
              </w:rPr>
              <w:t>□</w:t>
            </w:r>
            <w:r>
              <w:rPr>
                <w:rFonts w:ascii="Times New Roman" w:eastAsia="宋体" w:hAnsi="Times New Roman" w:cs="Times New Roman" w:hint="eastAsia"/>
                <w:bCs/>
                <w:iCs/>
                <w:color w:val="000000"/>
                <w:kern w:val="0"/>
                <w:sz w:val="24"/>
                <w:szCs w:val="24"/>
              </w:rPr>
              <w:t xml:space="preserve"> </w:t>
            </w:r>
            <w:r>
              <w:rPr>
                <w:rFonts w:ascii="Times New Roman" w:eastAsia="宋体" w:hAnsi="宋体" w:cs="Times New Roman"/>
                <w:kern w:val="0"/>
                <w:sz w:val="24"/>
                <w:szCs w:val="24"/>
              </w:rPr>
              <w:t>现场参观</w:t>
            </w:r>
            <w:r>
              <w:rPr>
                <w:rFonts w:ascii="Times New Roman" w:eastAsia="宋体" w:hAnsi="Times New Roman" w:cs="Times New Roman"/>
                <w:bCs/>
                <w:iCs/>
                <w:color w:val="000000"/>
                <w:kern w:val="0"/>
                <w:sz w:val="24"/>
                <w:szCs w:val="24"/>
              </w:rPr>
              <w:tab/>
            </w:r>
          </w:p>
          <w:p w14:paraId="49425BD7" w14:textId="77777777" w:rsidR="00EF53EB" w:rsidRDefault="003914DF">
            <w:pPr>
              <w:tabs>
                <w:tab w:val="center" w:pos="3199"/>
              </w:tabs>
              <w:spacing w:line="420" w:lineRule="exact"/>
              <w:rPr>
                <w:rFonts w:ascii="Times New Roman" w:eastAsia="宋体" w:hAnsi="Times New Roman" w:cs="Times New Roman"/>
                <w:bCs/>
                <w:iCs/>
                <w:color w:val="000000"/>
                <w:sz w:val="24"/>
                <w:szCs w:val="24"/>
              </w:rPr>
            </w:pPr>
            <w:r>
              <w:rPr>
                <w:rFonts w:ascii="Times New Roman" w:eastAsia="宋体" w:hAnsi="Times New Roman" w:cs="Times New Roman"/>
                <w:bCs/>
                <w:iCs/>
                <w:color w:val="000000"/>
                <w:kern w:val="0"/>
                <w:sz w:val="24"/>
                <w:szCs w:val="24"/>
              </w:rPr>
              <w:t>□</w:t>
            </w:r>
            <w:r>
              <w:rPr>
                <w:rFonts w:ascii="Times New Roman" w:eastAsia="宋体" w:hAnsi="Times New Roman" w:cs="Times New Roman" w:hint="eastAsia"/>
                <w:bCs/>
                <w:iCs/>
                <w:color w:val="000000"/>
                <w:kern w:val="0"/>
                <w:sz w:val="24"/>
                <w:szCs w:val="24"/>
              </w:rPr>
              <w:t xml:space="preserve"> </w:t>
            </w:r>
            <w:r>
              <w:rPr>
                <w:rFonts w:ascii="Times New Roman" w:eastAsia="宋体" w:hAnsi="宋体" w:cs="Times New Roman"/>
                <w:kern w:val="0"/>
                <w:sz w:val="24"/>
                <w:szCs w:val="24"/>
              </w:rPr>
              <w:t>其他</w:t>
            </w:r>
            <w:r>
              <w:rPr>
                <w:rFonts w:ascii="Times New Roman" w:eastAsia="宋体" w:hAnsi="Times New Roman" w:cs="Times New Roman"/>
                <w:kern w:val="0"/>
                <w:sz w:val="24"/>
                <w:szCs w:val="24"/>
              </w:rPr>
              <w:t xml:space="preserve"> </w:t>
            </w:r>
            <w:r>
              <w:rPr>
                <w:rFonts w:ascii="Times New Roman" w:eastAsia="宋体" w:hAnsi="宋体" w:cs="Times New Roman"/>
                <w:kern w:val="0"/>
                <w:sz w:val="24"/>
                <w:szCs w:val="24"/>
              </w:rPr>
              <w:t>（</w:t>
            </w:r>
            <w:proofErr w:type="gramStart"/>
            <w:r>
              <w:rPr>
                <w:rFonts w:ascii="Times New Roman" w:eastAsia="宋体" w:hAnsi="宋体" w:cs="Times New Roman"/>
                <w:kern w:val="0"/>
                <w:sz w:val="24"/>
                <w:szCs w:val="24"/>
                <w:u w:val="single"/>
              </w:rPr>
              <w:t>请文字</w:t>
            </w:r>
            <w:proofErr w:type="gramEnd"/>
            <w:r>
              <w:rPr>
                <w:rFonts w:ascii="Times New Roman" w:eastAsia="宋体" w:hAnsi="宋体" w:cs="Times New Roman"/>
                <w:kern w:val="0"/>
                <w:sz w:val="24"/>
                <w:szCs w:val="24"/>
                <w:u w:val="single"/>
              </w:rPr>
              <w:t>说明其他活动内容）</w:t>
            </w:r>
          </w:p>
        </w:tc>
      </w:tr>
      <w:tr w:rsidR="00EF53EB" w14:paraId="0EE5D425" w14:textId="77777777">
        <w:tc>
          <w:tcPr>
            <w:tcW w:w="1908" w:type="dxa"/>
            <w:tcBorders>
              <w:top w:val="single" w:sz="4" w:space="0" w:color="auto"/>
              <w:left w:val="single" w:sz="4" w:space="0" w:color="auto"/>
              <w:bottom w:val="single" w:sz="4" w:space="0" w:color="auto"/>
              <w:right w:val="single" w:sz="4" w:space="0" w:color="auto"/>
            </w:tcBorders>
            <w:vAlign w:val="center"/>
          </w:tcPr>
          <w:p w14:paraId="491AA239" w14:textId="77777777" w:rsidR="00EF53EB" w:rsidRDefault="003914DF">
            <w:pPr>
              <w:spacing w:line="420" w:lineRule="exact"/>
              <w:jc w:val="center"/>
              <w:rPr>
                <w:rFonts w:ascii="Times New Roman" w:eastAsia="宋体" w:hAnsi="Times New Roman" w:cs="Times New Roman"/>
                <w:bCs/>
                <w:iCs/>
                <w:color w:val="000000"/>
                <w:kern w:val="0"/>
                <w:sz w:val="24"/>
                <w:szCs w:val="24"/>
              </w:rPr>
            </w:pPr>
            <w:r>
              <w:rPr>
                <w:rFonts w:ascii="Times New Roman" w:eastAsia="宋体" w:hAnsi="宋体" w:cs="Times New Roman"/>
                <w:bCs/>
                <w:iCs/>
                <w:color w:val="000000"/>
                <w:kern w:val="0"/>
                <w:sz w:val="24"/>
                <w:szCs w:val="24"/>
              </w:rPr>
              <w:t>时间</w:t>
            </w:r>
          </w:p>
        </w:tc>
        <w:tc>
          <w:tcPr>
            <w:tcW w:w="6847" w:type="dxa"/>
            <w:tcBorders>
              <w:top w:val="single" w:sz="4" w:space="0" w:color="auto"/>
              <w:left w:val="single" w:sz="4" w:space="0" w:color="auto"/>
              <w:bottom w:val="single" w:sz="4" w:space="0" w:color="auto"/>
              <w:right w:val="single" w:sz="4" w:space="0" w:color="auto"/>
            </w:tcBorders>
          </w:tcPr>
          <w:p w14:paraId="1DCE5028" w14:textId="77777777" w:rsidR="00EF53EB" w:rsidRDefault="003914DF">
            <w:pPr>
              <w:spacing w:line="420" w:lineRule="exact"/>
              <w:rPr>
                <w:rFonts w:ascii="Times New Roman" w:eastAsia="宋体" w:hAnsi="Times New Roman" w:cs="Times New Roman"/>
                <w:bCs/>
                <w:iCs/>
                <w:color w:val="000000"/>
                <w:sz w:val="24"/>
                <w:szCs w:val="24"/>
              </w:rPr>
            </w:pPr>
            <w:r>
              <w:rPr>
                <w:rFonts w:ascii="Times New Roman" w:eastAsia="宋体" w:hAnsi="Times New Roman" w:cs="Times New Roman"/>
                <w:bCs/>
                <w:iCs/>
                <w:color w:val="000000"/>
                <w:sz w:val="24"/>
                <w:szCs w:val="24"/>
              </w:rPr>
              <w:t>2024</w:t>
            </w:r>
            <w:r>
              <w:rPr>
                <w:rFonts w:ascii="Times New Roman" w:eastAsia="宋体" w:hAnsi="Times New Roman" w:cs="Times New Roman"/>
                <w:bCs/>
                <w:iCs/>
                <w:color w:val="000000"/>
                <w:sz w:val="24"/>
                <w:szCs w:val="24"/>
              </w:rPr>
              <w:t>年</w:t>
            </w:r>
            <w:r>
              <w:rPr>
                <w:rFonts w:ascii="Times New Roman" w:eastAsia="宋体" w:hAnsi="Times New Roman" w:cs="Times New Roman" w:hint="eastAsia"/>
                <w:bCs/>
                <w:iCs/>
                <w:color w:val="000000"/>
                <w:sz w:val="24"/>
                <w:szCs w:val="24"/>
              </w:rPr>
              <w:t>9</w:t>
            </w:r>
            <w:r>
              <w:rPr>
                <w:rFonts w:ascii="Times New Roman" w:eastAsia="宋体" w:hAnsi="Times New Roman" w:cs="Times New Roman"/>
                <w:bCs/>
                <w:iCs/>
                <w:color w:val="000000"/>
                <w:sz w:val="24"/>
                <w:szCs w:val="24"/>
              </w:rPr>
              <w:t>月</w:t>
            </w:r>
            <w:r>
              <w:rPr>
                <w:rFonts w:ascii="Times New Roman" w:eastAsia="宋体" w:hAnsi="Times New Roman" w:cs="Times New Roman" w:hint="eastAsia"/>
                <w:bCs/>
                <w:iCs/>
                <w:color w:val="000000"/>
                <w:sz w:val="24"/>
                <w:szCs w:val="24"/>
              </w:rPr>
              <w:t>10</w:t>
            </w:r>
            <w:r>
              <w:rPr>
                <w:rFonts w:ascii="Times New Roman" w:eastAsia="宋体" w:hAnsi="Times New Roman" w:cs="Times New Roman"/>
                <w:bCs/>
                <w:iCs/>
                <w:color w:val="000000"/>
                <w:sz w:val="24"/>
                <w:szCs w:val="24"/>
              </w:rPr>
              <w:t>日</w:t>
            </w:r>
            <w:r>
              <w:rPr>
                <w:rFonts w:ascii="Times New Roman" w:eastAsia="宋体" w:hAnsi="Times New Roman" w:cs="Times New Roman" w:hint="eastAsia"/>
                <w:bCs/>
                <w:iCs/>
                <w:color w:val="000000"/>
                <w:sz w:val="24"/>
                <w:szCs w:val="24"/>
              </w:rPr>
              <w:t>上</w:t>
            </w:r>
            <w:r>
              <w:rPr>
                <w:rFonts w:ascii="Times New Roman" w:eastAsia="宋体" w:hAnsi="Times New Roman" w:cs="Times New Roman"/>
                <w:bCs/>
                <w:iCs/>
                <w:color w:val="000000"/>
                <w:sz w:val="24"/>
                <w:szCs w:val="24"/>
              </w:rPr>
              <w:t>午</w:t>
            </w:r>
            <w:r>
              <w:rPr>
                <w:rFonts w:ascii="Times New Roman" w:eastAsia="宋体" w:hAnsi="Times New Roman" w:cs="Times New Roman"/>
                <w:bCs/>
                <w:iCs/>
                <w:color w:val="000000"/>
                <w:sz w:val="24"/>
                <w:szCs w:val="24"/>
              </w:rPr>
              <w:t xml:space="preserve"> </w:t>
            </w:r>
            <w:r>
              <w:rPr>
                <w:rFonts w:ascii="Times New Roman" w:eastAsia="宋体" w:hAnsi="Times New Roman" w:cs="Times New Roman" w:hint="eastAsia"/>
                <w:bCs/>
                <w:iCs/>
                <w:color w:val="000000"/>
                <w:sz w:val="24"/>
                <w:szCs w:val="24"/>
              </w:rPr>
              <w:t>9</w:t>
            </w:r>
            <w:r>
              <w:rPr>
                <w:rFonts w:ascii="Times New Roman" w:eastAsia="宋体" w:hAnsi="Times New Roman" w:cs="Times New Roman"/>
                <w:bCs/>
                <w:iCs/>
                <w:color w:val="000000"/>
                <w:sz w:val="24"/>
                <w:szCs w:val="24"/>
              </w:rPr>
              <w:t>:00-1</w:t>
            </w:r>
            <w:r>
              <w:rPr>
                <w:rFonts w:ascii="Times New Roman" w:eastAsia="宋体" w:hAnsi="Times New Roman" w:cs="Times New Roman" w:hint="eastAsia"/>
                <w:bCs/>
                <w:iCs/>
                <w:color w:val="000000"/>
                <w:sz w:val="24"/>
                <w:szCs w:val="24"/>
              </w:rPr>
              <w:t>0</w:t>
            </w:r>
            <w:r>
              <w:rPr>
                <w:rFonts w:ascii="Times New Roman" w:eastAsia="宋体" w:hAnsi="Times New Roman" w:cs="Times New Roman"/>
                <w:bCs/>
                <w:iCs/>
                <w:color w:val="000000"/>
                <w:sz w:val="24"/>
                <w:szCs w:val="24"/>
              </w:rPr>
              <w:t>:</w:t>
            </w:r>
            <w:r>
              <w:rPr>
                <w:rFonts w:ascii="Times New Roman" w:eastAsia="宋体" w:hAnsi="Times New Roman" w:cs="Times New Roman" w:hint="eastAsia"/>
                <w:bCs/>
                <w:iCs/>
                <w:color w:val="000000"/>
                <w:sz w:val="24"/>
                <w:szCs w:val="24"/>
              </w:rPr>
              <w:t>0</w:t>
            </w:r>
            <w:r>
              <w:rPr>
                <w:rFonts w:ascii="Times New Roman" w:eastAsia="宋体" w:hAnsi="Times New Roman" w:cs="Times New Roman"/>
                <w:bCs/>
                <w:iCs/>
                <w:color w:val="000000"/>
                <w:sz w:val="24"/>
                <w:szCs w:val="24"/>
              </w:rPr>
              <w:t>0</w:t>
            </w:r>
          </w:p>
        </w:tc>
      </w:tr>
      <w:tr w:rsidR="00EF53EB" w14:paraId="3E0566B6" w14:textId="77777777">
        <w:tc>
          <w:tcPr>
            <w:tcW w:w="1908" w:type="dxa"/>
            <w:tcBorders>
              <w:top w:val="single" w:sz="4" w:space="0" w:color="auto"/>
              <w:left w:val="single" w:sz="4" w:space="0" w:color="auto"/>
              <w:bottom w:val="single" w:sz="4" w:space="0" w:color="auto"/>
              <w:right w:val="single" w:sz="4" w:space="0" w:color="auto"/>
            </w:tcBorders>
            <w:vAlign w:val="center"/>
          </w:tcPr>
          <w:p w14:paraId="2208391B" w14:textId="77777777" w:rsidR="00EF53EB" w:rsidRDefault="003914DF">
            <w:pPr>
              <w:spacing w:line="420" w:lineRule="exact"/>
              <w:jc w:val="center"/>
              <w:rPr>
                <w:rFonts w:ascii="Times New Roman" w:eastAsia="宋体" w:hAnsi="Times New Roman" w:cs="Times New Roman"/>
                <w:bCs/>
                <w:iCs/>
                <w:color w:val="000000"/>
                <w:kern w:val="0"/>
                <w:sz w:val="24"/>
                <w:szCs w:val="24"/>
              </w:rPr>
            </w:pPr>
            <w:r>
              <w:rPr>
                <w:rFonts w:ascii="Times New Roman" w:eastAsia="宋体" w:hAnsi="宋体" w:cs="Times New Roman"/>
                <w:bCs/>
                <w:iCs/>
                <w:color w:val="000000"/>
                <w:kern w:val="0"/>
                <w:sz w:val="24"/>
                <w:szCs w:val="24"/>
              </w:rPr>
              <w:t>地点</w:t>
            </w:r>
          </w:p>
        </w:tc>
        <w:tc>
          <w:tcPr>
            <w:tcW w:w="6847" w:type="dxa"/>
            <w:tcBorders>
              <w:top w:val="single" w:sz="4" w:space="0" w:color="auto"/>
              <w:left w:val="single" w:sz="4" w:space="0" w:color="auto"/>
              <w:bottom w:val="single" w:sz="4" w:space="0" w:color="auto"/>
              <w:right w:val="single" w:sz="4" w:space="0" w:color="auto"/>
            </w:tcBorders>
          </w:tcPr>
          <w:p w14:paraId="3953B7FC" w14:textId="77777777" w:rsidR="00EF53EB" w:rsidRDefault="003914DF">
            <w:pPr>
              <w:spacing w:line="420" w:lineRule="exact"/>
              <w:rPr>
                <w:rFonts w:ascii="宋体" w:eastAsia="宋体" w:hAnsi="宋体" w:cs="Times New Roman"/>
                <w:bCs/>
                <w:sz w:val="24"/>
                <w:szCs w:val="24"/>
              </w:rPr>
            </w:pPr>
            <w:r>
              <w:rPr>
                <w:rFonts w:ascii="宋体" w:eastAsia="宋体" w:hAnsi="宋体" w:cs="Times New Roman" w:hint="eastAsia"/>
                <w:bCs/>
                <w:sz w:val="24"/>
                <w:szCs w:val="24"/>
              </w:rPr>
              <w:t>东方财富路演平台</w:t>
            </w:r>
          </w:p>
          <w:p w14:paraId="308373FC" w14:textId="77777777" w:rsidR="00EF53EB" w:rsidRDefault="003914DF">
            <w:pPr>
              <w:spacing w:line="420" w:lineRule="exact"/>
              <w:rPr>
                <w:rFonts w:ascii="Times New Roman" w:eastAsia="宋体" w:hAnsi="Times New Roman" w:cs="Times New Roman"/>
                <w:bCs/>
                <w:iCs/>
                <w:color w:val="000000"/>
                <w:sz w:val="24"/>
                <w:szCs w:val="24"/>
              </w:rPr>
            </w:pPr>
            <w:r>
              <w:rPr>
                <w:rFonts w:ascii="宋体" w:eastAsia="宋体" w:hAnsi="宋体" w:cs="Times New Roman" w:hint="eastAsia"/>
                <w:bCs/>
                <w:sz w:val="24"/>
                <w:szCs w:val="24"/>
              </w:rPr>
              <w:t>（网址：</w:t>
            </w:r>
            <w:r>
              <w:rPr>
                <w:rFonts w:ascii="宋体" w:eastAsia="宋体" w:hAnsi="宋体" w:cs="Times New Roman"/>
                <w:bCs/>
                <w:sz w:val="24"/>
                <w:szCs w:val="24"/>
              </w:rPr>
              <w:t>http://roadshow.eastmoney.com/luyan/4523667</w:t>
            </w:r>
            <w:r>
              <w:rPr>
                <w:rFonts w:ascii="宋体" w:eastAsia="宋体" w:hAnsi="宋体" w:cs="Times New Roman"/>
                <w:bCs/>
                <w:sz w:val="24"/>
                <w:szCs w:val="24"/>
              </w:rPr>
              <w:t>）</w:t>
            </w:r>
          </w:p>
        </w:tc>
      </w:tr>
      <w:tr w:rsidR="00EF53EB" w14:paraId="0A8C3FD3" w14:textId="77777777">
        <w:tc>
          <w:tcPr>
            <w:tcW w:w="1908" w:type="dxa"/>
            <w:tcBorders>
              <w:top w:val="single" w:sz="4" w:space="0" w:color="auto"/>
              <w:left w:val="single" w:sz="4" w:space="0" w:color="auto"/>
              <w:bottom w:val="single" w:sz="4" w:space="0" w:color="auto"/>
              <w:right w:val="single" w:sz="4" w:space="0" w:color="auto"/>
            </w:tcBorders>
            <w:vAlign w:val="center"/>
          </w:tcPr>
          <w:p w14:paraId="704217A0" w14:textId="77777777" w:rsidR="00EF53EB" w:rsidRDefault="003914DF">
            <w:pPr>
              <w:spacing w:line="420" w:lineRule="exact"/>
              <w:jc w:val="center"/>
              <w:rPr>
                <w:rFonts w:ascii="Times New Roman" w:eastAsia="宋体" w:hAnsi="Times New Roman" w:cs="Times New Roman"/>
                <w:bCs/>
                <w:iCs/>
                <w:color w:val="000000"/>
                <w:kern w:val="0"/>
                <w:sz w:val="24"/>
                <w:szCs w:val="24"/>
              </w:rPr>
            </w:pPr>
            <w:r>
              <w:rPr>
                <w:rFonts w:ascii="Times New Roman" w:eastAsia="宋体" w:hAnsi="宋体" w:cs="Times New Roman"/>
                <w:bCs/>
                <w:iCs/>
                <w:color w:val="000000"/>
                <w:kern w:val="0"/>
                <w:sz w:val="24"/>
                <w:szCs w:val="24"/>
              </w:rPr>
              <w:t>上市公司接待人员姓名</w:t>
            </w:r>
          </w:p>
        </w:tc>
        <w:tc>
          <w:tcPr>
            <w:tcW w:w="6847" w:type="dxa"/>
            <w:tcBorders>
              <w:top w:val="single" w:sz="4" w:space="0" w:color="auto"/>
              <w:left w:val="single" w:sz="4" w:space="0" w:color="auto"/>
              <w:bottom w:val="single" w:sz="4" w:space="0" w:color="auto"/>
              <w:right w:val="single" w:sz="4" w:space="0" w:color="auto"/>
            </w:tcBorders>
            <w:vAlign w:val="center"/>
          </w:tcPr>
          <w:p w14:paraId="4F40F2AC" w14:textId="77777777" w:rsidR="00EF53EB" w:rsidRDefault="003914DF">
            <w:pPr>
              <w:spacing w:line="420" w:lineRule="exact"/>
              <w:rPr>
                <w:rFonts w:ascii="宋体" w:eastAsia="宋体" w:hAnsi="宋体" w:cs="Times New Roman"/>
                <w:bCs/>
                <w:sz w:val="24"/>
                <w:szCs w:val="24"/>
              </w:rPr>
            </w:pPr>
            <w:r>
              <w:rPr>
                <w:rFonts w:ascii="宋体" w:eastAsia="宋体" w:hAnsi="宋体" w:cs="Times New Roman" w:hint="eastAsia"/>
                <w:bCs/>
                <w:sz w:val="24"/>
                <w:szCs w:val="24"/>
              </w:rPr>
              <w:t>董事长、总经理：张驰</w:t>
            </w:r>
          </w:p>
          <w:p w14:paraId="1E2E3B1C" w14:textId="77777777" w:rsidR="00EF53EB" w:rsidRDefault="003914DF">
            <w:pPr>
              <w:spacing w:line="420" w:lineRule="exact"/>
              <w:rPr>
                <w:rFonts w:ascii="宋体" w:eastAsia="宋体" w:hAnsi="宋体" w:cs="Times New Roman"/>
                <w:bCs/>
                <w:sz w:val="24"/>
                <w:szCs w:val="24"/>
              </w:rPr>
            </w:pPr>
            <w:r>
              <w:rPr>
                <w:rFonts w:ascii="宋体" w:eastAsia="宋体" w:hAnsi="宋体" w:cs="Times New Roman" w:hint="eastAsia"/>
                <w:bCs/>
                <w:sz w:val="24"/>
                <w:szCs w:val="24"/>
              </w:rPr>
              <w:t>董事、财务总监：李晓旭</w:t>
            </w:r>
          </w:p>
          <w:p w14:paraId="7645EC6A" w14:textId="77777777" w:rsidR="00EF53EB" w:rsidRDefault="003914DF">
            <w:pPr>
              <w:spacing w:line="420" w:lineRule="exact"/>
              <w:rPr>
                <w:rFonts w:ascii="宋体" w:eastAsia="宋体" w:hAnsi="宋体" w:cs="Times New Roman"/>
                <w:bCs/>
                <w:sz w:val="24"/>
                <w:szCs w:val="24"/>
              </w:rPr>
            </w:pPr>
            <w:r>
              <w:rPr>
                <w:rFonts w:ascii="宋体" w:eastAsia="宋体" w:hAnsi="宋体" w:cs="Times New Roman" w:hint="eastAsia"/>
                <w:bCs/>
                <w:sz w:val="24"/>
                <w:szCs w:val="24"/>
              </w:rPr>
              <w:t>独立董事：刘雪娇</w:t>
            </w:r>
          </w:p>
          <w:p w14:paraId="32914837" w14:textId="77777777" w:rsidR="00EF53EB" w:rsidRDefault="003914DF">
            <w:pPr>
              <w:spacing w:line="420" w:lineRule="exact"/>
              <w:rPr>
                <w:rFonts w:ascii="宋体" w:eastAsia="宋体" w:hAnsi="宋体" w:cs="Times New Roman"/>
                <w:bCs/>
                <w:sz w:val="24"/>
                <w:szCs w:val="24"/>
              </w:rPr>
            </w:pPr>
            <w:r>
              <w:rPr>
                <w:rFonts w:ascii="宋体" w:eastAsia="宋体" w:hAnsi="宋体" w:cs="Times New Roman"/>
                <w:bCs/>
                <w:sz w:val="24"/>
                <w:szCs w:val="24"/>
              </w:rPr>
              <w:t>董事会秘书</w:t>
            </w:r>
            <w:r>
              <w:rPr>
                <w:rFonts w:ascii="宋体" w:eastAsia="宋体" w:hAnsi="宋体" w:cs="Times New Roman" w:hint="eastAsia"/>
                <w:bCs/>
                <w:sz w:val="24"/>
                <w:szCs w:val="24"/>
              </w:rPr>
              <w:t>：</w:t>
            </w:r>
            <w:r>
              <w:rPr>
                <w:rFonts w:ascii="宋体" w:eastAsia="宋体" w:hAnsi="宋体" w:cs="Times New Roman"/>
                <w:bCs/>
                <w:sz w:val="24"/>
                <w:szCs w:val="24"/>
              </w:rPr>
              <w:t>张晓峰</w:t>
            </w:r>
          </w:p>
        </w:tc>
      </w:tr>
      <w:tr w:rsidR="00EF53EB" w14:paraId="4BC53144" w14:textId="77777777">
        <w:tc>
          <w:tcPr>
            <w:tcW w:w="1908" w:type="dxa"/>
            <w:tcBorders>
              <w:top w:val="single" w:sz="4" w:space="0" w:color="auto"/>
              <w:left w:val="single" w:sz="4" w:space="0" w:color="auto"/>
              <w:bottom w:val="single" w:sz="4" w:space="0" w:color="auto"/>
              <w:right w:val="single" w:sz="4" w:space="0" w:color="auto"/>
            </w:tcBorders>
            <w:vAlign w:val="center"/>
          </w:tcPr>
          <w:p w14:paraId="60BEB2C1" w14:textId="77777777" w:rsidR="00EF53EB" w:rsidRDefault="003914DF">
            <w:pPr>
              <w:spacing w:line="420" w:lineRule="exact"/>
              <w:jc w:val="center"/>
              <w:rPr>
                <w:rFonts w:ascii="Times New Roman" w:eastAsia="宋体" w:hAnsi="Times New Roman" w:cs="Times New Roman"/>
                <w:bCs/>
                <w:iCs/>
                <w:color w:val="000000"/>
                <w:sz w:val="24"/>
                <w:szCs w:val="24"/>
              </w:rPr>
            </w:pPr>
            <w:r>
              <w:rPr>
                <w:rFonts w:ascii="Times New Roman" w:eastAsia="宋体" w:hAnsi="宋体" w:cs="Times New Roman"/>
                <w:bCs/>
                <w:iCs/>
                <w:color w:val="000000"/>
                <w:kern w:val="0"/>
                <w:sz w:val="24"/>
                <w:szCs w:val="24"/>
              </w:rPr>
              <w:t>投资者关系活动主要内容介绍</w:t>
            </w:r>
          </w:p>
        </w:tc>
        <w:tc>
          <w:tcPr>
            <w:tcW w:w="6847" w:type="dxa"/>
            <w:tcBorders>
              <w:top w:val="single" w:sz="4" w:space="0" w:color="auto"/>
              <w:left w:val="single" w:sz="4" w:space="0" w:color="auto"/>
              <w:bottom w:val="single" w:sz="4" w:space="0" w:color="auto"/>
              <w:right w:val="single" w:sz="4" w:space="0" w:color="auto"/>
            </w:tcBorders>
          </w:tcPr>
          <w:p w14:paraId="239669D8" w14:textId="77777777" w:rsidR="00EF53EB" w:rsidRDefault="003914DF">
            <w:pPr>
              <w:spacing w:line="460" w:lineRule="exact"/>
              <w:ind w:left="413"/>
              <w:rPr>
                <w:rFonts w:ascii="宋体" w:eastAsia="宋体" w:hAnsi="宋体" w:cs="Times New Roman"/>
                <w:b/>
                <w:sz w:val="24"/>
                <w:szCs w:val="24"/>
              </w:rPr>
            </w:pPr>
            <w:r>
              <w:rPr>
                <w:rFonts w:ascii="宋体" w:eastAsia="宋体" w:hAnsi="宋体" w:cs="Times New Roman" w:hint="eastAsia"/>
                <w:b/>
                <w:sz w:val="24"/>
                <w:szCs w:val="24"/>
              </w:rPr>
              <w:t>投资者提出的问题及公司回复情况如下：</w:t>
            </w:r>
          </w:p>
          <w:p w14:paraId="65396837" w14:textId="77777777" w:rsidR="00EF53EB" w:rsidRDefault="003914DF">
            <w:pPr>
              <w:spacing w:line="460" w:lineRule="exact"/>
              <w:ind w:leftChars="-1" w:left="-2" w:firstLineChars="200" w:firstLine="482"/>
              <w:rPr>
                <w:rFonts w:ascii="宋体" w:eastAsia="宋体" w:hAnsi="宋体" w:cs="Times New Roman"/>
                <w:b/>
                <w:sz w:val="24"/>
                <w:szCs w:val="24"/>
              </w:rPr>
            </w:pPr>
            <w:r>
              <w:rPr>
                <w:rFonts w:ascii="宋体" w:eastAsia="宋体" w:hAnsi="宋体" w:cs="Times New Roman"/>
                <w:b/>
                <w:sz w:val="24"/>
                <w:szCs w:val="24"/>
              </w:rPr>
              <w:t>1</w:t>
            </w:r>
            <w:r>
              <w:rPr>
                <w:rFonts w:ascii="宋体" w:eastAsia="宋体" w:hAnsi="宋体" w:cs="Times New Roman"/>
                <w:b/>
                <w:sz w:val="24"/>
                <w:szCs w:val="24"/>
              </w:rPr>
              <w:t>、</w:t>
            </w:r>
            <w:r>
              <w:rPr>
                <w:rFonts w:ascii="宋体" w:eastAsia="宋体" w:hAnsi="宋体" w:cs="Times New Roman" w:hint="eastAsia"/>
                <w:b/>
                <w:sz w:val="24"/>
                <w:szCs w:val="24"/>
              </w:rPr>
              <w:t>张董事长您好！近年来公司一直强化中国化战略，请问上半年末上市公司在国内业务收入占比达到几成？</w:t>
            </w:r>
          </w:p>
          <w:p w14:paraId="2392E67E" w14:textId="77777777" w:rsidR="00EF53EB" w:rsidRDefault="003914DF">
            <w:pPr>
              <w:spacing w:line="46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尊敬的投资者您好，今年上半年上市公司在国内业务收入占比约为</w:t>
            </w:r>
            <w:r>
              <w:rPr>
                <w:rFonts w:ascii="宋体" w:eastAsia="宋体" w:hAnsi="宋体" w:cs="Times New Roman"/>
                <w:sz w:val="24"/>
                <w:szCs w:val="24"/>
              </w:rPr>
              <w:t>34.29%</w:t>
            </w:r>
            <w:r>
              <w:rPr>
                <w:rFonts w:ascii="宋体" w:eastAsia="宋体" w:hAnsi="宋体" w:cs="Times New Roman"/>
                <w:sz w:val="24"/>
                <w:szCs w:val="24"/>
              </w:rPr>
              <w:t>。感谢您的关注！</w:t>
            </w:r>
          </w:p>
          <w:p w14:paraId="2779E3C1" w14:textId="77777777" w:rsidR="00EF53EB" w:rsidRDefault="003914DF">
            <w:pPr>
              <w:spacing w:line="460" w:lineRule="exact"/>
              <w:ind w:firstLineChars="200" w:firstLine="482"/>
              <w:rPr>
                <w:rFonts w:ascii="宋体" w:eastAsia="宋体" w:hAnsi="宋体" w:cs="Times New Roman"/>
                <w:b/>
                <w:sz w:val="24"/>
                <w:szCs w:val="24"/>
              </w:rPr>
            </w:pPr>
            <w:r>
              <w:rPr>
                <w:rFonts w:ascii="宋体" w:eastAsia="宋体" w:hAnsi="宋体" w:cs="Times New Roman"/>
                <w:b/>
                <w:sz w:val="24"/>
                <w:szCs w:val="24"/>
              </w:rPr>
              <w:t>2</w:t>
            </w:r>
            <w:r>
              <w:rPr>
                <w:rFonts w:ascii="宋体" w:eastAsia="宋体" w:hAnsi="宋体" w:cs="Times New Roman"/>
                <w:b/>
                <w:sz w:val="24"/>
                <w:szCs w:val="24"/>
              </w:rPr>
              <w:t>、</w:t>
            </w:r>
            <w:r>
              <w:rPr>
                <w:rFonts w:ascii="宋体" w:eastAsia="宋体" w:hAnsi="宋体" w:cs="Times New Roman" w:hint="eastAsia"/>
                <w:b/>
                <w:sz w:val="24"/>
                <w:szCs w:val="24"/>
              </w:rPr>
              <w:t>李总您好！请问</w:t>
            </w:r>
            <w:r>
              <w:rPr>
                <w:rFonts w:ascii="宋体" w:eastAsia="宋体" w:hAnsi="宋体" w:cs="Times New Roman"/>
                <w:b/>
                <w:sz w:val="24"/>
                <w:szCs w:val="24"/>
              </w:rPr>
              <w:t>KM</w:t>
            </w:r>
            <w:r>
              <w:rPr>
                <w:rFonts w:ascii="宋体" w:eastAsia="宋体" w:hAnsi="宋体" w:cs="Times New Roman"/>
                <w:b/>
                <w:sz w:val="24"/>
                <w:szCs w:val="24"/>
              </w:rPr>
              <w:t>中国公司</w:t>
            </w:r>
            <w:r>
              <w:rPr>
                <w:rFonts w:ascii="宋体" w:eastAsia="宋体" w:hAnsi="宋体" w:cs="Times New Roman"/>
                <w:b/>
                <w:sz w:val="24"/>
                <w:szCs w:val="24"/>
              </w:rPr>
              <w:t>24</w:t>
            </w:r>
            <w:r>
              <w:rPr>
                <w:rFonts w:ascii="宋体" w:eastAsia="宋体" w:hAnsi="宋体" w:cs="Times New Roman"/>
                <w:b/>
                <w:sz w:val="24"/>
                <w:szCs w:val="24"/>
              </w:rPr>
              <w:t>年上半年末的资产规模、业务收入和盈亏情况？</w:t>
            </w:r>
          </w:p>
          <w:p w14:paraId="17D68E93" w14:textId="38C54BE4" w:rsidR="00EF53EB" w:rsidRDefault="003914DF">
            <w:pPr>
              <w:spacing w:line="46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尊敬的投资者您好，</w:t>
            </w:r>
            <w:r>
              <w:rPr>
                <w:rFonts w:ascii="宋体" w:eastAsia="宋体" w:hAnsi="宋体" w:cs="Times New Roman"/>
                <w:sz w:val="24"/>
                <w:szCs w:val="24"/>
              </w:rPr>
              <w:t>KM</w:t>
            </w:r>
            <w:r>
              <w:rPr>
                <w:rFonts w:ascii="宋体" w:eastAsia="宋体" w:hAnsi="宋体" w:cs="Times New Roman"/>
                <w:sz w:val="24"/>
                <w:szCs w:val="24"/>
              </w:rPr>
              <w:t>中国作为公司孙公司，相关财务数据合并体现</w:t>
            </w:r>
            <w:r>
              <w:rPr>
                <w:rFonts w:ascii="宋体" w:eastAsia="宋体" w:hAnsi="宋体" w:cs="Times New Roman"/>
                <w:sz w:val="24"/>
                <w:szCs w:val="24"/>
              </w:rPr>
              <w:t>KM</w:t>
            </w:r>
            <w:r>
              <w:rPr>
                <w:rFonts w:ascii="宋体" w:eastAsia="宋体" w:hAnsi="宋体" w:cs="Times New Roman"/>
                <w:sz w:val="24"/>
                <w:szCs w:val="24"/>
              </w:rPr>
              <w:t>集团旗下。装备卢森堡（合并）总资产：</w:t>
            </w:r>
            <w:r>
              <w:rPr>
                <w:rFonts w:ascii="宋体" w:eastAsia="宋体" w:hAnsi="宋体" w:cs="Times New Roman"/>
                <w:sz w:val="24"/>
                <w:szCs w:val="24"/>
              </w:rPr>
              <w:t>1,403,935.96</w:t>
            </w:r>
            <w:r>
              <w:rPr>
                <w:rFonts w:ascii="宋体" w:eastAsia="宋体" w:hAnsi="宋体" w:cs="Times New Roman"/>
                <w:sz w:val="24"/>
                <w:szCs w:val="24"/>
              </w:rPr>
              <w:t>万元，净资产</w:t>
            </w:r>
            <w:r>
              <w:rPr>
                <w:rFonts w:ascii="宋体" w:eastAsia="宋体" w:hAnsi="宋体" w:cs="Times New Roman"/>
                <w:sz w:val="24"/>
                <w:szCs w:val="24"/>
              </w:rPr>
              <w:t>159,124.58</w:t>
            </w:r>
            <w:r>
              <w:rPr>
                <w:rFonts w:ascii="宋体" w:eastAsia="宋体" w:hAnsi="宋体" w:cs="Times New Roman"/>
                <w:sz w:val="24"/>
                <w:szCs w:val="24"/>
              </w:rPr>
              <w:t>万元，净利润</w:t>
            </w:r>
            <w:r>
              <w:rPr>
                <w:rFonts w:ascii="宋体" w:eastAsia="宋体" w:hAnsi="宋体" w:cs="Times New Roman"/>
                <w:sz w:val="24"/>
                <w:szCs w:val="24"/>
              </w:rPr>
              <w:t>-25,167.60</w:t>
            </w:r>
            <w:r>
              <w:rPr>
                <w:rFonts w:ascii="宋体" w:eastAsia="宋体" w:hAnsi="宋体" w:cs="Times New Roman"/>
                <w:sz w:val="24"/>
                <w:szCs w:val="24"/>
              </w:rPr>
              <w:t>万元，营业收入</w:t>
            </w:r>
            <w:r>
              <w:rPr>
                <w:rFonts w:ascii="宋体" w:eastAsia="宋体" w:hAnsi="宋体" w:cs="Times New Roman"/>
                <w:sz w:val="24"/>
                <w:szCs w:val="24"/>
              </w:rPr>
              <w:t>358,888.72</w:t>
            </w:r>
            <w:r>
              <w:rPr>
                <w:rFonts w:ascii="宋体" w:eastAsia="宋体" w:hAnsi="宋体" w:cs="Times New Roman"/>
                <w:sz w:val="24"/>
                <w:szCs w:val="24"/>
              </w:rPr>
              <w:t>万元，具体相关数据见</w:t>
            </w:r>
            <w:r>
              <w:rPr>
                <w:rFonts w:ascii="宋体" w:eastAsia="宋体" w:hAnsi="宋体" w:cs="Times New Roman"/>
                <w:sz w:val="24"/>
                <w:szCs w:val="24"/>
              </w:rPr>
              <w:t>2024</w:t>
            </w:r>
            <w:r>
              <w:rPr>
                <w:rFonts w:ascii="宋体" w:eastAsia="宋体" w:hAnsi="宋体" w:cs="Times New Roman"/>
                <w:sz w:val="24"/>
                <w:szCs w:val="24"/>
              </w:rPr>
              <w:t>年中报。感谢您的关注！</w:t>
            </w:r>
          </w:p>
          <w:p w14:paraId="041A1780" w14:textId="77777777" w:rsidR="00EF53EB" w:rsidRDefault="003914DF">
            <w:pPr>
              <w:spacing w:line="460" w:lineRule="exact"/>
              <w:ind w:firstLineChars="200" w:firstLine="482"/>
              <w:rPr>
                <w:rFonts w:ascii="宋体" w:eastAsia="宋体" w:hAnsi="宋体" w:cs="Times New Roman"/>
                <w:b/>
                <w:sz w:val="24"/>
                <w:szCs w:val="24"/>
              </w:rPr>
            </w:pPr>
            <w:r>
              <w:rPr>
                <w:rFonts w:ascii="宋体" w:eastAsia="宋体" w:hAnsi="宋体" w:cs="Times New Roman"/>
                <w:b/>
                <w:sz w:val="24"/>
                <w:szCs w:val="24"/>
              </w:rPr>
              <w:t>3</w:t>
            </w:r>
            <w:r>
              <w:rPr>
                <w:rFonts w:ascii="宋体" w:eastAsia="宋体" w:hAnsi="宋体" w:cs="Times New Roman"/>
                <w:b/>
                <w:sz w:val="24"/>
                <w:szCs w:val="24"/>
              </w:rPr>
              <w:t>、</w:t>
            </w:r>
            <w:r>
              <w:rPr>
                <w:rFonts w:ascii="宋体" w:eastAsia="宋体" w:hAnsi="宋体" w:cs="Times New Roman" w:hint="eastAsia"/>
                <w:b/>
                <w:sz w:val="24"/>
                <w:szCs w:val="24"/>
              </w:rPr>
              <w:t>今年会有中化的注资吗？下半年能否扭亏，如果</w:t>
            </w:r>
            <w:proofErr w:type="gramStart"/>
            <w:r>
              <w:rPr>
                <w:rFonts w:ascii="宋体" w:eastAsia="宋体" w:hAnsi="宋体" w:cs="Times New Roman" w:hint="eastAsia"/>
                <w:b/>
                <w:sz w:val="24"/>
                <w:szCs w:val="24"/>
              </w:rPr>
              <w:t>不</w:t>
            </w:r>
            <w:proofErr w:type="gramEnd"/>
            <w:r>
              <w:rPr>
                <w:rFonts w:ascii="宋体" w:eastAsia="宋体" w:hAnsi="宋体" w:cs="Times New Roman" w:hint="eastAsia"/>
                <w:b/>
                <w:sz w:val="24"/>
                <w:szCs w:val="24"/>
              </w:rPr>
              <w:t>扭亏也不注资的情况下，是否考虑国企重组？</w:t>
            </w:r>
          </w:p>
          <w:p w14:paraId="4DEAE4CE" w14:textId="77777777" w:rsidR="00EF53EB" w:rsidRDefault="003914DF">
            <w:pPr>
              <w:spacing w:line="46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尊敬的投资者您好，公司已于</w:t>
            </w:r>
            <w:r>
              <w:rPr>
                <w:rFonts w:ascii="宋体" w:eastAsia="宋体" w:hAnsi="宋体" w:cs="Times New Roman"/>
                <w:sz w:val="24"/>
                <w:szCs w:val="24"/>
              </w:rPr>
              <w:t>2024</w:t>
            </w:r>
            <w:r>
              <w:rPr>
                <w:rFonts w:ascii="宋体" w:eastAsia="宋体" w:hAnsi="宋体" w:cs="Times New Roman"/>
                <w:sz w:val="24"/>
                <w:szCs w:val="24"/>
              </w:rPr>
              <w:t>年</w:t>
            </w:r>
            <w:r>
              <w:rPr>
                <w:rFonts w:ascii="宋体" w:eastAsia="宋体" w:hAnsi="宋体" w:cs="Times New Roman"/>
                <w:sz w:val="24"/>
                <w:szCs w:val="24"/>
              </w:rPr>
              <w:t>8</w:t>
            </w:r>
            <w:r>
              <w:rPr>
                <w:rFonts w:ascii="宋体" w:eastAsia="宋体" w:hAnsi="宋体" w:cs="Times New Roman"/>
                <w:sz w:val="24"/>
                <w:szCs w:val="24"/>
              </w:rPr>
              <w:t>月</w:t>
            </w:r>
            <w:r>
              <w:rPr>
                <w:rFonts w:ascii="宋体" w:eastAsia="宋体" w:hAnsi="宋体" w:cs="Times New Roman"/>
                <w:sz w:val="24"/>
                <w:szCs w:val="24"/>
              </w:rPr>
              <w:t>1</w:t>
            </w:r>
            <w:r>
              <w:rPr>
                <w:rFonts w:ascii="宋体" w:eastAsia="宋体" w:hAnsi="宋体" w:cs="Times New Roman"/>
                <w:sz w:val="24"/>
                <w:szCs w:val="24"/>
              </w:rPr>
              <w:t>日披露重大资</w:t>
            </w:r>
            <w:r>
              <w:rPr>
                <w:rFonts w:ascii="宋体" w:eastAsia="宋体" w:hAnsi="宋体" w:cs="Times New Roman"/>
                <w:sz w:val="24"/>
                <w:szCs w:val="24"/>
              </w:rPr>
              <w:lastRenderedPageBreak/>
              <w:t>产重组事项，关联股东拟将装备香港对公司全资子公司装备卢森堡的债权转为股权。鉴于</w:t>
            </w:r>
            <w:r>
              <w:rPr>
                <w:rFonts w:ascii="宋体" w:eastAsia="宋体" w:hAnsi="宋体" w:cs="Times New Roman"/>
                <w:sz w:val="24"/>
                <w:szCs w:val="24"/>
              </w:rPr>
              <w:t>KM</w:t>
            </w:r>
            <w:r>
              <w:rPr>
                <w:rFonts w:ascii="宋体" w:eastAsia="宋体" w:hAnsi="宋体" w:cs="Times New Roman"/>
                <w:sz w:val="24"/>
                <w:szCs w:val="24"/>
              </w:rPr>
              <w:t>集团持续亏损是公司持续亏损的主要原因，故本次交易顺利实施和完成有利于改善公司经营状况、资产质量和财务状况，有利于保护中小股东的利益。本次交易处于筹划阶段，已委托相关证券服务机构开展审计、评估、尽职调查等相关工作，交易方案（包括但不限于债权转股权的比例、交易价格等</w:t>
            </w:r>
            <w:r>
              <w:rPr>
                <w:rFonts w:ascii="宋体" w:eastAsia="宋体" w:hAnsi="宋体" w:cs="Times New Roman"/>
                <w:sz w:val="24"/>
                <w:szCs w:val="24"/>
              </w:rPr>
              <w:t>核心条款）仍需进一步论证和沟通协商，交易相关</w:t>
            </w:r>
            <w:proofErr w:type="gramStart"/>
            <w:r>
              <w:rPr>
                <w:rFonts w:ascii="宋体" w:eastAsia="宋体" w:hAnsi="宋体" w:cs="Times New Roman"/>
                <w:sz w:val="24"/>
                <w:szCs w:val="24"/>
              </w:rPr>
              <w:t>方尚未</w:t>
            </w:r>
            <w:proofErr w:type="gramEnd"/>
            <w:r>
              <w:rPr>
                <w:rFonts w:ascii="宋体" w:eastAsia="宋体" w:hAnsi="宋体" w:cs="Times New Roman"/>
                <w:sz w:val="24"/>
                <w:szCs w:val="24"/>
              </w:rPr>
              <w:t>签署任何协议，尚需履行公司、装备卢森堡、装备香港及其控股股东、境</w:t>
            </w:r>
            <w:r>
              <w:rPr>
                <w:rFonts w:ascii="宋体" w:eastAsia="宋体" w:hAnsi="宋体" w:cs="Times New Roman" w:hint="eastAsia"/>
                <w:sz w:val="24"/>
                <w:szCs w:val="24"/>
              </w:rPr>
              <w:t>内外监管机构相关决策、审批、备案等程序，存在未能通过该等决策、审批、备案等程序的风险。本次交易最终能否实施及顺利完成存在不确定性。公司将按照相关法律、法规及《公司章程》的规定，履行本次交易相关的内外部决策、审批程序。感谢您的关注！</w:t>
            </w:r>
          </w:p>
          <w:p w14:paraId="31135B00" w14:textId="77777777" w:rsidR="00EF53EB" w:rsidRDefault="003914DF">
            <w:pPr>
              <w:spacing w:line="460" w:lineRule="exact"/>
              <w:ind w:firstLineChars="200" w:firstLine="482"/>
              <w:rPr>
                <w:rFonts w:ascii="宋体" w:eastAsia="宋体" w:hAnsi="宋体" w:cs="Times New Roman"/>
                <w:b/>
                <w:sz w:val="24"/>
                <w:szCs w:val="24"/>
              </w:rPr>
            </w:pPr>
            <w:r>
              <w:rPr>
                <w:rFonts w:ascii="宋体" w:eastAsia="宋体" w:hAnsi="宋体" w:cs="Times New Roman"/>
                <w:b/>
                <w:sz w:val="24"/>
                <w:szCs w:val="24"/>
              </w:rPr>
              <w:t>4</w:t>
            </w:r>
            <w:r>
              <w:rPr>
                <w:rFonts w:ascii="宋体" w:eastAsia="宋体" w:hAnsi="宋体" w:cs="Times New Roman"/>
                <w:b/>
                <w:sz w:val="24"/>
                <w:szCs w:val="24"/>
              </w:rPr>
              <w:t>、</w:t>
            </w:r>
            <w:r>
              <w:rPr>
                <w:rFonts w:ascii="宋体" w:eastAsia="宋体" w:hAnsi="宋体" w:cs="Times New Roman" w:hint="eastAsia"/>
                <w:b/>
                <w:sz w:val="24"/>
                <w:szCs w:val="24"/>
              </w:rPr>
              <w:t>张总您好！公司近几年连续亏损，今年公司在减亏方面有何举措？</w:t>
            </w:r>
          </w:p>
          <w:p w14:paraId="3A985A99" w14:textId="77777777" w:rsidR="00EF53EB" w:rsidRDefault="003914DF">
            <w:pPr>
              <w:spacing w:line="46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尊敬的投资者您好，公司始终致力于研发和生产高质量的设备产品并提供设备及相关整体解决方案，以满足市场需求，总体上看公司创新、研发方向及主营业务与国家倡导的方向一致。在大规模设备更新相关政策的推动下，公司将进一步加大研发投入，重点聚焦新材料应用创新等领域，围绕高端化、智能化、绿色化，持续提高技术创新能力，确保公司的产品能够满足市场需求和国家战略。感谢您的关注！</w:t>
            </w:r>
          </w:p>
          <w:p w14:paraId="33F647D6" w14:textId="77777777" w:rsidR="00EF53EB" w:rsidRDefault="003914DF">
            <w:pPr>
              <w:spacing w:line="460" w:lineRule="exact"/>
              <w:ind w:firstLineChars="200" w:firstLine="482"/>
              <w:rPr>
                <w:rFonts w:ascii="宋体" w:eastAsia="宋体" w:hAnsi="宋体" w:cs="Times New Roman"/>
                <w:b/>
                <w:sz w:val="24"/>
                <w:szCs w:val="24"/>
              </w:rPr>
            </w:pPr>
            <w:r>
              <w:rPr>
                <w:rFonts w:ascii="宋体" w:eastAsia="宋体" w:hAnsi="宋体" w:cs="Times New Roman"/>
                <w:b/>
                <w:sz w:val="24"/>
                <w:szCs w:val="24"/>
              </w:rPr>
              <w:t>5</w:t>
            </w:r>
            <w:r>
              <w:rPr>
                <w:rFonts w:ascii="宋体" w:eastAsia="宋体" w:hAnsi="宋体" w:cs="Times New Roman"/>
                <w:b/>
                <w:sz w:val="24"/>
                <w:szCs w:val="24"/>
              </w:rPr>
              <w:t>、</w:t>
            </w:r>
            <w:r>
              <w:rPr>
                <w:rFonts w:ascii="宋体" w:eastAsia="宋体" w:hAnsi="宋体" w:cs="Times New Roman" w:hint="eastAsia"/>
                <w:b/>
                <w:sz w:val="24"/>
                <w:szCs w:val="24"/>
              </w:rPr>
              <w:t>请问公司是准备剥离</w:t>
            </w:r>
            <w:r>
              <w:rPr>
                <w:rFonts w:ascii="宋体" w:eastAsia="宋体" w:hAnsi="宋体" w:cs="Times New Roman"/>
                <w:b/>
                <w:sz w:val="24"/>
                <w:szCs w:val="24"/>
              </w:rPr>
              <w:t>km</w:t>
            </w:r>
            <w:r>
              <w:rPr>
                <w:rFonts w:ascii="宋体" w:eastAsia="宋体" w:hAnsi="宋体" w:cs="Times New Roman"/>
                <w:b/>
                <w:sz w:val="24"/>
                <w:szCs w:val="24"/>
              </w:rPr>
              <w:t>集团全部股权还是部</w:t>
            </w:r>
            <w:r>
              <w:rPr>
                <w:rFonts w:ascii="宋体" w:eastAsia="宋体" w:hAnsi="宋体" w:cs="Times New Roman" w:hint="eastAsia"/>
                <w:b/>
                <w:sz w:val="24"/>
                <w:szCs w:val="24"/>
              </w:rPr>
              <w:t>分</w:t>
            </w:r>
            <w:r>
              <w:rPr>
                <w:rFonts w:ascii="宋体" w:eastAsia="宋体" w:hAnsi="宋体" w:cs="Times New Roman"/>
                <w:b/>
                <w:sz w:val="24"/>
                <w:szCs w:val="24"/>
              </w:rPr>
              <w:t>股权</w:t>
            </w:r>
            <w:r>
              <w:rPr>
                <w:rFonts w:ascii="宋体" w:eastAsia="宋体" w:hAnsi="宋体" w:cs="Times New Roman" w:hint="eastAsia"/>
                <w:b/>
                <w:sz w:val="24"/>
                <w:szCs w:val="24"/>
              </w:rPr>
              <w:t>?</w:t>
            </w:r>
          </w:p>
          <w:p w14:paraId="6BB6C723" w14:textId="77777777" w:rsidR="00EF53EB" w:rsidRDefault="003914DF">
            <w:pPr>
              <w:spacing w:line="460" w:lineRule="exact"/>
              <w:ind w:leftChars="-1" w:left="-2" w:firstLineChars="200" w:firstLine="480"/>
              <w:rPr>
                <w:rFonts w:ascii="宋体" w:eastAsia="宋体" w:hAnsi="宋体" w:cs="Times New Roman"/>
                <w:sz w:val="24"/>
                <w:szCs w:val="24"/>
              </w:rPr>
            </w:pPr>
            <w:r>
              <w:rPr>
                <w:rFonts w:ascii="宋体" w:eastAsia="宋体" w:hAnsi="宋体" w:cs="Times New Roman" w:hint="eastAsia"/>
                <w:sz w:val="24"/>
                <w:szCs w:val="24"/>
              </w:rPr>
              <w:t>尊敬的投资者您好，公司已于</w:t>
            </w:r>
            <w:r>
              <w:rPr>
                <w:rFonts w:ascii="宋体" w:eastAsia="宋体" w:hAnsi="宋体" w:cs="Times New Roman"/>
                <w:sz w:val="24"/>
                <w:szCs w:val="24"/>
              </w:rPr>
              <w:t>2024</w:t>
            </w:r>
            <w:r>
              <w:rPr>
                <w:rFonts w:ascii="宋体" w:eastAsia="宋体" w:hAnsi="宋体" w:cs="Times New Roman"/>
                <w:sz w:val="24"/>
                <w:szCs w:val="24"/>
              </w:rPr>
              <w:t>年</w:t>
            </w:r>
            <w:r>
              <w:rPr>
                <w:rFonts w:ascii="宋体" w:eastAsia="宋体" w:hAnsi="宋体" w:cs="Times New Roman"/>
                <w:sz w:val="24"/>
                <w:szCs w:val="24"/>
              </w:rPr>
              <w:t>8</w:t>
            </w:r>
            <w:r>
              <w:rPr>
                <w:rFonts w:ascii="宋体" w:eastAsia="宋体" w:hAnsi="宋体" w:cs="Times New Roman"/>
                <w:sz w:val="24"/>
                <w:szCs w:val="24"/>
              </w:rPr>
              <w:t>月</w:t>
            </w:r>
            <w:r>
              <w:rPr>
                <w:rFonts w:ascii="宋体" w:eastAsia="宋体" w:hAnsi="宋体" w:cs="Times New Roman"/>
                <w:sz w:val="24"/>
                <w:szCs w:val="24"/>
              </w:rPr>
              <w:t>1</w:t>
            </w:r>
            <w:r>
              <w:rPr>
                <w:rFonts w:ascii="宋体" w:eastAsia="宋体" w:hAnsi="宋体" w:cs="Times New Roman"/>
                <w:sz w:val="24"/>
                <w:szCs w:val="24"/>
              </w:rPr>
              <w:t>日披露重大资产重组事项，关联股东拟将装备香港对公司全资子</w:t>
            </w:r>
            <w:r>
              <w:rPr>
                <w:rFonts w:ascii="宋体" w:eastAsia="宋体" w:hAnsi="宋体" w:cs="Times New Roman"/>
                <w:sz w:val="24"/>
                <w:szCs w:val="24"/>
              </w:rPr>
              <w:t>公司装备卢森堡的债权转为股权。本次交易完成后，公司将不再对装备卢森堡拥有控制权。</w:t>
            </w:r>
            <w:r>
              <w:rPr>
                <w:rFonts w:ascii="宋体" w:eastAsia="宋体" w:hAnsi="宋体" w:cs="Times New Roman" w:hint="eastAsia"/>
                <w:sz w:val="24"/>
                <w:szCs w:val="24"/>
              </w:rPr>
              <w:t>感谢您的关注！</w:t>
            </w:r>
          </w:p>
          <w:p w14:paraId="35D3EE92" w14:textId="77777777" w:rsidR="00EF53EB" w:rsidRDefault="003914DF">
            <w:pPr>
              <w:spacing w:line="460" w:lineRule="exact"/>
              <w:ind w:leftChars="-1" w:left="-2" w:firstLineChars="200" w:firstLine="482"/>
              <w:rPr>
                <w:rFonts w:ascii="宋体" w:eastAsia="宋体" w:hAnsi="宋体" w:cs="Times New Roman"/>
                <w:b/>
                <w:sz w:val="24"/>
                <w:szCs w:val="24"/>
              </w:rPr>
            </w:pPr>
            <w:r>
              <w:rPr>
                <w:rFonts w:ascii="宋体" w:eastAsia="宋体" w:hAnsi="宋体" w:cs="Times New Roman" w:hint="eastAsia"/>
                <w:b/>
                <w:sz w:val="24"/>
                <w:szCs w:val="24"/>
              </w:rPr>
              <w:t>6</w:t>
            </w:r>
            <w:r>
              <w:rPr>
                <w:rFonts w:ascii="宋体" w:eastAsia="宋体" w:hAnsi="宋体" w:cs="Times New Roman" w:hint="eastAsia"/>
                <w:b/>
                <w:sz w:val="24"/>
                <w:szCs w:val="24"/>
              </w:rPr>
              <w:t>、请您介绍一下</w:t>
            </w:r>
            <w:proofErr w:type="gramStart"/>
            <w:r>
              <w:rPr>
                <w:rFonts w:ascii="宋体" w:eastAsia="宋体" w:hAnsi="宋体" w:cs="Times New Roman" w:hint="eastAsia"/>
                <w:b/>
                <w:sz w:val="24"/>
                <w:szCs w:val="24"/>
              </w:rPr>
              <w:t>今年巨亏的</w:t>
            </w:r>
            <w:proofErr w:type="gramEnd"/>
            <w:r>
              <w:rPr>
                <w:rFonts w:ascii="宋体" w:eastAsia="宋体" w:hAnsi="宋体" w:cs="Times New Roman" w:hint="eastAsia"/>
                <w:b/>
                <w:sz w:val="24"/>
                <w:szCs w:val="24"/>
              </w:rPr>
              <w:t>原因？</w:t>
            </w:r>
          </w:p>
          <w:p w14:paraId="2ED5AA97" w14:textId="77777777" w:rsidR="00EF53EB" w:rsidRDefault="003914DF">
            <w:pPr>
              <w:spacing w:line="46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尊敬的投资者您好，</w:t>
            </w:r>
            <w:r>
              <w:rPr>
                <w:rFonts w:ascii="宋体" w:eastAsia="宋体" w:hAnsi="宋体" w:cs="Times New Roman"/>
                <w:sz w:val="24"/>
                <w:szCs w:val="24"/>
              </w:rPr>
              <w:t>2024</w:t>
            </w:r>
            <w:r>
              <w:rPr>
                <w:rFonts w:ascii="宋体" w:eastAsia="宋体" w:hAnsi="宋体" w:cs="Times New Roman"/>
                <w:sz w:val="24"/>
                <w:szCs w:val="24"/>
              </w:rPr>
              <w:t>年上半年，公司实现营业收入</w:t>
            </w:r>
            <w:r>
              <w:rPr>
                <w:rFonts w:ascii="宋体" w:eastAsia="宋体" w:hAnsi="宋体" w:cs="Times New Roman"/>
                <w:sz w:val="24"/>
                <w:szCs w:val="24"/>
              </w:rPr>
              <w:t>45.06</w:t>
            </w:r>
            <w:r>
              <w:rPr>
                <w:rFonts w:ascii="宋体" w:eastAsia="宋体" w:hAnsi="宋体" w:cs="Times New Roman"/>
                <w:sz w:val="24"/>
                <w:szCs w:val="24"/>
              </w:rPr>
              <w:t>亿，同比下降</w:t>
            </w:r>
            <w:r>
              <w:rPr>
                <w:rFonts w:ascii="宋体" w:eastAsia="宋体" w:hAnsi="宋体" w:cs="Times New Roman"/>
                <w:sz w:val="24"/>
                <w:szCs w:val="24"/>
              </w:rPr>
              <w:t>19.56%</w:t>
            </w:r>
            <w:r>
              <w:rPr>
                <w:rFonts w:ascii="宋体" w:eastAsia="宋体" w:hAnsi="宋体" w:cs="Times New Roman"/>
                <w:sz w:val="24"/>
                <w:szCs w:val="24"/>
              </w:rPr>
              <w:t>；实现净利润</w:t>
            </w:r>
            <w:r>
              <w:rPr>
                <w:rFonts w:ascii="宋体" w:eastAsia="宋体" w:hAnsi="宋体" w:cs="Times New Roman"/>
                <w:sz w:val="24"/>
                <w:szCs w:val="24"/>
              </w:rPr>
              <w:t>-2.87</w:t>
            </w:r>
            <w:r>
              <w:rPr>
                <w:rFonts w:ascii="宋体" w:eastAsia="宋体" w:hAnsi="宋体" w:cs="Times New Roman"/>
                <w:sz w:val="24"/>
                <w:szCs w:val="24"/>
              </w:rPr>
              <w:t>亿，同比增长</w:t>
            </w:r>
            <w:r>
              <w:rPr>
                <w:rFonts w:ascii="宋体" w:eastAsia="宋体" w:hAnsi="宋体" w:cs="Times New Roman"/>
                <w:sz w:val="24"/>
                <w:szCs w:val="24"/>
              </w:rPr>
              <w:lastRenderedPageBreak/>
              <w:t>68.02%</w:t>
            </w:r>
            <w:r>
              <w:rPr>
                <w:rFonts w:ascii="宋体" w:eastAsia="宋体" w:hAnsi="宋体" w:cs="Times New Roman"/>
                <w:sz w:val="24"/>
                <w:szCs w:val="24"/>
              </w:rPr>
              <w:t>。</w:t>
            </w:r>
            <w:r>
              <w:rPr>
                <w:rFonts w:ascii="宋体" w:eastAsia="宋体" w:hAnsi="宋体" w:cs="Times New Roman"/>
                <w:sz w:val="24"/>
                <w:szCs w:val="24"/>
              </w:rPr>
              <w:t>2024</w:t>
            </w:r>
            <w:r>
              <w:rPr>
                <w:rFonts w:ascii="宋体" w:eastAsia="宋体" w:hAnsi="宋体" w:cs="Times New Roman"/>
                <w:sz w:val="24"/>
                <w:szCs w:val="24"/>
              </w:rPr>
              <w:t>年上半年，公司营业收入同比下降一方面是由于出售了耐驰</w:t>
            </w:r>
            <w:proofErr w:type="gramStart"/>
            <w:r>
              <w:rPr>
                <w:rFonts w:ascii="宋体" w:eastAsia="宋体" w:hAnsi="宋体" w:cs="Times New Roman"/>
                <w:sz w:val="24"/>
                <w:szCs w:val="24"/>
              </w:rPr>
              <w:t>特</w:t>
            </w:r>
            <w:proofErr w:type="gramEnd"/>
            <w:r>
              <w:rPr>
                <w:rFonts w:ascii="宋体" w:eastAsia="宋体" w:hAnsi="宋体" w:cs="Times New Roman"/>
                <w:sz w:val="24"/>
                <w:szCs w:val="24"/>
              </w:rPr>
              <w:t>项目，另外一方面是受到在手订单执行进度及汇率变动的影响；归属于上市公司股东的净利润较上年同期大幅改善，主要是报告期内确认出售耐驰</w:t>
            </w:r>
            <w:proofErr w:type="gramStart"/>
            <w:r>
              <w:rPr>
                <w:rFonts w:ascii="宋体" w:eastAsia="宋体" w:hAnsi="宋体" w:cs="Times New Roman"/>
                <w:sz w:val="24"/>
                <w:szCs w:val="24"/>
              </w:rPr>
              <w:t>特</w:t>
            </w:r>
            <w:proofErr w:type="gramEnd"/>
            <w:r>
              <w:rPr>
                <w:rFonts w:ascii="宋体" w:eastAsia="宋体" w:hAnsi="宋体" w:cs="Times New Roman"/>
                <w:sz w:val="24"/>
                <w:szCs w:val="24"/>
              </w:rPr>
              <w:t>收益，以及海外公司采取的管理改善策略、压降成本、提高毛利</w:t>
            </w:r>
            <w:r>
              <w:rPr>
                <w:rFonts w:ascii="宋体" w:eastAsia="宋体" w:hAnsi="宋体" w:cs="Times New Roman"/>
                <w:sz w:val="24"/>
                <w:szCs w:val="24"/>
              </w:rPr>
              <w:t>率、降低运营成本等措施逐步见效。感谢您的关注！</w:t>
            </w:r>
          </w:p>
          <w:p w14:paraId="414B5C91" w14:textId="77777777" w:rsidR="00EF53EB" w:rsidRDefault="003914DF">
            <w:pPr>
              <w:spacing w:line="46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7</w:t>
            </w:r>
            <w:r>
              <w:rPr>
                <w:rFonts w:ascii="宋体" w:eastAsia="宋体" w:hAnsi="宋体" w:cs="Times New Roman" w:hint="eastAsia"/>
                <w:b/>
                <w:sz w:val="24"/>
                <w:szCs w:val="24"/>
              </w:rPr>
              <w:t>、公司预计今年商誉减值等对利润影响多少</w:t>
            </w:r>
            <w:r>
              <w:rPr>
                <w:rFonts w:ascii="宋体" w:eastAsia="宋体" w:hAnsi="宋体" w:cs="Times New Roman"/>
                <w:b/>
                <w:sz w:val="24"/>
                <w:szCs w:val="24"/>
              </w:rPr>
              <w:t xml:space="preserve">? </w:t>
            </w:r>
          </w:p>
          <w:p w14:paraId="451DF790" w14:textId="77777777" w:rsidR="00EF53EB" w:rsidRDefault="003914DF">
            <w:pPr>
              <w:spacing w:line="46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尊敬的投资者您好，公司将严格遵照《企业会计准则》等规定对商誉进行专项减值测试，并根据测试结果决定是否计提商誉减值准备。详情请关注公司在指定媒体披露的公告。感谢您的关注！</w:t>
            </w:r>
          </w:p>
          <w:p w14:paraId="0E268F8D" w14:textId="77777777" w:rsidR="00EF53EB" w:rsidRDefault="003914DF">
            <w:pPr>
              <w:spacing w:line="46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8</w:t>
            </w:r>
            <w:r>
              <w:rPr>
                <w:rFonts w:ascii="宋体" w:eastAsia="宋体" w:hAnsi="宋体" w:cs="Times New Roman" w:hint="eastAsia"/>
                <w:b/>
                <w:sz w:val="24"/>
                <w:szCs w:val="24"/>
              </w:rPr>
              <w:t>、董事长好，如果转让了</w:t>
            </w:r>
            <w:r>
              <w:rPr>
                <w:rFonts w:ascii="宋体" w:eastAsia="宋体" w:hAnsi="宋体" w:cs="Times New Roman"/>
                <w:b/>
                <w:sz w:val="24"/>
                <w:szCs w:val="24"/>
              </w:rPr>
              <w:t>KM</w:t>
            </w:r>
            <w:r>
              <w:rPr>
                <w:rFonts w:ascii="宋体" w:eastAsia="宋体" w:hAnsi="宋体" w:cs="Times New Roman"/>
                <w:b/>
                <w:sz w:val="24"/>
                <w:szCs w:val="24"/>
              </w:rPr>
              <w:t>控股权克</w:t>
            </w:r>
            <w:proofErr w:type="gramStart"/>
            <w:r>
              <w:rPr>
                <w:rFonts w:ascii="宋体" w:eastAsia="宋体" w:hAnsi="宋体" w:cs="Times New Roman"/>
                <w:b/>
                <w:sz w:val="24"/>
                <w:szCs w:val="24"/>
              </w:rPr>
              <w:t>劳斯国外</w:t>
            </w:r>
            <w:proofErr w:type="gramEnd"/>
            <w:r>
              <w:rPr>
                <w:rFonts w:ascii="宋体" w:eastAsia="宋体" w:hAnsi="宋体" w:cs="Times New Roman"/>
                <w:b/>
                <w:sz w:val="24"/>
                <w:szCs w:val="24"/>
              </w:rPr>
              <w:t>业绩会受影响吗？</w:t>
            </w:r>
          </w:p>
          <w:p w14:paraId="07C653A7" w14:textId="77777777" w:rsidR="00EF53EB" w:rsidRDefault="003914DF">
            <w:pPr>
              <w:spacing w:line="460" w:lineRule="exact"/>
              <w:ind w:leftChars="-1" w:left="-2" w:firstLineChars="200" w:firstLine="480"/>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尊敬的投资者您好，</w:t>
            </w:r>
            <w:r>
              <w:rPr>
                <w:rFonts w:ascii="宋体" w:eastAsia="宋体" w:hAnsi="宋体" w:cs="Times New Roman"/>
                <w:bCs/>
                <w:iCs/>
                <w:color w:val="000000"/>
                <w:sz w:val="24"/>
                <w:szCs w:val="24"/>
              </w:rPr>
              <w:t>KM</w:t>
            </w:r>
            <w:r>
              <w:rPr>
                <w:rFonts w:ascii="宋体" w:eastAsia="宋体" w:hAnsi="宋体" w:cs="Times New Roman"/>
                <w:bCs/>
                <w:iCs/>
                <w:color w:val="000000"/>
                <w:sz w:val="24"/>
                <w:szCs w:val="24"/>
              </w:rPr>
              <w:t>集团是克</w:t>
            </w:r>
            <w:proofErr w:type="gramStart"/>
            <w:r>
              <w:rPr>
                <w:rFonts w:ascii="宋体" w:eastAsia="宋体" w:hAnsi="宋体" w:cs="Times New Roman"/>
                <w:bCs/>
                <w:iCs/>
                <w:color w:val="000000"/>
                <w:sz w:val="24"/>
                <w:szCs w:val="24"/>
              </w:rPr>
              <w:t>劳斯海外</w:t>
            </w:r>
            <w:proofErr w:type="gramEnd"/>
            <w:r>
              <w:rPr>
                <w:rFonts w:ascii="宋体" w:eastAsia="宋体" w:hAnsi="宋体" w:cs="Times New Roman"/>
                <w:bCs/>
                <w:iCs/>
                <w:color w:val="000000"/>
                <w:sz w:val="24"/>
                <w:szCs w:val="24"/>
              </w:rPr>
              <w:t>业务的主要承载主体，公司已于</w:t>
            </w:r>
            <w:r>
              <w:rPr>
                <w:rFonts w:ascii="宋体" w:eastAsia="宋体" w:hAnsi="宋体" w:cs="Times New Roman"/>
                <w:bCs/>
                <w:iCs/>
                <w:color w:val="000000"/>
                <w:sz w:val="24"/>
                <w:szCs w:val="24"/>
              </w:rPr>
              <w:t>2024</w:t>
            </w:r>
            <w:r>
              <w:rPr>
                <w:rFonts w:ascii="宋体" w:eastAsia="宋体" w:hAnsi="宋体" w:cs="Times New Roman"/>
                <w:bCs/>
                <w:iCs/>
                <w:color w:val="000000"/>
                <w:sz w:val="24"/>
                <w:szCs w:val="24"/>
              </w:rPr>
              <w:t>年</w:t>
            </w:r>
            <w:r>
              <w:rPr>
                <w:rFonts w:ascii="宋体" w:eastAsia="宋体" w:hAnsi="宋体" w:cs="Times New Roman"/>
                <w:bCs/>
                <w:iCs/>
                <w:color w:val="000000"/>
                <w:sz w:val="24"/>
                <w:szCs w:val="24"/>
              </w:rPr>
              <w:t>8</w:t>
            </w:r>
            <w:r>
              <w:rPr>
                <w:rFonts w:ascii="宋体" w:eastAsia="宋体" w:hAnsi="宋体" w:cs="Times New Roman"/>
                <w:bCs/>
                <w:iCs/>
                <w:color w:val="000000"/>
                <w:sz w:val="24"/>
                <w:szCs w:val="24"/>
              </w:rPr>
              <w:t>月</w:t>
            </w:r>
            <w:r>
              <w:rPr>
                <w:rFonts w:ascii="宋体" w:eastAsia="宋体" w:hAnsi="宋体" w:cs="Times New Roman"/>
                <w:bCs/>
                <w:iCs/>
                <w:color w:val="000000"/>
                <w:sz w:val="24"/>
                <w:szCs w:val="24"/>
              </w:rPr>
              <w:t>1</w:t>
            </w:r>
            <w:r>
              <w:rPr>
                <w:rFonts w:ascii="宋体" w:eastAsia="宋体" w:hAnsi="宋体" w:cs="Times New Roman"/>
                <w:bCs/>
                <w:iCs/>
                <w:color w:val="000000"/>
                <w:sz w:val="24"/>
                <w:szCs w:val="24"/>
              </w:rPr>
              <w:t>日披露重大资产重组事项。预计本次交易完成后，装备卢森堡不再纳入上市公司合并报表范围，上市公司资产、营业收入会有一定幅度的下降，但对公司净利润存在较大的提升作用。感谢您的关注</w:t>
            </w:r>
            <w:r>
              <w:rPr>
                <w:rFonts w:ascii="宋体" w:eastAsia="宋体" w:hAnsi="宋体" w:cs="Times New Roman"/>
                <w:bCs/>
                <w:iCs/>
                <w:color w:val="000000"/>
                <w:sz w:val="24"/>
                <w:szCs w:val="24"/>
              </w:rPr>
              <w:t>!</w:t>
            </w:r>
          </w:p>
          <w:p w14:paraId="7B5F98F2" w14:textId="77777777" w:rsidR="00EF53EB" w:rsidRDefault="003914DF">
            <w:pPr>
              <w:spacing w:line="46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9</w:t>
            </w:r>
            <w:r>
              <w:rPr>
                <w:rFonts w:ascii="宋体" w:eastAsia="宋体" w:hAnsi="宋体" w:cs="Times New Roman" w:hint="eastAsia"/>
                <w:b/>
                <w:sz w:val="24"/>
                <w:szCs w:val="24"/>
              </w:rPr>
              <w:t>、张董事长，出售克</w:t>
            </w:r>
            <w:proofErr w:type="gramStart"/>
            <w:r>
              <w:rPr>
                <w:rFonts w:ascii="宋体" w:eastAsia="宋体" w:hAnsi="宋体" w:cs="Times New Roman" w:hint="eastAsia"/>
                <w:b/>
                <w:sz w:val="24"/>
                <w:szCs w:val="24"/>
              </w:rPr>
              <w:t>劳斯海外</w:t>
            </w:r>
            <w:proofErr w:type="gramEnd"/>
            <w:r>
              <w:rPr>
                <w:rFonts w:ascii="宋体" w:eastAsia="宋体" w:hAnsi="宋体" w:cs="Times New Roman" w:hint="eastAsia"/>
                <w:b/>
                <w:sz w:val="24"/>
                <w:szCs w:val="24"/>
              </w:rPr>
              <w:t>后，国内是否还有注塑机业务？</w:t>
            </w:r>
          </w:p>
          <w:p w14:paraId="627B78CF" w14:textId="77777777" w:rsidR="00EF53EB" w:rsidRDefault="003914DF">
            <w:pPr>
              <w:spacing w:line="460" w:lineRule="exact"/>
              <w:ind w:leftChars="-1" w:left="-2" w:firstLineChars="200" w:firstLine="480"/>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尊敬的投资者您好，</w:t>
            </w:r>
            <w:r>
              <w:rPr>
                <w:rFonts w:ascii="宋体" w:eastAsia="宋体" w:hAnsi="宋体" w:cs="Times New Roman"/>
                <w:bCs/>
                <w:iCs/>
                <w:color w:val="000000"/>
                <w:sz w:val="24"/>
                <w:szCs w:val="24"/>
              </w:rPr>
              <w:t>KM</w:t>
            </w:r>
            <w:r>
              <w:rPr>
                <w:rFonts w:ascii="宋体" w:eastAsia="宋体" w:hAnsi="宋体" w:cs="Times New Roman"/>
                <w:bCs/>
                <w:iCs/>
                <w:color w:val="000000"/>
                <w:sz w:val="24"/>
                <w:szCs w:val="24"/>
              </w:rPr>
              <w:t>集团是克</w:t>
            </w:r>
            <w:proofErr w:type="gramStart"/>
            <w:r>
              <w:rPr>
                <w:rFonts w:ascii="宋体" w:eastAsia="宋体" w:hAnsi="宋体" w:cs="Times New Roman"/>
                <w:bCs/>
                <w:iCs/>
                <w:color w:val="000000"/>
                <w:sz w:val="24"/>
                <w:szCs w:val="24"/>
              </w:rPr>
              <w:t>劳斯海外</w:t>
            </w:r>
            <w:proofErr w:type="gramEnd"/>
            <w:r>
              <w:rPr>
                <w:rFonts w:ascii="宋体" w:eastAsia="宋体" w:hAnsi="宋体" w:cs="Times New Roman"/>
                <w:bCs/>
                <w:iCs/>
                <w:color w:val="000000"/>
                <w:sz w:val="24"/>
                <w:szCs w:val="24"/>
              </w:rPr>
              <w:t>业务的主要承载主体，致力于提供高端橡塑设备的制造和系统解决方案，是全球为数不多可以一站</w:t>
            </w:r>
            <w:proofErr w:type="gramStart"/>
            <w:r>
              <w:rPr>
                <w:rFonts w:ascii="宋体" w:eastAsia="宋体" w:hAnsi="宋体" w:cs="Times New Roman"/>
                <w:bCs/>
                <w:iCs/>
                <w:color w:val="000000"/>
                <w:sz w:val="24"/>
                <w:szCs w:val="24"/>
              </w:rPr>
              <w:t>式提供</w:t>
            </w:r>
            <w:proofErr w:type="gramEnd"/>
            <w:r>
              <w:rPr>
                <w:rFonts w:ascii="宋体" w:eastAsia="宋体" w:hAnsi="宋体" w:cs="Times New Roman"/>
                <w:bCs/>
                <w:iCs/>
                <w:color w:val="000000"/>
                <w:sz w:val="24"/>
                <w:szCs w:val="24"/>
              </w:rPr>
              <w:t>橡塑领域的注塑、挤出和反应成型技术和装备解决方案的企业，除生产大型、精密、高技术、高</w:t>
            </w:r>
            <w:r>
              <w:rPr>
                <w:rFonts w:ascii="宋体" w:eastAsia="宋体" w:hAnsi="宋体" w:cs="Times New Roman"/>
                <w:bCs/>
                <w:iCs/>
                <w:color w:val="000000"/>
                <w:sz w:val="24"/>
                <w:szCs w:val="24"/>
              </w:rPr>
              <w:t>附加值的塑料机械外，还以市场需求为导向积极开发多款小型电动</w:t>
            </w:r>
            <w:r>
              <w:rPr>
                <w:rFonts w:ascii="宋体" w:eastAsia="宋体" w:hAnsi="宋体" w:cs="Times New Roman"/>
                <w:bCs/>
                <w:iCs/>
                <w:color w:val="000000"/>
                <w:sz w:val="24"/>
                <w:szCs w:val="24"/>
              </w:rPr>
              <w:t>/</w:t>
            </w:r>
            <w:r>
              <w:rPr>
                <w:rFonts w:ascii="宋体" w:eastAsia="宋体" w:hAnsi="宋体" w:cs="Times New Roman"/>
                <w:bCs/>
                <w:iCs/>
                <w:color w:val="000000"/>
                <w:sz w:val="24"/>
                <w:szCs w:val="24"/>
              </w:rPr>
              <w:t>液压注塑机产品，发力医疗、消费、包装等行业领域。公司已于</w:t>
            </w:r>
            <w:r>
              <w:rPr>
                <w:rFonts w:ascii="宋体" w:eastAsia="宋体" w:hAnsi="宋体" w:cs="Times New Roman"/>
                <w:bCs/>
                <w:iCs/>
                <w:color w:val="000000"/>
                <w:sz w:val="24"/>
                <w:szCs w:val="24"/>
              </w:rPr>
              <w:t>2024</w:t>
            </w:r>
            <w:r>
              <w:rPr>
                <w:rFonts w:ascii="宋体" w:eastAsia="宋体" w:hAnsi="宋体" w:cs="Times New Roman"/>
                <w:bCs/>
                <w:iCs/>
                <w:color w:val="000000"/>
                <w:sz w:val="24"/>
                <w:szCs w:val="24"/>
              </w:rPr>
              <w:t>年</w:t>
            </w:r>
            <w:r>
              <w:rPr>
                <w:rFonts w:ascii="宋体" w:eastAsia="宋体" w:hAnsi="宋体" w:cs="Times New Roman"/>
                <w:bCs/>
                <w:iCs/>
                <w:color w:val="000000"/>
                <w:sz w:val="24"/>
                <w:szCs w:val="24"/>
              </w:rPr>
              <w:t>8</w:t>
            </w:r>
            <w:r>
              <w:rPr>
                <w:rFonts w:ascii="宋体" w:eastAsia="宋体" w:hAnsi="宋体" w:cs="Times New Roman"/>
                <w:bCs/>
                <w:iCs/>
                <w:color w:val="000000"/>
                <w:sz w:val="24"/>
                <w:szCs w:val="24"/>
              </w:rPr>
              <w:t>月</w:t>
            </w:r>
            <w:r>
              <w:rPr>
                <w:rFonts w:ascii="宋体" w:eastAsia="宋体" w:hAnsi="宋体" w:cs="Times New Roman"/>
                <w:bCs/>
                <w:iCs/>
                <w:color w:val="000000"/>
                <w:sz w:val="24"/>
                <w:szCs w:val="24"/>
              </w:rPr>
              <w:t>1</w:t>
            </w:r>
            <w:r>
              <w:rPr>
                <w:rFonts w:ascii="宋体" w:eastAsia="宋体" w:hAnsi="宋体" w:cs="Times New Roman"/>
                <w:bCs/>
                <w:iCs/>
                <w:color w:val="000000"/>
                <w:sz w:val="24"/>
                <w:szCs w:val="24"/>
              </w:rPr>
              <w:t>日披露重大资产重组事项。预计本次交易完成后，装备卢森堡不再纳入上市公司合并报表范围，上市公司资产、营业收入会有一定幅度的下降，但对公司净利润存在较大的提升作用。感谢</w:t>
            </w:r>
            <w:r>
              <w:rPr>
                <w:rFonts w:ascii="宋体" w:eastAsia="宋体" w:hAnsi="宋体" w:cs="Times New Roman" w:hint="eastAsia"/>
                <w:bCs/>
                <w:iCs/>
                <w:color w:val="000000"/>
                <w:sz w:val="24"/>
                <w:szCs w:val="24"/>
              </w:rPr>
              <w:t>您的关注</w:t>
            </w:r>
            <w:r>
              <w:rPr>
                <w:rFonts w:ascii="宋体" w:eastAsia="宋体" w:hAnsi="宋体" w:cs="Times New Roman"/>
                <w:bCs/>
                <w:iCs/>
                <w:color w:val="000000"/>
                <w:sz w:val="24"/>
                <w:szCs w:val="24"/>
              </w:rPr>
              <w:t>!</w:t>
            </w:r>
          </w:p>
          <w:p w14:paraId="04645579" w14:textId="77777777" w:rsidR="00EF53EB" w:rsidRDefault="003914DF">
            <w:pPr>
              <w:spacing w:line="460" w:lineRule="exact"/>
              <w:ind w:leftChars="-1" w:left="-2" w:firstLineChars="200" w:firstLine="482"/>
              <w:rPr>
                <w:rFonts w:ascii="宋体" w:eastAsia="宋体" w:hAnsi="宋体" w:cs="Times New Roman"/>
                <w:b/>
                <w:sz w:val="24"/>
                <w:szCs w:val="24"/>
              </w:rPr>
            </w:pPr>
            <w:r>
              <w:rPr>
                <w:rFonts w:ascii="宋体" w:eastAsia="宋体" w:hAnsi="宋体" w:cs="Times New Roman" w:hint="eastAsia"/>
                <w:b/>
                <w:sz w:val="24"/>
                <w:szCs w:val="24"/>
              </w:rPr>
              <w:lastRenderedPageBreak/>
              <w:t>10</w:t>
            </w:r>
            <w:r>
              <w:rPr>
                <w:rFonts w:ascii="宋体" w:eastAsia="宋体" w:hAnsi="宋体" w:cs="Times New Roman" w:hint="eastAsia"/>
                <w:b/>
                <w:sz w:val="24"/>
                <w:szCs w:val="24"/>
              </w:rPr>
              <w:t>、张董事长您好，克</w:t>
            </w:r>
            <w:proofErr w:type="gramStart"/>
            <w:r>
              <w:rPr>
                <w:rFonts w:ascii="宋体" w:eastAsia="宋体" w:hAnsi="宋体" w:cs="Times New Roman" w:hint="eastAsia"/>
                <w:b/>
                <w:sz w:val="24"/>
                <w:szCs w:val="24"/>
              </w:rPr>
              <w:t>劳</w:t>
            </w:r>
            <w:proofErr w:type="gramEnd"/>
            <w:r>
              <w:rPr>
                <w:rFonts w:ascii="宋体" w:eastAsia="宋体" w:hAnsi="宋体" w:cs="Times New Roman" w:hint="eastAsia"/>
                <w:b/>
                <w:sz w:val="24"/>
                <w:szCs w:val="24"/>
              </w:rPr>
              <w:t>斯剥离亏损业务，专注化工装备业务，请问是在什么契机下做了这样的决定，以及您对未来前景怎么看？</w:t>
            </w:r>
          </w:p>
          <w:p w14:paraId="48C50E9B" w14:textId="77777777" w:rsidR="00EF53EB" w:rsidRDefault="003914DF">
            <w:pPr>
              <w:spacing w:line="460" w:lineRule="exact"/>
              <w:ind w:leftChars="-1" w:left="-2" w:firstLineChars="200" w:firstLine="480"/>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尊敬的投资者您好，鉴于</w:t>
            </w:r>
            <w:r>
              <w:rPr>
                <w:rFonts w:ascii="宋体" w:eastAsia="宋体" w:hAnsi="宋体" w:cs="Times New Roman"/>
                <w:bCs/>
                <w:iCs/>
                <w:color w:val="000000"/>
                <w:sz w:val="24"/>
                <w:szCs w:val="24"/>
              </w:rPr>
              <w:t>KM</w:t>
            </w:r>
            <w:r>
              <w:rPr>
                <w:rFonts w:ascii="宋体" w:eastAsia="宋体" w:hAnsi="宋体" w:cs="Times New Roman"/>
                <w:bCs/>
                <w:iCs/>
                <w:color w:val="000000"/>
                <w:sz w:val="24"/>
                <w:szCs w:val="24"/>
              </w:rPr>
              <w:t>集团持续亏损是公司持续亏损的主要原因，通过重大资产重组，公司</w:t>
            </w:r>
            <w:r>
              <w:rPr>
                <w:rFonts w:ascii="宋体" w:eastAsia="宋体" w:hAnsi="宋体" w:cs="Times New Roman"/>
                <w:bCs/>
                <w:iCs/>
                <w:color w:val="000000"/>
                <w:sz w:val="24"/>
                <w:szCs w:val="24"/>
              </w:rPr>
              <w:t>可以盘活保留的现有资产和业务板块、降低经营风险、增强营运能力，同时提升整体归母净资产水平，增强公司未来长期持续发展能力，有利于保护中小股东的利益。公司始终致力于研发和生产高质量的设备产品并提供设备及相关整体解决方案，以满足市场需求，总体上看公司创新、研发方向及主营业务与国家倡导的方向一致。在大规模设备更新相关政策的推动下，公司将进一步加大研发投入，重点聚焦新材料应用创新等领域，围绕高端化、智能化、绿色化，持续提高技术创新</w:t>
            </w:r>
            <w:r>
              <w:rPr>
                <w:rFonts w:ascii="宋体" w:eastAsia="宋体" w:hAnsi="宋体" w:cs="Times New Roman" w:hint="eastAsia"/>
                <w:bCs/>
                <w:iCs/>
                <w:color w:val="000000"/>
                <w:sz w:val="24"/>
                <w:szCs w:val="24"/>
              </w:rPr>
              <w:t>能力，确保公司的产品能够满足市场需求和国家战略。感谢您的关注</w:t>
            </w:r>
            <w:r>
              <w:rPr>
                <w:rFonts w:ascii="宋体" w:eastAsia="宋体" w:hAnsi="宋体" w:cs="Times New Roman"/>
                <w:bCs/>
                <w:iCs/>
                <w:color w:val="000000"/>
                <w:sz w:val="24"/>
                <w:szCs w:val="24"/>
              </w:rPr>
              <w:t>!</w:t>
            </w:r>
          </w:p>
          <w:p w14:paraId="588F33E0" w14:textId="51F39558" w:rsidR="00EF53EB" w:rsidRDefault="003914DF">
            <w:pPr>
              <w:spacing w:line="460" w:lineRule="exact"/>
              <w:ind w:leftChars="-1" w:left="-2" w:firstLineChars="200" w:firstLine="482"/>
              <w:rPr>
                <w:rFonts w:ascii="宋体" w:eastAsia="宋体" w:hAnsi="宋体" w:cs="Times New Roman"/>
                <w:b/>
                <w:sz w:val="24"/>
                <w:szCs w:val="24"/>
              </w:rPr>
            </w:pPr>
            <w:r>
              <w:rPr>
                <w:rFonts w:ascii="宋体" w:eastAsia="宋体" w:hAnsi="宋体" w:cs="Times New Roman" w:hint="eastAsia"/>
                <w:b/>
                <w:sz w:val="24"/>
                <w:szCs w:val="24"/>
              </w:rPr>
              <w:t>11</w:t>
            </w:r>
            <w:r>
              <w:rPr>
                <w:rFonts w:ascii="宋体" w:eastAsia="宋体" w:hAnsi="宋体" w:cs="Times New Roman" w:hint="eastAsia"/>
                <w:b/>
                <w:sz w:val="24"/>
                <w:szCs w:val="24"/>
              </w:rPr>
              <w:t>、资产剥离在三季报前</w:t>
            </w:r>
            <w:r>
              <w:rPr>
                <w:rFonts w:ascii="宋体" w:eastAsia="宋体" w:hAnsi="宋体" w:cs="Times New Roman" w:hint="eastAsia"/>
                <w:b/>
                <w:sz w:val="24"/>
                <w:szCs w:val="24"/>
              </w:rPr>
              <w:t>会完成吗？剥离资产后当初资产注入的时候形成的高商誉值如何调整，以及净资产不到</w:t>
            </w:r>
            <w:r>
              <w:rPr>
                <w:rFonts w:ascii="宋体" w:eastAsia="宋体" w:hAnsi="宋体" w:cs="Times New Roman"/>
                <w:b/>
                <w:sz w:val="24"/>
                <w:szCs w:val="24"/>
              </w:rPr>
              <w:t>1</w:t>
            </w:r>
            <w:r>
              <w:rPr>
                <w:rFonts w:ascii="宋体" w:eastAsia="宋体" w:hAnsi="宋体" w:cs="Times New Roman"/>
                <w:b/>
                <w:sz w:val="24"/>
                <w:szCs w:val="24"/>
              </w:rPr>
              <w:t>元如何</w:t>
            </w:r>
            <w:r w:rsidR="000A4110">
              <w:rPr>
                <w:rFonts w:ascii="宋体" w:eastAsia="宋体" w:hAnsi="宋体" w:cs="Times New Roman" w:hint="eastAsia"/>
                <w:b/>
                <w:sz w:val="24"/>
                <w:szCs w:val="24"/>
              </w:rPr>
              <w:t>补回</w:t>
            </w:r>
            <w:r>
              <w:rPr>
                <w:rFonts w:ascii="宋体" w:eastAsia="宋体" w:hAnsi="宋体" w:cs="Times New Roman"/>
                <w:b/>
                <w:sz w:val="24"/>
                <w:szCs w:val="24"/>
              </w:rPr>
              <w:t>。</w:t>
            </w:r>
          </w:p>
          <w:p w14:paraId="1C74F454" w14:textId="77777777" w:rsidR="00EF53EB" w:rsidRDefault="003914DF">
            <w:pPr>
              <w:spacing w:line="460" w:lineRule="exact"/>
              <w:ind w:leftChars="-1" w:left="-2" w:firstLineChars="200" w:firstLine="480"/>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尊敬的投资者您好，公司已于</w:t>
            </w:r>
            <w:r>
              <w:rPr>
                <w:rFonts w:ascii="宋体" w:eastAsia="宋体" w:hAnsi="宋体" w:cs="Times New Roman"/>
                <w:bCs/>
                <w:iCs/>
                <w:color w:val="000000"/>
                <w:sz w:val="24"/>
                <w:szCs w:val="24"/>
              </w:rPr>
              <w:t>2024</w:t>
            </w:r>
            <w:r>
              <w:rPr>
                <w:rFonts w:ascii="宋体" w:eastAsia="宋体" w:hAnsi="宋体" w:cs="Times New Roman"/>
                <w:bCs/>
                <w:iCs/>
                <w:color w:val="000000"/>
                <w:sz w:val="24"/>
                <w:szCs w:val="24"/>
              </w:rPr>
              <w:t>年</w:t>
            </w:r>
            <w:r>
              <w:rPr>
                <w:rFonts w:ascii="宋体" w:eastAsia="宋体" w:hAnsi="宋体" w:cs="Times New Roman"/>
                <w:bCs/>
                <w:iCs/>
                <w:color w:val="000000"/>
                <w:sz w:val="24"/>
                <w:szCs w:val="24"/>
              </w:rPr>
              <w:t>8</w:t>
            </w:r>
            <w:r>
              <w:rPr>
                <w:rFonts w:ascii="宋体" w:eastAsia="宋体" w:hAnsi="宋体" w:cs="Times New Roman"/>
                <w:bCs/>
                <w:iCs/>
                <w:color w:val="000000"/>
                <w:sz w:val="24"/>
                <w:szCs w:val="24"/>
              </w:rPr>
              <w:t>月</w:t>
            </w:r>
            <w:r>
              <w:rPr>
                <w:rFonts w:ascii="宋体" w:eastAsia="宋体" w:hAnsi="宋体" w:cs="Times New Roman"/>
                <w:bCs/>
                <w:iCs/>
                <w:color w:val="000000"/>
                <w:sz w:val="24"/>
                <w:szCs w:val="24"/>
              </w:rPr>
              <w:t>1</w:t>
            </w:r>
            <w:r>
              <w:rPr>
                <w:rFonts w:ascii="宋体" w:eastAsia="宋体" w:hAnsi="宋体" w:cs="Times New Roman"/>
                <w:bCs/>
                <w:iCs/>
                <w:color w:val="000000"/>
                <w:sz w:val="24"/>
                <w:szCs w:val="24"/>
              </w:rPr>
              <w:t>日披露重大资产重组事项，关联股东拟将装备香港对公司全资子公司装备卢森堡的债权转为股权。本次交易完成后，公司将不再对装备卢森堡拥有控制权。本次交易最终能否实施及顺利完成存在不确定性。公司将按照相关法律、法规及《公司章程》的规定，履行本次交易相关的内外部决策、审批程序。感谢您的关注！</w:t>
            </w:r>
          </w:p>
          <w:p w14:paraId="4725B090" w14:textId="77777777" w:rsidR="00EF53EB" w:rsidRDefault="003914DF">
            <w:pPr>
              <w:spacing w:line="460" w:lineRule="exact"/>
              <w:ind w:leftChars="-1" w:left="-2" w:firstLineChars="200" w:firstLine="482"/>
              <w:rPr>
                <w:rFonts w:ascii="宋体" w:eastAsia="宋体" w:hAnsi="宋体" w:cs="Times New Roman"/>
                <w:b/>
                <w:sz w:val="24"/>
                <w:szCs w:val="24"/>
              </w:rPr>
            </w:pPr>
            <w:r>
              <w:rPr>
                <w:rFonts w:ascii="宋体" w:eastAsia="宋体" w:hAnsi="宋体" w:cs="Times New Roman" w:hint="eastAsia"/>
                <w:b/>
                <w:sz w:val="24"/>
                <w:szCs w:val="24"/>
              </w:rPr>
              <w:t>12</w:t>
            </w:r>
            <w:r>
              <w:rPr>
                <w:rFonts w:ascii="宋体" w:eastAsia="宋体" w:hAnsi="宋体" w:cs="Times New Roman" w:hint="eastAsia"/>
                <w:b/>
                <w:sz w:val="24"/>
                <w:szCs w:val="24"/>
              </w:rPr>
              <w:t>、您好，这两年我持续关注公司动态，业绩一直是增长，股票一直是下跌，不知道您有没有关注？能不能</w:t>
            </w:r>
            <w:r>
              <w:rPr>
                <w:rFonts w:ascii="宋体" w:eastAsia="宋体" w:hAnsi="宋体" w:cs="Times New Roman" w:hint="eastAsia"/>
                <w:b/>
                <w:sz w:val="24"/>
                <w:szCs w:val="24"/>
              </w:rPr>
              <w:t>说下对于这块股票下跌您的看法。</w:t>
            </w:r>
          </w:p>
          <w:p w14:paraId="5ED6B330" w14:textId="77777777" w:rsidR="00EF53EB" w:rsidRDefault="003914DF">
            <w:pPr>
              <w:spacing w:line="460" w:lineRule="exact"/>
              <w:ind w:leftChars="-1" w:left="-2" w:firstLineChars="200" w:firstLine="480"/>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尊敬的投资者您好，公司二级市场股价受到宏观经济、政策环境、行业变化等多重因素影响，公司高度关注股价走势以及投资者权益的保护。我们认为基本面的好转是公司股价走强的底层支撑，未来公司将聚焦企业经营，持续提升抗风险能力，切实改</w:t>
            </w:r>
            <w:r>
              <w:rPr>
                <w:rFonts w:ascii="宋体" w:eastAsia="宋体" w:hAnsi="宋体" w:cs="Times New Roman" w:hint="eastAsia"/>
                <w:bCs/>
                <w:iCs/>
                <w:color w:val="000000"/>
                <w:sz w:val="24"/>
                <w:szCs w:val="24"/>
              </w:rPr>
              <w:lastRenderedPageBreak/>
              <w:t>善公司盈利能力，努力带给投资者满意的投资回报，实现公司股价和股东利益的最大化。感谢您的关注！</w:t>
            </w:r>
          </w:p>
          <w:p w14:paraId="0968B581" w14:textId="77777777" w:rsidR="00EF53EB" w:rsidRDefault="003914DF">
            <w:pPr>
              <w:spacing w:line="460" w:lineRule="exact"/>
              <w:ind w:leftChars="-1" w:left="-2" w:firstLineChars="200" w:firstLine="482"/>
              <w:rPr>
                <w:rFonts w:ascii="宋体" w:eastAsia="宋体" w:hAnsi="宋体" w:cs="Times New Roman"/>
                <w:b/>
                <w:sz w:val="24"/>
                <w:szCs w:val="24"/>
              </w:rPr>
            </w:pPr>
            <w:r>
              <w:rPr>
                <w:rFonts w:ascii="宋体" w:eastAsia="宋体" w:hAnsi="宋体" w:cs="Times New Roman" w:hint="eastAsia"/>
                <w:b/>
                <w:sz w:val="24"/>
                <w:szCs w:val="24"/>
              </w:rPr>
              <w:t>13</w:t>
            </w:r>
            <w:r>
              <w:rPr>
                <w:rFonts w:ascii="宋体" w:eastAsia="宋体" w:hAnsi="宋体" w:cs="Times New Roman" w:hint="eastAsia"/>
                <w:b/>
                <w:sz w:val="24"/>
                <w:szCs w:val="24"/>
              </w:rPr>
              <w:t>、贵</w:t>
            </w:r>
            <w:proofErr w:type="gramStart"/>
            <w:r>
              <w:rPr>
                <w:rFonts w:ascii="宋体" w:eastAsia="宋体" w:hAnsi="宋体" w:cs="Times New Roman" w:hint="eastAsia"/>
                <w:b/>
                <w:sz w:val="24"/>
                <w:szCs w:val="24"/>
              </w:rPr>
              <w:t>司</w:t>
            </w:r>
            <w:r>
              <w:rPr>
                <w:rFonts w:ascii="宋体" w:eastAsia="宋体" w:hAnsi="宋体" w:cs="Times New Roman"/>
                <w:b/>
                <w:sz w:val="24"/>
                <w:szCs w:val="24"/>
              </w:rPr>
              <w:t>股票</w:t>
            </w:r>
            <w:proofErr w:type="gramEnd"/>
            <w:r>
              <w:rPr>
                <w:rFonts w:ascii="宋体" w:eastAsia="宋体" w:hAnsi="宋体" w:cs="Times New Roman"/>
                <w:b/>
                <w:sz w:val="24"/>
                <w:szCs w:val="24"/>
              </w:rPr>
              <w:t>这幅样子</w:t>
            </w:r>
            <w:r>
              <w:rPr>
                <w:rFonts w:ascii="宋体" w:eastAsia="宋体" w:hAnsi="宋体" w:cs="Times New Roman" w:hint="eastAsia"/>
                <w:b/>
                <w:sz w:val="24"/>
                <w:szCs w:val="24"/>
              </w:rPr>
              <w:t>，</w:t>
            </w:r>
            <w:r>
              <w:rPr>
                <w:rFonts w:ascii="宋体" w:eastAsia="宋体" w:hAnsi="宋体" w:cs="Times New Roman"/>
                <w:b/>
                <w:sz w:val="24"/>
                <w:szCs w:val="24"/>
              </w:rPr>
              <w:t>你有做向好的计划吗</w:t>
            </w:r>
            <w:r>
              <w:rPr>
                <w:rFonts w:ascii="宋体" w:eastAsia="宋体" w:hAnsi="宋体" w:cs="Times New Roman" w:hint="eastAsia"/>
                <w:b/>
                <w:sz w:val="24"/>
                <w:szCs w:val="24"/>
              </w:rPr>
              <w:t>？</w:t>
            </w:r>
            <w:r>
              <w:rPr>
                <w:rFonts w:ascii="宋体" w:eastAsia="宋体" w:hAnsi="宋体" w:cs="Times New Roman"/>
                <w:b/>
                <w:sz w:val="24"/>
                <w:szCs w:val="24"/>
              </w:rPr>
              <w:t>还是随他去呢</w:t>
            </w:r>
            <w:r>
              <w:rPr>
                <w:rFonts w:ascii="宋体" w:eastAsia="宋体" w:hAnsi="宋体" w:cs="Times New Roman" w:hint="eastAsia"/>
                <w:b/>
                <w:sz w:val="24"/>
                <w:szCs w:val="24"/>
              </w:rPr>
              <w:t>？</w:t>
            </w:r>
          </w:p>
          <w:p w14:paraId="7AA60D08" w14:textId="77777777" w:rsidR="00EF53EB" w:rsidRDefault="003914DF">
            <w:pPr>
              <w:spacing w:line="460" w:lineRule="exact"/>
              <w:ind w:leftChars="-1" w:left="-2" w:firstLineChars="200" w:firstLine="480"/>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尊敬的投资者您好，公司二级市场股价受到宏观经济、政策环境、行业变化等多重因素影响，公司高度关注股价走势以及投资者权益的保护。我们认为基本面的好转是公司股价走强的底层支撑，未来公司将聚焦企业经营，持续提升抗风险能力，切实改善公司盈利能力，努力带给投资者满意的投资回报，实现公司股价和股东利益的最大化。感谢您的关注！</w:t>
            </w:r>
          </w:p>
          <w:p w14:paraId="4E7CC214" w14:textId="77777777" w:rsidR="00EF53EB" w:rsidRDefault="003914DF">
            <w:pPr>
              <w:spacing w:line="460" w:lineRule="exact"/>
              <w:ind w:leftChars="-1" w:left="-2" w:firstLineChars="200" w:firstLine="482"/>
              <w:rPr>
                <w:rFonts w:ascii="宋体" w:eastAsia="宋体" w:hAnsi="宋体" w:cs="Times New Roman"/>
                <w:b/>
                <w:sz w:val="24"/>
                <w:szCs w:val="24"/>
              </w:rPr>
            </w:pPr>
            <w:r>
              <w:rPr>
                <w:rFonts w:ascii="宋体" w:eastAsia="宋体" w:hAnsi="宋体" w:cs="Times New Roman" w:hint="eastAsia"/>
                <w:b/>
                <w:sz w:val="24"/>
                <w:szCs w:val="24"/>
              </w:rPr>
              <w:t>14</w:t>
            </w:r>
            <w:r>
              <w:rPr>
                <w:rFonts w:ascii="宋体" w:eastAsia="宋体" w:hAnsi="宋体" w:cs="Times New Roman" w:hint="eastAsia"/>
                <w:b/>
                <w:sz w:val="24"/>
                <w:szCs w:val="24"/>
              </w:rPr>
              <w:t>、资产剥离后原来重组带来的高商誉</w:t>
            </w:r>
            <w:proofErr w:type="gramStart"/>
            <w:r>
              <w:rPr>
                <w:rFonts w:ascii="宋体" w:eastAsia="宋体" w:hAnsi="宋体" w:cs="Times New Roman" w:hint="eastAsia"/>
                <w:b/>
                <w:sz w:val="24"/>
                <w:szCs w:val="24"/>
              </w:rPr>
              <w:t>值怎样</w:t>
            </w:r>
            <w:proofErr w:type="gramEnd"/>
            <w:r>
              <w:rPr>
                <w:rFonts w:ascii="宋体" w:eastAsia="宋体" w:hAnsi="宋体" w:cs="Times New Roman" w:hint="eastAsia"/>
                <w:b/>
                <w:sz w:val="24"/>
                <w:szCs w:val="24"/>
              </w:rPr>
              <w:t>核销，剥离资产使得净资产低于</w:t>
            </w:r>
            <w:r>
              <w:rPr>
                <w:rFonts w:ascii="宋体" w:eastAsia="宋体" w:hAnsi="宋体" w:cs="Times New Roman"/>
                <w:b/>
                <w:sz w:val="24"/>
                <w:szCs w:val="24"/>
              </w:rPr>
              <w:t>1</w:t>
            </w:r>
            <w:r>
              <w:rPr>
                <w:rFonts w:ascii="宋体" w:eastAsia="宋体" w:hAnsi="宋体" w:cs="Times New Roman"/>
                <w:b/>
                <w:sz w:val="24"/>
                <w:szCs w:val="24"/>
              </w:rPr>
              <w:t>元怎样恢复，剥离资产后大股东还会有优质资产注入吗？</w:t>
            </w:r>
          </w:p>
          <w:p w14:paraId="4374D9DF" w14:textId="77777777" w:rsidR="00EF53EB" w:rsidRDefault="003914DF">
            <w:pPr>
              <w:spacing w:line="460" w:lineRule="exact"/>
              <w:ind w:leftChars="-1" w:left="-2" w:firstLineChars="200" w:firstLine="480"/>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尊敬的投资者您好，公司已于</w:t>
            </w:r>
            <w:r>
              <w:rPr>
                <w:rFonts w:ascii="宋体" w:eastAsia="宋体" w:hAnsi="宋体" w:cs="Times New Roman"/>
                <w:bCs/>
                <w:iCs/>
                <w:color w:val="000000"/>
                <w:sz w:val="24"/>
                <w:szCs w:val="24"/>
              </w:rPr>
              <w:t>2024</w:t>
            </w:r>
            <w:r>
              <w:rPr>
                <w:rFonts w:ascii="宋体" w:eastAsia="宋体" w:hAnsi="宋体" w:cs="Times New Roman"/>
                <w:bCs/>
                <w:iCs/>
                <w:color w:val="000000"/>
                <w:sz w:val="24"/>
                <w:szCs w:val="24"/>
              </w:rPr>
              <w:t>年</w:t>
            </w:r>
            <w:r>
              <w:rPr>
                <w:rFonts w:ascii="宋体" w:eastAsia="宋体" w:hAnsi="宋体" w:cs="Times New Roman"/>
                <w:bCs/>
                <w:iCs/>
                <w:color w:val="000000"/>
                <w:sz w:val="24"/>
                <w:szCs w:val="24"/>
              </w:rPr>
              <w:t>8</w:t>
            </w:r>
            <w:r>
              <w:rPr>
                <w:rFonts w:ascii="宋体" w:eastAsia="宋体" w:hAnsi="宋体" w:cs="Times New Roman"/>
                <w:bCs/>
                <w:iCs/>
                <w:color w:val="000000"/>
                <w:sz w:val="24"/>
                <w:szCs w:val="24"/>
              </w:rPr>
              <w:t>月</w:t>
            </w:r>
            <w:r>
              <w:rPr>
                <w:rFonts w:ascii="宋体" w:eastAsia="宋体" w:hAnsi="宋体" w:cs="Times New Roman"/>
                <w:bCs/>
                <w:iCs/>
                <w:color w:val="000000"/>
                <w:sz w:val="24"/>
                <w:szCs w:val="24"/>
              </w:rPr>
              <w:t>1</w:t>
            </w:r>
            <w:r>
              <w:rPr>
                <w:rFonts w:ascii="宋体" w:eastAsia="宋体" w:hAnsi="宋体" w:cs="Times New Roman"/>
                <w:bCs/>
                <w:iCs/>
                <w:color w:val="000000"/>
                <w:sz w:val="24"/>
                <w:szCs w:val="24"/>
              </w:rPr>
              <w:t>日披露重大资产重组事项，关联股东</w:t>
            </w:r>
            <w:r>
              <w:rPr>
                <w:rFonts w:ascii="宋体" w:eastAsia="宋体" w:hAnsi="宋体" w:cs="Times New Roman"/>
                <w:bCs/>
                <w:iCs/>
                <w:color w:val="000000"/>
                <w:sz w:val="24"/>
                <w:szCs w:val="24"/>
              </w:rPr>
              <w:t>拟将装备香港对公司全资子公司装备卢森堡的债权转为股权。本次交易完成后，公司将不再对装备卢森堡拥有控制权。本次交易最终能否实施及顺利完成存在不确定性。公司将按照相关法律、法规及《公司章程》的规定，履行本次交易相关的内外部决策、审批程序。感谢您的关注！</w:t>
            </w:r>
          </w:p>
          <w:p w14:paraId="4162846F" w14:textId="77777777" w:rsidR="00EF53EB" w:rsidRDefault="003914DF">
            <w:pPr>
              <w:spacing w:line="460" w:lineRule="exact"/>
              <w:ind w:leftChars="-1" w:left="-2" w:firstLineChars="200" w:firstLine="482"/>
              <w:rPr>
                <w:rFonts w:ascii="宋体" w:eastAsia="宋体" w:hAnsi="宋体" w:cs="Times New Roman"/>
                <w:b/>
                <w:sz w:val="24"/>
                <w:szCs w:val="24"/>
              </w:rPr>
            </w:pPr>
            <w:r>
              <w:rPr>
                <w:rFonts w:ascii="宋体" w:eastAsia="宋体" w:hAnsi="宋体" w:cs="Times New Roman" w:hint="eastAsia"/>
                <w:b/>
                <w:sz w:val="24"/>
                <w:szCs w:val="24"/>
              </w:rPr>
              <w:t>15</w:t>
            </w:r>
            <w:r>
              <w:rPr>
                <w:rFonts w:ascii="宋体" w:eastAsia="宋体" w:hAnsi="宋体" w:cs="Times New Roman" w:hint="eastAsia"/>
                <w:b/>
                <w:sz w:val="24"/>
                <w:szCs w:val="24"/>
              </w:rPr>
              <w:t>、请问重组后的主营业务是什么？市场是聚焦国内还是国际？</w:t>
            </w:r>
          </w:p>
          <w:p w14:paraId="44DC4249" w14:textId="77777777" w:rsidR="00EF53EB" w:rsidRDefault="003914DF">
            <w:pPr>
              <w:spacing w:line="460" w:lineRule="exact"/>
              <w:ind w:leftChars="-1" w:left="-2" w:firstLineChars="200" w:firstLine="480"/>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尊敬的投资者您好，公司已于</w:t>
            </w:r>
            <w:r>
              <w:rPr>
                <w:rFonts w:ascii="宋体" w:eastAsia="宋体" w:hAnsi="宋体" w:cs="Times New Roman"/>
                <w:bCs/>
                <w:iCs/>
                <w:color w:val="000000"/>
                <w:sz w:val="24"/>
                <w:szCs w:val="24"/>
              </w:rPr>
              <w:t>2024</w:t>
            </w:r>
            <w:r>
              <w:rPr>
                <w:rFonts w:ascii="宋体" w:eastAsia="宋体" w:hAnsi="宋体" w:cs="Times New Roman"/>
                <w:bCs/>
                <w:iCs/>
                <w:color w:val="000000"/>
                <w:sz w:val="24"/>
                <w:szCs w:val="24"/>
              </w:rPr>
              <w:t>年</w:t>
            </w:r>
            <w:r>
              <w:rPr>
                <w:rFonts w:ascii="宋体" w:eastAsia="宋体" w:hAnsi="宋体" w:cs="Times New Roman"/>
                <w:bCs/>
                <w:iCs/>
                <w:color w:val="000000"/>
                <w:sz w:val="24"/>
                <w:szCs w:val="24"/>
              </w:rPr>
              <w:t>8</w:t>
            </w:r>
            <w:r>
              <w:rPr>
                <w:rFonts w:ascii="宋体" w:eastAsia="宋体" w:hAnsi="宋体" w:cs="Times New Roman"/>
                <w:bCs/>
                <w:iCs/>
                <w:color w:val="000000"/>
                <w:sz w:val="24"/>
                <w:szCs w:val="24"/>
              </w:rPr>
              <w:t>月</w:t>
            </w:r>
            <w:r>
              <w:rPr>
                <w:rFonts w:ascii="宋体" w:eastAsia="宋体" w:hAnsi="宋体" w:cs="Times New Roman"/>
                <w:bCs/>
                <w:iCs/>
                <w:color w:val="000000"/>
                <w:sz w:val="24"/>
                <w:szCs w:val="24"/>
              </w:rPr>
              <w:t>1</w:t>
            </w:r>
            <w:r>
              <w:rPr>
                <w:rFonts w:ascii="宋体" w:eastAsia="宋体" w:hAnsi="宋体" w:cs="Times New Roman"/>
                <w:bCs/>
                <w:iCs/>
                <w:color w:val="000000"/>
                <w:sz w:val="24"/>
                <w:szCs w:val="24"/>
              </w:rPr>
              <w:t>日披露重大资产重组事项，关联股东拟将装备香港对公司全资子公司装备卢森堡的债权转为股权。本次交易完成后，公司将不再对装备卢森堡拥有控制权。若此次重大资产重组成功，</w:t>
            </w:r>
            <w:r>
              <w:rPr>
                <w:rFonts w:ascii="宋体" w:eastAsia="宋体" w:hAnsi="宋体" w:cs="Times New Roman"/>
                <w:bCs/>
                <w:iCs/>
                <w:color w:val="000000"/>
                <w:sz w:val="24"/>
                <w:szCs w:val="24"/>
              </w:rPr>
              <w:t>上市公司将进一步聚焦化工装备和</w:t>
            </w:r>
            <w:proofErr w:type="gramStart"/>
            <w:r>
              <w:rPr>
                <w:rFonts w:ascii="宋体" w:eastAsia="宋体" w:hAnsi="宋体" w:cs="Times New Roman"/>
                <w:bCs/>
                <w:iCs/>
                <w:color w:val="000000"/>
                <w:sz w:val="24"/>
                <w:szCs w:val="24"/>
              </w:rPr>
              <w:t>橡机业务</w:t>
            </w:r>
            <w:proofErr w:type="gramEnd"/>
            <w:r>
              <w:rPr>
                <w:rFonts w:ascii="宋体" w:eastAsia="宋体" w:hAnsi="宋体" w:cs="Times New Roman"/>
                <w:bCs/>
                <w:iCs/>
                <w:color w:val="000000"/>
                <w:sz w:val="24"/>
                <w:szCs w:val="24"/>
              </w:rPr>
              <w:t>的发展。感谢您的关注！</w:t>
            </w:r>
          </w:p>
          <w:p w14:paraId="51DCA561" w14:textId="77777777" w:rsidR="00EF53EB" w:rsidRDefault="003914DF">
            <w:pPr>
              <w:spacing w:line="460" w:lineRule="exact"/>
              <w:ind w:leftChars="-1" w:left="-2" w:firstLineChars="200" w:firstLine="482"/>
              <w:rPr>
                <w:rFonts w:ascii="宋体" w:eastAsia="宋体" w:hAnsi="宋体" w:cs="Times New Roman"/>
                <w:b/>
                <w:sz w:val="24"/>
                <w:szCs w:val="24"/>
              </w:rPr>
            </w:pPr>
            <w:r>
              <w:rPr>
                <w:rFonts w:ascii="宋体" w:eastAsia="宋体" w:hAnsi="宋体" w:cs="Times New Roman" w:hint="eastAsia"/>
                <w:b/>
                <w:sz w:val="24"/>
                <w:szCs w:val="24"/>
              </w:rPr>
              <w:t>16</w:t>
            </w:r>
            <w:r>
              <w:rPr>
                <w:rFonts w:ascii="宋体" w:eastAsia="宋体" w:hAnsi="宋体" w:cs="Times New Roman" w:hint="eastAsia"/>
                <w:b/>
                <w:sz w:val="24"/>
                <w:szCs w:val="24"/>
              </w:rPr>
              <w:t>、请问公司今年净资产会成负数吗？</w:t>
            </w:r>
          </w:p>
          <w:p w14:paraId="0F124A9D" w14:textId="77777777" w:rsidR="00EF53EB" w:rsidRDefault="003914DF">
            <w:pPr>
              <w:spacing w:line="460" w:lineRule="exact"/>
              <w:ind w:leftChars="-1" w:left="-2" w:firstLineChars="200" w:firstLine="480"/>
              <w:rPr>
                <w:rFonts w:ascii="宋体" w:eastAsia="宋体" w:hAnsi="宋体" w:cs="Times New Roman"/>
                <w:b/>
                <w:sz w:val="24"/>
                <w:szCs w:val="24"/>
              </w:rPr>
            </w:pPr>
            <w:r>
              <w:rPr>
                <w:rFonts w:ascii="宋体" w:eastAsia="宋体" w:hAnsi="宋体" w:cs="Times New Roman" w:hint="eastAsia"/>
                <w:bCs/>
                <w:iCs/>
                <w:color w:val="000000"/>
                <w:sz w:val="24"/>
                <w:szCs w:val="24"/>
              </w:rPr>
              <w:t>尊敬的投资者您好，公司已于</w:t>
            </w:r>
            <w:r>
              <w:rPr>
                <w:rFonts w:ascii="宋体" w:eastAsia="宋体" w:hAnsi="宋体" w:cs="Times New Roman"/>
                <w:bCs/>
                <w:iCs/>
                <w:color w:val="000000"/>
                <w:sz w:val="24"/>
                <w:szCs w:val="24"/>
              </w:rPr>
              <w:t>2024</w:t>
            </w:r>
            <w:r>
              <w:rPr>
                <w:rFonts w:ascii="宋体" w:eastAsia="宋体" w:hAnsi="宋体" w:cs="Times New Roman"/>
                <w:bCs/>
                <w:iCs/>
                <w:color w:val="000000"/>
                <w:sz w:val="24"/>
                <w:szCs w:val="24"/>
              </w:rPr>
              <w:t>年</w:t>
            </w:r>
            <w:r>
              <w:rPr>
                <w:rFonts w:ascii="宋体" w:eastAsia="宋体" w:hAnsi="宋体" w:cs="Times New Roman"/>
                <w:bCs/>
                <w:iCs/>
                <w:color w:val="000000"/>
                <w:sz w:val="24"/>
                <w:szCs w:val="24"/>
              </w:rPr>
              <w:t>8</w:t>
            </w:r>
            <w:r>
              <w:rPr>
                <w:rFonts w:ascii="宋体" w:eastAsia="宋体" w:hAnsi="宋体" w:cs="Times New Roman"/>
                <w:bCs/>
                <w:iCs/>
                <w:color w:val="000000"/>
                <w:sz w:val="24"/>
                <w:szCs w:val="24"/>
              </w:rPr>
              <w:t>月</w:t>
            </w:r>
            <w:r>
              <w:rPr>
                <w:rFonts w:ascii="宋体" w:eastAsia="宋体" w:hAnsi="宋体" w:cs="Times New Roman"/>
                <w:bCs/>
                <w:iCs/>
                <w:color w:val="000000"/>
                <w:sz w:val="24"/>
                <w:szCs w:val="24"/>
              </w:rPr>
              <w:t>1</w:t>
            </w:r>
            <w:r>
              <w:rPr>
                <w:rFonts w:ascii="宋体" w:eastAsia="宋体" w:hAnsi="宋体" w:cs="Times New Roman"/>
                <w:bCs/>
                <w:iCs/>
                <w:color w:val="000000"/>
                <w:sz w:val="24"/>
                <w:szCs w:val="24"/>
              </w:rPr>
              <w:t>日披露重大资产重组事项，关联股东拟将装备香港对公司全资子公司装备卢森堡的债权转为股权。本次交易完成后，公司将不再对装备卢森堡</w:t>
            </w:r>
            <w:r>
              <w:rPr>
                <w:rFonts w:ascii="宋体" w:eastAsia="宋体" w:hAnsi="宋体" w:cs="Times New Roman"/>
                <w:bCs/>
                <w:iCs/>
                <w:color w:val="000000"/>
                <w:sz w:val="24"/>
                <w:szCs w:val="24"/>
              </w:rPr>
              <w:lastRenderedPageBreak/>
              <w:t>拥有控制权。公司正在积极推进重大资产重组工作，本次交易最终能否实施及顺利完成存在不确定性。目前公司的生产和经营情况一切正常，骨干团队稳定、发展目标坚定、核心竞争力持续提升，未来将持续做好经营工作，提升公司价值，以更好的经营业绩回报广大投资者。感谢</w:t>
            </w:r>
            <w:r>
              <w:rPr>
                <w:rFonts w:ascii="宋体" w:eastAsia="宋体" w:hAnsi="宋体" w:cs="Times New Roman"/>
                <w:bCs/>
                <w:iCs/>
                <w:color w:val="000000"/>
                <w:sz w:val="24"/>
                <w:szCs w:val="24"/>
              </w:rPr>
              <w:t>您的关注！</w:t>
            </w:r>
          </w:p>
        </w:tc>
      </w:tr>
      <w:tr w:rsidR="00EF53EB" w14:paraId="04D8EA54" w14:textId="77777777">
        <w:tc>
          <w:tcPr>
            <w:tcW w:w="1908" w:type="dxa"/>
            <w:tcBorders>
              <w:top w:val="single" w:sz="4" w:space="0" w:color="auto"/>
              <w:left w:val="single" w:sz="4" w:space="0" w:color="auto"/>
              <w:bottom w:val="single" w:sz="4" w:space="0" w:color="auto"/>
              <w:right w:val="single" w:sz="4" w:space="0" w:color="auto"/>
            </w:tcBorders>
            <w:vAlign w:val="center"/>
          </w:tcPr>
          <w:p w14:paraId="66FFDB70" w14:textId="77777777" w:rsidR="00EF53EB" w:rsidRDefault="003914DF">
            <w:pPr>
              <w:spacing w:line="420" w:lineRule="exact"/>
              <w:jc w:val="center"/>
              <w:rPr>
                <w:rFonts w:ascii="Times New Roman" w:eastAsia="宋体" w:hAnsi="Times New Roman" w:cs="Times New Roman"/>
                <w:bCs/>
                <w:iCs/>
                <w:color w:val="000000"/>
                <w:kern w:val="0"/>
                <w:sz w:val="24"/>
                <w:szCs w:val="24"/>
              </w:rPr>
            </w:pPr>
            <w:r>
              <w:rPr>
                <w:rFonts w:ascii="Times New Roman" w:eastAsia="宋体" w:hAnsi="宋体" w:cs="Times New Roman"/>
                <w:bCs/>
                <w:iCs/>
                <w:color w:val="000000"/>
                <w:kern w:val="0"/>
                <w:sz w:val="24"/>
                <w:szCs w:val="24"/>
              </w:rPr>
              <w:lastRenderedPageBreak/>
              <w:t>附件清单（如有）</w:t>
            </w:r>
          </w:p>
        </w:tc>
        <w:tc>
          <w:tcPr>
            <w:tcW w:w="6847" w:type="dxa"/>
            <w:tcBorders>
              <w:top w:val="single" w:sz="4" w:space="0" w:color="auto"/>
              <w:left w:val="single" w:sz="4" w:space="0" w:color="auto"/>
              <w:bottom w:val="single" w:sz="4" w:space="0" w:color="auto"/>
              <w:right w:val="single" w:sz="4" w:space="0" w:color="auto"/>
            </w:tcBorders>
          </w:tcPr>
          <w:p w14:paraId="00923A72" w14:textId="77777777" w:rsidR="00EF53EB" w:rsidRDefault="00EF53EB">
            <w:pPr>
              <w:spacing w:line="420" w:lineRule="exact"/>
              <w:rPr>
                <w:rFonts w:ascii="Times New Roman" w:eastAsia="宋体" w:hAnsi="Times New Roman" w:cs="Times New Roman"/>
                <w:bCs/>
                <w:iCs/>
                <w:color w:val="000000"/>
                <w:sz w:val="24"/>
                <w:szCs w:val="24"/>
              </w:rPr>
            </w:pPr>
          </w:p>
        </w:tc>
      </w:tr>
    </w:tbl>
    <w:p w14:paraId="10A253DD" w14:textId="77777777" w:rsidR="00EF53EB" w:rsidRDefault="00EF53EB">
      <w:pPr>
        <w:rPr>
          <w:rFonts w:ascii="Times New Roman" w:eastAsia="宋体" w:hAnsi="Times New Roman" w:cs="Times New Roman"/>
          <w:szCs w:val="24"/>
        </w:rPr>
      </w:pPr>
    </w:p>
    <w:p w14:paraId="3E77FEDD" w14:textId="77777777" w:rsidR="00EF53EB" w:rsidRDefault="00EF53EB"/>
    <w:sectPr w:rsidR="00EF53EB">
      <w:head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245E0" w14:textId="77777777" w:rsidR="003914DF" w:rsidRDefault="003914DF">
      <w:r>
        <w:separator/>
      </w:r>
    </w:p>
  </w:endnote>
  <w:endnote w:type="continuationSeparator" w:id="0">
    <w:p w14:paraId="15AB4519" w14:textId="77777777" w:rsidR="003914DF" w:rsidRDefault="00391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1465F" w14:textId="77777777" w:rsidR="003914DF" w:rsidRDefault="003914DF">
      <w:r>
        <w:separator/>
      </w:r>
    </w:p>
  </w:footnote>
  <w:footnote w:type="continuationSeparator" w:id="0">
    <w:p w14:paraId="4AFBC0DF" w14:textId="77777777" w:rsidR="003914DF" w:rsidRDefault="00391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3DDCC" w14:textId="77777777" w:rsidR="00EF53EB" w:rsidRDefault="00EF53EB">
    <w:pPr>
      <w:pStyle w:val="aa"/>
      <w:pBdr>
        <w:bottom w:val="none" w:sz="0"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E2CC6"/>
    <w:multiLevelType w:val="multilevel"/>
    <w:tmpl w:val="211E2CC6"/>
    <w:lvl w:ilvl="0">
      <w:start w:val="1"/>
      <w:numFmt w:val="chineseCounting"/>
      <w:pStyle w:val="1"/>
      <w:suff w:val="space"/>
      <w:lvlText w:val="第%1节"/>
      <w:lvlJc w:val="left"/>
      <w:pPr>
        <w:ind w:left="0" w:firstLine="0"/>
      </w:pPr>
      <w:rPr>
        <w:rFonts w:ascii="黑体" w:eastAsia="黑体" w:hAnsi="黑体" w:hint="eastAsia"/>
        <w:b w:val="0"/>
        <w:i w:val="0"/>
        <w:sz w:val="32"/>
      </w:rPr>
    </w:lvl>
    <w:lvl w:ilvl="1">
      <w:start w:val="1"/>
      <w:numFmt w:val="chineseCounting"/>
      <w:pStyle w:val="2"/>
      <w:suff w:val="nothing"/>
      <w:lvlText w:val="%2、"/>
      <w:lvlJc w:val="left"/>
      <w:pPr>
        <w:ind w:left="0" w:firstLine="0"/>
      </w:pPr>
      <w:rPr>
        <w:rFonts w:hint="default"/>
        <w:b w:val="0"/>
        <w:i w:val="0"/>
        <w:sz w:val="28"/>
      </w:rPr>
    </w:lvl>
    <w:lvl w:ilvl="2">
      <w:start w:val="1"/>
      <w:numFmt w:val="chineseCounting"/>
      <w:pStyle w:val="3"/>
      <w:suff w:val="nothing"/>
      <w:lvlText w:val="（%3）"/>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position w:val="0"/>
        <w:sz w:val="24"/>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suff w:val="nothing"/>
      <w:lvlText w:val="%4、"/>
      <w:lvlJc w:val="left"/>
      <w:pPr>
        <w:ind w:left="0" w:firstLine="0"/>
      </w:pPr>
      <w:rPr>
        <w:rFonts w:ascii="Times New Roman" w:hAnsi="Times New Roman" w:cs="Times New Roman" w:hint="default"/>
        <w:b/>
        <w:i w:val="0"/>
        <w:sz w:val="24"/>
      </w:rPr>
    </w:lvl>
    <w:lvl w:ilvl="4">
      <w:start w:val="1"/>
      <w:numFmt w:val="decimal"/>
      <w:pStyle w:val="5"/>
      <w:suff w:val="nothing"/>
      <w:lvlText w:val="（%5）"/>
      <w:lvlJc w:val="left"/>
      <w:pPr>
        <w:ind w:left="0" w:firstLine="0"/>
      </w:pPr>
      <w:rPr>
        <w:rFonts w:hint="default"/>
        <w:b w:val="0"/>
        <w:bCs w:val="0"/>
        <w:i w:val="0"/>
        <w:iCs w:val="0"/>
        <w:caps w:val="0"/>
        <w:smallCaps w:val="0"/>
        <w:strike w:val="0"/>
        <w:dstrike w:val="0"/>
        <w:outline w:val="0"/>
        <w:shadow w:val="0"/>
        <w:emboss w:val="0"/>
        <w:imprint w:val="0"/>
        <w:vanish w:val="0"/>
        <w:spacing w:val="0"/>
        <w:position w:val="0"/>
        <w:sz w:val="24"/>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suff w:val="nothing"/>
      <w:lvlText w:val="%6）"/>
      <w:lvlJc w:val="left"/>
      <w:pPr>
        <w:ind w:left="0" w:firstLine="0"/>
      </w:pPr>
      <w:rPr>
        <w:rFonts w:ascii="Times New Roman" w:hAnsi="Times New Roman" w:cs="Times New Roman" w:hint="default"/>
        <w:b w:val="0"/>
        <w:i w:val="0"/>
        <w:sz w:val="24"/>
        <w:u w:val="none"/>
      </w:rPr>
    </w:lvl>
    <w:lvl w:ilvl="6">
      <w:start w:val="1"/>
      <w:numFmt w:val="decimalEnclosedCircle"/>
      <w:pStyle w:val="7"/>
      <w:suff w:val="nothing"/>
      <w:lvlText w:val="%7"/>
      <w:lvlJc w:val="left"/>
      <w:pPr>
        <w:ind w:left="0" w:firstLine="0"/>
      </w:pPr>
      <w:rPr>
        <w:rFonts w:ascii="Times New Roman" w:hAnsi="Times New Roman" w:cs="Times New Roman" w:hint="default"/>
        <w:b w:val="0"/>
        <w:i w:val="0"/>
        <w:sz w:val="24"/>
        <w:lang w:val="en-US"/>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3NWY5Yzk3ZmJlODlmNDIzOGYxYWFjOWZlOTViM2UifQ=="/>
  </w:docVars>
  <w:rsids>
    <w:rsidRoot w:val="000419FB"/>
    <w:rsid w:val="00003434"/>
    <w:rsid w:val="0001345B"/>
    <w:rsid w:val="0002032D"/>
    <w:rsid w:val="00023E5C"/>
    <w:rsid w:val="000419FB"/>
    <w:rsid w:val="000448D3"/>
    <w:rsid w:val="00074E76"/>
    <w:rsid w:val="00087737"/>
    <w:rsid w:val="000973F1"/>
    <w:rsid w:val="000A4110"/>
    <w:rsid w:val="000A67CF"/>
    <w:rsid w:val="000D45B1"/>
    <w:rsid w:val="000F0E0F"/>
    <w:rsid w:val="000F393D"/>
    <w:rsid w:val="000F3CBC"/>
    <w:rsid w:val="00101D79"/>
    <w:rsid w:val="001254F3"/>
    <w:rsid w:val="00144EE5"/>
    <w:rsid w:val="0015114E"/>
    <w:rsid w:val="00176A3D"/>
    <w:rsid w:val="00180A87"/>
    <w:rsid w:val="001A7200"/>
    <w:rsid w:val="001B63B3"/>
    <w:rsid w:val="001F3A97"/>
    <w:rsid w:val="001F576D"/>
    <w:rsid w:val="00221BF8"/>
    <w:rsid w:val="00252422"/>
    <w:rsid w:val="00267A42"/>
    <w:rsid w:val="002839B7"/>
    <w:rsid w:val="002B08E8"/>
    <w:rsid w:val="002C5A4C"/>
    <w:rsid w:val="00300A5D"/>
    <w:rsid w:val="00301862"/>
    <w:rsid w:val="0031037B"/>
    <w:rsid w:val="0033660D"/>
    <w:rsid w:val="00340763"/>
    <w:rsid w:val="00376C73"/>
    <w:rsid w:val="00382A20"/>
    <w:rsid w:val="00386019"/>
    <w:rsid w:val="003914DF"/>
    <w:rsid w:val="003A7AF3"/>
    <w:rsid w:val="003E2E84"/>
    <w:rsid w:val="00407B1C"/>
    <w:rsid w:val="00420D1E"/>
    <w:rsid w:val="004329DF"/>
    <w:rsid w:val="00432CAF"/>
    <w:rsid w:val="004A09A3"/>
    <w:rsid w:val="004B1074"/>
    <w:rsid w:val="004C2936"/>
    <w:rsid w:val="004D7434"/>
    <w:rsid w:val="004F5CBF"/>
    <w:rsid w:val="005525F6"/>
    <w:rsid w:val="00556977"/>
    <w:rsid w:val="00592770"/>
    <w:rsid w:val="005A1395"/>
    <w:rsid w:val="005E51EE"/>
    <w:rsid w:val="00601B81"/>
    <w:rsid w:val="0061181A"/>
    <w:rsid w:val="00614719"/>
    <w:rsid w:val="00630214"/>
    <w:rsid w:val="006B6478"/>
    <w:rsid w:val="006C62DB"/>
    <w:rsid w:val="006E15DD"/>
    <w:rsid w:val="00734BE6"/>
    <w:rsid w:val="0076144B"/>
    <w:rsid w:val="007650DC"/>
    <w:rsid w:val="00797315"/>
    <w:rsid w:val="007D5CED"/>
    <w:rsid w:val="007E0AF1"/>
    <w:rsid w:val="007E1548"/>
    <w:rsid w:val="007E337A"/>
    <w:rsid w:val="007F3296"/>
    <w:rsid w:val="008436B6"/>
    <w:rsid w:val="00853450"/>
    <w:rsid w:val="00856EBC"/>
    <w:rsid w:val="0088215C"/>
    <w:rsid w:val="008C01A6"/>
    <w:rsid w:val="008D6D73"/>
    <w:rsid w:val="008E4294"/>
    <w:rsid w:val="008F3D1F"/>
    <w:rsid w:val="00915F08"/>
    <w:rsid w:val="00934D41"/>
    <w:rsid w:val="009350FE"/>
    <w:rsid w:val="00954385"/>
    <w:rsid w:val="009832D1"/>
    <w:rsid w:val="00986C4C"/>
    <w:rsid w:val="009D1834"/>
    <w:rsid w:val="009E33F5"/>
    <w:rsid w:val="00A0229E"/>
    <w:rsid w:val="00A06CA1"/>
    <w:rsid w:val="00A10F3E"/>
    <w:rsid w:val="00A21B70"/>
    <w:rsid w:val="00A22DAC"/>
    <w:rsid w:val="00A247B8"/>
    <w:rsid w:val="00A3142C"/>
    <w:rsid w:val="00A36504"/>
    <w:rsid w:val="00A56B7F"/>
    <w:rsid w:val="00A730E8"/>
    <w:rsid w:val="00AC7233"/>
    <w:rsid w:val="00AD0821"/>
    <w:rsid w:val="00AF2045"/>
    <w:rsid w:val="00B16710"/>
    <w:rsid w:val="00B25ACE"/>
    <w:rsid w:val="00B26C29"/>
    <w:rsid w:val="00B45C73"/>
    <w:rsid w:val="00B86E93"/>
    <w:rsid w:val="00BA65E3"/>
    <w:rsid w:val="00BC1507"/>
    <w:rsid w:val="00BC731A"/>
    <w:rsid w:val="00BD5B50"/>
    <w:rsid w:val="00C1198B"/>
    <w:rsid w:val="00C204B3"/>
    <w:rsid w:val="00C2528F"/>
    <w:rsid w:val="00C32E3A"/>
    <w:rsid w:val="00C40BF5"/>
    <w:rsid w:val="00C80467"/>
    <w:rsid w:val="00C979FB"/>
    <w:rsid w:val="00C97EBD"/>
    <w:rsid w:val="00CC7416"/>
    <w:rsid w:val="00CD7589"/>
    <w:rsid w:val="00CF323E"/>
    <w:rsid w:val="00D00279"/>
    <w:rsid w:val="00D0340A"/>
    <w:rsid w:val="00D96BA1"/>
    <w:rsid w:val="00DA0CEA"/>
    <w:rsid w:val="00DA4DCA"/>
    <w:rsid w:val="00DA5BE7"/>
    <w:rsid w:val="00DA669A"/>
    <w:rsid w:val="00DC5D00"/>
    <w:rsid w:val="00E3283D"/>
    <w:rsid w:val="00E64555"/>
    <w:rsid w:val="00E80272"/>
    <w:rsid w:val="00EA14F1"/>
    <w:rsid w:val="00EB08E3"/>
    <w:rsid w:val="00EE0117"/>
    <w:rsid w:val="00EE385C"/>
    <w:rsid w:val="00EE733F"/>
    <w:rsid w:val="00EF53EB"/>
    <w:rsid w:val="00F02751"/>
    <w:rsid w:val="00F03CE5"/>
    <w:rsid w:val="00F05EF2"/>
    <w:rsid w:val="00F1454F"/>
    <w:rsid w:val="00F22152"/>
    <w:rsid w:val="00F503BB"/>
    <w:rsid w:val="00F86B9E"/>
    <w:rsid w:val="00FA36D7"/>
    <w:rsid w:val="00FD3DA1"/>
    <w:rsid w:val="00FD4251"/>
    <w:rsid w:val="00FD666B"/>
    <w:rsid w:val="00FE3A01"/>
    <w:rsid w:val="00FF4D7E"/>
    <w:rsid w:val="1EEC5078"/>
    <w:rsid w:val="27690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A33D81"/>
  <w15:docId w15:val="{266BFA66-396A-4FD6-94B9-5398CDBF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2"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next w:val="a0"/>
    <w:link w:val="10"/>
    <w:autoRedefine/>
    <w:uiPriority w:val="1"/>
    <w:qFormat/>
    <w:pPr>
      <w:keepNext/>
      <w:keepLines/>
      <w:pageBreakBefore/>
      <w:numPr>
        <w:numId w:val="1"/>
      </w:numPr>
      <w:spacing w:beforeLines="50" w:before="50" w:afterLines="50" w:after="50" w:line="360" w:lineRule="auto"/>
      <w:jc w:val="center"/>
      <w:outlineLvl w:val="0"/>
    </w:pPr>
    <w:rPr>
      <w:rFonts w:ascii="Times New Roman" w:eastAsia="黑体" w:hAnsi="Times New Roman" w:cs="Times New Roman"/>
      <w:bCs/>
      <w:sz w:val="32"/>
      <w:szCs w:val="44"/>
    </w:rPr>
  </w:style>
  <w:style w:type="paragraph" w:styleId="2">
    <w:name w:val="heading 2"/>
    <w:next w:val="a0"/>
    <w:link w:val="20"/>
    <w:autoRedefine/>
    <w:uiPriority w:val="1"/>
    <w:qFormat/>
    <w:pPr>
      <w:keepNext/>
      <w:keepLines/>
      <w:numPr>
        <w:ilvl w:val="1"/>
        <w:numId w:val="1"/>
      </w:numPr>
      <w:spacing w:beforeLines="50" w:before="50" w:afterLines="50" w:line="360" w:lineRule="auto"/>
      <w:jc w:val="both"/>
      <w:outlineLvl w:val="1"/>
    </w:pPr>
    <w:rPr>
      <w:rFonts w:ascii="Times New Roman" w:eastAsia="黑体" w:hAnsi="Times New Roman" w:cs="Times New Roman"/>
      <w:bCs/>
      <w:kern w:val="2"/>
      <w:sz w:val="28"/>
      <w:szCs w:val="32"/>
    </w:rPr>
  </w:style>
  <w:style w:type="paragraph" w:styleId="3">
    <w:name w:val="heading 3"/>
    <w:next w:val="a0"/>
    <w:link w:val="30"/>
    <w:autoRedefine/>
    <w:uiPriority w:val="1"/>
    <w:qFormat/>
    <w:pPr>
      <w:keepNext/>
      <w:keepLines/>
      <w:numPr>
        <w:ilvl w:val="2"/>
        <w:numId w:val="1"/>
      </w:numPr>
      <w:spacing w:beforeLines="50" w:before="50" w:afterLines="50" w:line="360" w:lineRule="auto"/>
      <w:jc w:val="both"/>
      <w:outlineLvl w:val="2"/>
    </w:pPr>
    <w:rPr>
      <w:rFonts w:ascii="Times New Roman" w:eastAsia="黑体" w:hAnsi="Times New Roman" w:cs="Times New Roman"/>
      <w:bCs/>
      <w:color w:val="000000"/>
      <w:sz w:val="24"/>
      <w:szCs w:val="24"/>
      <w:lang w:eastAsia="ar-SA"/>
    </w:rPr>
  </w:style>
  <w:style w:type="paragraph" w:styleId="4">
    <w:name w:val="heading 4"/>
    <w:next w:val="a0"/>
    <w:link w:val="40"/>
    <w:autoRedefine/>
    <w:uiPriority w:val="1"/>
    <w:qFormat/>
    <w:pPr>
      <w:keepNext/>
      <w:keepLines/>
      <w:numPr>
        <w:ilvl w:val="3"/>
        <w:numId w:val="1"/>
      </w:numPr>
      <w:spacing w:beforeLines="50" w:before="50" w:afterLines="50" w:after="50" w:line="360" w:lineRule="auto"/>
      <w:jc w:val="both"/>
      <w:outlineLvl w:val="3"/>
    </w:pPr>
    <w:rPr>
      <w:rFonts w:ascii="Times New Roman" w:eastAsia="宋体" w:hAnsi="Times New Roman" w:cs="Times New Roman"/>
      <w:b/>
      <w:bCs/>
      <w:kern w:val="2"/>
      <w:sz w:val="24"/>
      <w:szCs w:val="28"/>
    </w:rPr>
  </w:style>
  <w:style w:type="paragraph" w:styleId="5">
    <w:name w:val="heading 5"/>
    <w:next w:val="a0"/>
    <w:link w:val="50"/>
    <w:autoRedefine/>
    <w:uiPriority w:val="1"/>
    <w:qFormat/>
    <w:pPr>
      <w:keepNext/>
      <w:keepLines/>
      <w:numPr>
        <w:ilvl w:val="4"/>
        <w:numId w:val="1"/>
      </w:numPr>
      <w:spacing w:beforeLines="50" w:before="50" w:afterLines="50" w:after="50" w:line="360" w:lineRule="auto"/>
      <w:ind w:firstLine="482"/>
      <w:outlineLvl w:val="4"/>
    </w:pPr>
    <w:rPr>
      <w:rFonts w:ascii="Times New Roman" w:eastAsia="宋体" w:hAnsi="Times New Roman" w:cs="Times New Roman"/>
      <w:bCs/>
      <w:kern w:val="2"/>
      <w:sz w:val="24"/>
      <w:szCs w:val="28"/>
    </w:rPr>
  </w:style>
  <w:style w:type="paragraph" w:styleId="6">
    <w:name w:val="heading 6"/>
    <w:next w:val="a0"/>
    <w:link w:val="60"/>
    <w:autoRedefine/>
    <w:uiPriority w:val="1"/>
    <w:qFormat/>
    <w:pPr>
      <w:numPr>
        <w:ilvl w:val="5"/>
        <w:numId w:val="1"/>
      </w:numPr>
      <w:spacing w:beforeLines="50" w:before="50" w:afterLines="50" w:after="50" w:line="360" w:lineRule="auto"/>
      <w:jc w:val="both"/>
      <w:outlineLvl w:val="5"/>
    </w:pPr>
    <w:rPr>
      <w:rFonts w:ascii="Times New Roman" w:eastAsia="宋体" w:hAnsi="Times New Roman" w:cs="Times New Roman"/>
      <w:bCs/>
      <w:kern w:val="2"/>
      <w:sz w:val="24"/>
      <w:szCs w:val="24"/>
    </w:rPr>
  </w:style>
  <w:style w:type="paragraph" w:styleId="7">
    <w:name w:val="heading 7"/>
    <w:next w:val="a0"/>
    <w:link w:val="70"/>
    <w:autoRedefine/>
    <w:uiPriority w:val="2"/>
    <w:unhideWhenUsed/>
    <w:qFormat/>
    <w:pPr>
      <w:keepNext/>
      <w:keepLines/>
      <w:numPr>
        <w:ilvl w:val="6"/>
        <w:numId w:val="1"/>
      </w:numPr>
      <w:spacing w:beforeLines="50" w:before="50" w:afterLines="50" w:after="50" w:line="360" w:lineRule="auto"/>
      <w:outlineLvl w:val="6"/>
    </w:pPr>
    <w:rPr>
      <w:rFonts w:ascii="Times New Roman" w:eastAsia="宋体" w:hAnsi="Times New Roman" w:cs="Times New Roman"/>
      <w:bCs/>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utoRedefine/>
    <w:qFormat/>
    <w:pPr>
      <w:spacing w:beforeLines="50" w:before="50" w:line="360" w:lineRule="auto"/>
      <w:ind w:firstLineChars="200" w:firstLine="200"/>
      <w:jc w:val="both"/>
    </w:pPr>
    <w:rPr>
      <w:rFonts w:ascii="Times New Roman" w:eastAsia="宋体" w:hAnsi="Times New Roman" w:cs="Times New Roman"/>
      <w:kern w:val="2"/>
      <w:sz w:val="24"/>
      <w:szCs w:val="23"/>
    </w:rPr>
  </w:style>
  <w:style w:type="paragraph" w:styleId="a4">
    <w:name w:val="annotation text"/>
    <w:basedOn w:val="a"/>
    <w:link w:val="a5"/>
    <w:uiPriority w:val="99"/>
    <w:unhideWhenUsed/>
    <w:pPr>
      <w:jc w:val="left"/>
    </w:pPr>
  </w:style>
  <w:style w:type="paragraph" w:styleId="31">
    <w:name w:val="toc 3"/>
    <w:basedOn w:val="a"/>
    <w:next w:val="a"/>
    <w:autoRedefine/>
    <w:uiPriority w:val="39"/>
    <w:unhideWhenUsed/>
    <w:qFormat/>
    <w:pPr>
      <w:ind w:leftChars="400" w:left="840"/>
    </w:pPr>
    <w:rPr>
      <w:rFonts w:ascii="Times New Roman" w:eastAsia="黑体" w:hAnsi="Times New Roman"/>
      <w:sz w:val="24"/>
    </w:rPr>
  </w:style>
  <w:style w:type="paragraph" w:styleId="a6">
    <w:name w:val="Balloon Text"/>
    <w:basedOn w:val="a"/>
    <w:link w:val="a7"/>
    <w:uiPriority w:val="99"/>
    <w:semiHidden/>
    <w:unhideWhenUsed/>
    <w:rPr>
      <w:sz w:val="18"/>
      <w:szCs w:val="18"/>
    </w:rPr>
  </w:style>
  <w:style w:type="paragraph" w:styleId="a8">
    <w:name w:val="footer"/>
    <w:basedOn w:val="a"/>
    <w:link w:val="a9"/>
    <w:qFormat/>
    <w:pPr>
      <w:tabs>
        <w:tab w:val="center" w:pos="4153"/>
        <w:tab w:val="right" w:pos="8306"/>
      </w:tabs>
      <w:snapToGrid w:val="0"/>
      <w:jc w:val="left"/>
    </w:pPr>
    <w:rPr>
      <w:rFonts w:ascii="Times New Roman" w:eastAsia="宋体" w:hAnsi="Times New Roman" w:cs="Times New Roman"/>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
    <w:next w:val="a"/>
    <w:autoRedefine/>
    <w:uiPriority w:val="39"/>
    <w:unhideWhenUsed/>
    <w:qFormat/>
    <w:rPr>
      <w:rFonts w:ascii="Times New Roman" w:eastAsia="黑体" w:hAnsi="Times New Roman"/>
      <w:sz w:val="24"/>
    </w:rPr>
  </w:style>
  <w:style w:type="paragraph" w:styleId="21">
    <w:name w:val="toc 2"/>
    <w:basedOn w:val="a"/>
    <w:next w:val="a"/>
    <w:autoRedefine/>
    <w:uiPriority w:val="39"/>
    <w:unhideWhenUsed/>
    <w:pPr>
      <w:ind w:leftChars="200" w:left="420"/>
    </w:pPr>
    <w:rPr>
      <w:rFonts w:ascii="Times New Roman" w:eastAsia="黑体" w:hAnsi="Times New Roman"/>
      <w:sz w:val="24"/>
    </w:rPr>
  </w:style>
  <w:style w:type="paragraph" w:styleId="ac">
    <w:name w:val="annotation subject"/>
    <w:basedOn w:val="a4"/>
    <w:next w:val="a4"/>
    <w:link w:val="ad"/>
    <w:uiPriority w:val="99"/>
    <w:semiHidden/>
    <w:unhideWhenUsed/>
    <w:rPr>
      <w:b/>
      <w:bCs/>
    </w:rPr>
  </w:style>
  <w:style w:type="character" w:styleId="ae">
    <w:name w:val="annotation reference"/>
    <w:basedOn w:val="a1"/>
    <w:uiPriority w:val="99"/>
    <w:semiHidden/>
    <w:unhideWhenUsed/>
    <w:rPr>
      <w:sz w:val="21"/>
      <w:szCs w:val="21"/>
    </w:rPr>
  </w:style>
  <w:style w:type="character" w:customStyle="1" w:styleId="10">
    <w:name w:val="标题 1 字符"/>
    <w:basedOn w:val="a1"/>
    <w:link w:val="1"/>
    <w:uiPriority w:val="1"/>
    <w:qFormat/>
    <w:rPr>
      <w:rFonts w:ascii="Times New Roman" w:eastAsia="黑体" w:hAnsi="Times New Roman" w:cs="Times New Roman"/>
      <w:bCs/>
      <w:kern w:val="0"/>
      <w:sz w:val="32"/>
      <w:szCs w:val="44"/>
    </w:rPr>
  </w:style>
  <w:style w:type="character" w:customStyle="1" w:styleId="20">
    <w:name w:val="标题 2 字符"/>
    <w:basedOn w:val="a1"/>
    <w:link w:val="2"/>
    <w:uiPriority w:val="1"/>
    <w:qFormat/>
    <w:rPr>
      <w:rFonts w:ascii="Times New Roman" w:eastAsia="黑体" w:hAnsi="Times New Roman" w:cs="Times New Roman"/>
      <w:bCs/>
      <w:sz w:val="28"/>
      <w:szCs w:val="32"/>
    </w:rPr>
  </w:style>
  <w:style w:type="character" w:customStyle="1" w:styleId="30">
    <w:name w:val="标题 3 字符"/>
    <w:basedOn w:val="a1"/>
    <w:link w:val="3"/>
    <w:uiPriority w:val="1"/>
    <w:qFormat/>
    <w:rPr>
      <w:rFonts w:ascii="Times New Roman" w:eastAsia="黑体" w:hAnsi="Times New Roman" w:cs="Times New Roman"/>
      <w:bCs/>
      <w:color w:val="000000"/>
      <w:kern w:val="0"/>
      <w:sz w:val="24"/>
      <w:szCs w:val="24"/>
      <w:lang w:eastAsia="ar-SA"/>
    </w:rPr>
  </w:style>
  <w:style w:type="character" w:customStyle="1" w:styleId="40">
    <w:name w:val="标题 4 字符"/>
    <w:basedOn w:val="a1"/>
    <w:link w:val="4"/>
    <w:uiPriority w:val="1"/>
    <w:qFormat/>
    <w:rPr>
      <w:rFonts w:ascii="Times New Roman" w:eastAsia="宋体" w:hAnsi="Times New Roman" w:cs="Times New Roman"/>
      <w:b/>
      <w:bCs/>
      <w:sz w:val="24"/>
      <w:szCs w:val="28"/>
    </w:rPr>
  </w:style>
  <w:style w:type="character" w:customStyle="1" w:styleId="50">
    <w:name w:val="标题 5 字符"/>
    <w:basedOn w:val="a1"/>
    <w:link w:val="5"/>
    <w:uiPriority w:val="1"/>
    <w:rPr>
      <w:rFonts w:ascii="Times New Roman" w:eastAsia="宋体" w:hAnsi="Times New Roman" w:cs="Times New Roman"/>
      <w:bCs/>
      <w:sz w:val="24"/>
      <w:szCs w:val="28"/>
    </w:rPr>
  </w:style>
  <w:style w:type="character" w:customStyle="1" w:styleId="60">
    <w:name w:val="标题 6 字符"/>
    <w:basedOn w:val="a1"/>
    <w:link w:val="6"/>
    <w:uiPriority w:val="1"/>
    <w:qFormat/>
    <w:rPr>
      <w:rFonts w:ascii="Times New Roman" w:eastAsia="宋体" w:hAnsi="Times New Roman" w:cs="Times New Roman"/>
      <w:bCs/>
      <w:sz w:val="24"/>
      <w:szCs w:val="24"/>
    </w:rPr>
  </w:style>
  <w:style w:type="character" w:customStyle="1" w:styleId="70">
    <w:name w:val="标题 7 字符"/>
    <w:basedOn w:val="a1"/>
    <w:link w:val="7"/>
    <w:uiPriority w:val="2"/>
    <w:qFormat/>
    <w:rPr>
      <w:rFonts w:ascii="Times New Roman" w:eastAsia="宋体" w:hAnsi="Times New Roman" w:cs="Times New Roman"/>
      <w:bCs/>
      <w:sz w:val="24"/>
      <w:szCs w:val="24"/>
    </w:rPr>
  </w:style>
  <w:style w:type="paragraph" w:customStyle="1" w:styleId="af">
    <w:name w:val="表格后说明"/>
    <w:next w:val="a0"/>
    <w:autoRedefine/>
    <w:uiPriority w:val="3"/>
    <w:qFormat/>
    <w:pPr>
      <w:jc w:val="both"/>
    </w:pPr>
    <w:rPr>
      <w:rFonts w:ascii="Times New Roman" w:eastAsia="宋体" w:hAnsi="Times New Roman" w:cs="Times New Roman"/>
      <w:kern w:val="2"/>
      <w:sz w:val="21"/>
      <w:szCs w:val="24"/>
    </w:rPr>
  </w:style>
  <w:style w:type="paragraph" w:customStyle="1" w:styleId="af0">
    <w:name w:val="表格前单位"/>
    <w:next w:val="a0"/>
    <w:autoRedefine/>
    <w:uiPriority w:val="2"/>
    <w:qFormat/>
    <w:pPr>
      <w:keepNext/>
      <w:jc w:val="right"/>
    </w:pPr>
    <w:rPr>
      <w:rFonts w:ascii="Times New Roman" w:eastAsia="宋体" w:hAnsi="Times New Roman" w:cs="Times New Roman"/>
      <w:kern w:val="2"/>
      <w:sz w:val="21"/>
      <w:szCs w:val="24"/>
    </w:rPr>
  </w:style>
  <w:style w:type="table" w:customStyle="1" w:styleId="af1">
    <w:name w:val="报告表格"/>
    <w:basedOn w:val="a2"/>
    <w:uiPriority w:val="99"/>
    <w:qFormat/>
    <w:rPr>
      <w:rFonts w:ascii="Times New Roman" w:eastAsia="宋体" w:hAnsi="Times New Roman"/>
      <w:sz w:val="18"/>
    </w:rPr>
    <w:tblPr/>
  </w:style>
  <w:style w:type="paragraph" w:customStyle="1" w:styleId="TOC1">
    <w:name w:val="TOC 标题1"/>
    <w:basedOn w:val="1"/>
    <w:next w:val="a"/>
    <w:uiPriority w:val="39"/>
    <w:unhideWhenUsed/>
    <w:qFormat/>
    <w:pPr>
      <w:pageBreakBefore w:val="0"/>
      <w:numPr>
        <w:numId w:val="0"/>
      </w:numPr>
      <w:snapToGrid w:val="0"/>
      <w:spacing w:beforeLines="0" w:before="240" w:afterLines="0" w:after="0" w:line="259" w:lineRule="auto"/>
      <w:outlineLvl w:val="9"/>
    </w:pPr>
    <w:rPr>
      <w:bCs w:val="0"/>
      <w:szCs w:val="32"/>
    </w:rPr>
  </w:style>
  <w:style w:type="character" w:customStyle="1" w:styleId="a9">
    <w:name w:val="页脚 字符"/>
    <w:basedOn w:val="a1"/>
    <w:link w:val="a8"/>
    <w:qFormat/>
    <w:rPr>
      <w:rFonts w:ascii="Times New Roman" w:eastAsia="宋体" w:hAnsi="Times New Roman" w:cs="Times New Roman"/>
      <w:sz w:val="18"/>
      <w:szCs w:val="18"/>
    </w:rPr>
  </w:style>
  <w:style w:type="character" w:customStyle="1" w:styleId="ab">
    <w:name w:val="页眉 字符"/>
    <w:basedOn w:val="a1"/>
    <w:link w:val="aa"/>
    <w:qFormat/>
    <w:rPr>
      <w:rFonts w:ascii="Times New Roman" w:eastAsia="宋体" w:hAnsi="Times New Roman" w:cs="Times New Roman"/>
      <w:sz w:val="18"/>
      <w:szCs w:val="18"/>
    </w:rPr>
  </w:style>
  <w:style w:type="character" w:customStyle="1" w:styleId="a5">
    <w:name w:val="批注文字 字符"/>
    <w:basedOn w:val="a1"/>
    <w:link w:val="a4"/>
    <w:uiPriority w:val="99"/>
  </w:style>
  <w:style w:type="character" w:customStyle="1" w:styleId="ad">
    <w:name w:val="批注主题 字符"/>
    <w:basedOn w:val="a5"/>
    <w:link w:val="ac"/>
    <w:uiPriority w:val="99"/>
    <w:semiHidden/>
    <w:rPr>
      <w:b/>
      <w:bCs/>
    </w:rPr>
  </w:style>
  <w:style w:type="character" w:customStyle="1" w:styleId="a7">
    <w:name w:val="批注框文本 字符"/>
    <w:basedOn w:val="a1"/>
    <w:link w:val="a6"/>
    <w:uiPriority w:val="99"/>
    <w:semiHidden/>
    <w:rPr>
      <w:sz w:val="18"/>
      <w:szCs w:val="18"/>
    </w:rPr>
  </w:style>
  <w:style w:type="paragraph" w:styleId="af2">
    <w:name w:val="List Paragraph"/>
    <w:basedOn w:val="a"/>
    <w:uiPriority w:val="34"/>
    <w:qFormat/>
    <w:pPr>
      <w:ind w:left="720"/>
      <w:contextualSpacing/>
    </w:pPr>
  </w:style>
  <w:style w:type="paragraph" w:styleId="af3">
    <w:name w:val="Revision"/>
    <w:hidden/>
    <w:uiPriority w:val="99"/>
    <w:unhideWhenUsed/>
    <w:rsid w:val="000A4110"/>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572</Words>
  <Characters>3261</Characters>
  <Application>Microsoft Office Word</Application>
  <DocSecurity>0</DocSecurity>
  <Lines>27</Lines>
  <Paragraphs>7</Paragraphs>
  <ScaleCrop>false</ScaleCrop>
  <Company>KraussMaffei Technologies GmbH</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卢行健</dc:creator>
  <cp:lastModifiedBy>杨薇</cp:lastModifiedBy>
  <cp:revision>10</cp:revision>
  <cp:lastPrinted>2024-02-27T03:37:00Z</cp:lastPrinted>
  <dcterms:created xsi:type="dcterms:W3CDTF">2024-09-11T07:35:00Z</dcterms:created>
  <dcterms:modified xsi:type="dcterms:W3CDTF">2024-09-11T08:54:00Z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9CC2D0774150431797A22B17E689B1D0_12</vt:lpwstr>
  </property>
</Properties>
</file>