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F41A4" w14:textId="27910614" w:rsidR="00DE6520" w:rsidRPr="005116FA" w:rsidRDefault="00FA405A" w:rsidP="00FA405A">
      <w:pPr>
        <w:jc w:val="left"/>
        <w:rPr>
          <w:rFonts w:asciiTheme="minorEastAsia" w:hAnsiTheme="minorEastAsia"/>
          <w:b/>
          <w:sz w:val="24"/>
        </w:rPr>
      </w:pPr>
      <w:r w:rsidRPr="005116FA">
        <w:rPr>
          <w:rFonts w:asciiTheme="minorEastAsia" w:hAnsiTheme="minorEastAsia" w:hint="eastAsia"/>
          <w:b/>
          <w:sz w:val="24"/>
        </w:rPr>
        <w:t>证券代码：</w:t>
      </w:r>
      <w:r w:rsidR="00437461" w:rsidRPr="005116FA">
        <w:rPr>
          <w:rFonts w:asciiTheme="minorEastAsia" w:hAnsiTheme="minorEastAsia" w:hint="eastAsia"/>
          <w:b/>
          <w:sz w:val="24"/>
        </w:rPr>
        <w:t xml:space="preserve">603757            </w:t>
      </w:r>
      <w:r w:rsidRPr="005116FA">
        <w:rPr>
          <w:rFonts w:asciiTheme="minorEastAsia" w:hAnsiTheme="minorEastAsia" w:hint="eastAsia"/>
          <w:b/>
          <w:sz w:val="24"/>
        </w:rPr>
        <w:t xml:space="preserve">                    证券简称：大元泵业</w:t>
      </w:r>
    </w:p>
    <w:p w14:paraId="145B49CB" w14:textId="77777777" w:rsidR="00FA405A" w:rsidRDefault="00FA405A" w:rsidP="00FA405A">
      <w:pPr>
        <w:jc w:val="left"/>
      </w:pPr>
    </w:p>
    <w:p w14:paraId="0D2AB41C" w14:textId="77777777" w:rsidR="00FA405A" w:rsidRPr="00FA405A" w:rsidRDefault="00FA405A" w:rsidP="00072832">
      <w:pPr>
        <w:pStyle w:val="a5"/>
        <w:spacing w:before="0" w:after="0"/>
        <w:rPr>
          <w:rFonts w:asciiTheme="minorEastAsia" w:eastAsiaTheme="minorEastAsia" w:hAnsiTheme="minorEastAsia"/>
          <w:sz w:val="28"/>
        </w:rPr>
      </w:pPr>
      <w:r w:rsidRPr="00FA405A">
        <w:rPr>
          <w:rFonts w:asciiTheme="minorEastAsia" w:eastAsiaTheme="minorEastAsia" w:hAnsiTheme="minorEastAsia" w:hint="eastAsia"/>
          <w:sz w:val="28"/>
        </w:rPr>
        <w:t>浙江大元泵业股份有限公司</w:t>
      </w:r>
    </w:p>
    <w:p w14:paraId="3A4C54F6" w14:textId="346DB8B6" w:rsidR="00FA405A" w:rsidRDefault="00FA405A" w:rsidP="00072832">
      <w:pPr>
        <w:pStyle w:val="a5"/>
        <w:spacing w:before="0" w:after="0"/>
        <w:rPr>
          <w:rFonts w:asciiTheme="minorEastAsia" w:eastAsiaTheme="minorEastAsia" w:hAnsiTheme="minorEastAsia"/>
          <w:sz w:val="28"/>
        </w:rPr>
      </w:pPr>
      <w:r w:rsidRPr="00FA405A">
        <w:rPr>
          <w:rFonts w:asciiTheme="minorEastAsia" w:eastAsiaTheme="minorEastAsia" w:hAnsiTheme="minorEastAsia" w:hint="eastAsia"/>
          <w:sz w:val="28"/>
        </w:rPr>
        <w:t>202</w:t>
      </w:r>
      <w:r w:rsidR="00EB721E">
        <w:rPr>
          <w:rFonts w:asciiTheme="minorEastAsia" w:eastAsiaTheme="minorEastAsia" w:hAnsiTheme="minorEastAsia" w:hint="eastAsia"/>
          <w:sz w:val="28"/>
        </w:rPr>
        <w:t>4</w:t>
      </w:r>
      <w:r w:rsidRPr="00FA405A">
        <w:rPr>
          <w:rFonts w:asciiTheme="minorEastAsia" w:eastAsiaTheme="minorEastAsia" w:hAnsiTheme="minorEastAsia" w:hint="eastAsia"/>
          <w:sz w:val="28"/>
        </w:rPr>
        <w:t>年投资者关系活动记录表</w:t>
      </w:r>
    </w:p>
    <w:p w14:paraId="1D644373" w14:textId="77777777" w:rsidR="00FA405A" w:rsidRDefault="00FA405A" w:rsidP="00FA405A"/>
    <w:p w14:paraId="2A7C63B4" w14:textId="38A2978C" w:rsidR="00FA405A" w:rsidRPr="00D243E1" w:rsidRDefault="00FA405A" w:rsidP="00FA405A">
      <w:pPr>
        <w:jc w:val="right"/>
        <w:rPr>
          <w:rFonts w:asciiTheme="minorEastAsia" w:hAnsiTheme="minorEastAsia"/>
          <w:sz w:val="24"/>
        </w:rPr>
      </w:pPr>
      <w:r w:rsidRPr="00D243E1">
        <w:rPr>
          <w:rFonts w:asciiTheme="minorEastAsia" w:hAnsiTheme="minorEastAsia" w:hint="eastAsia"/>
          <w:sz w:val="24"/>
        </w:rPr>
        <w:t>编号：202</w:t>
      </w:r>
      <w:r w:rsidR="00733CEA">
        <w:rPr>
          <w:rFonts w:asciiTheme="minorEastAsia" w:hAnsiTheme="minorEastAsia" w:hint="eastAsia"/>
          <w:sz w:val="24"/>
        </w:rPr>
        <w:t>4</w:t>
      </w:r>
      <w:r w:rsidRPr="00D243E1">
        <w:rPr>
          <w:rFonts w:asciiTheme="minorEastAsia" w:hAnsiTheme="minorEastAsia" w:hint="eastAsia"/>
          <w:sz w:val="24"/>
        </w:rPr>
        <w:t>-</w:t>
      </w:r>
      <w:r w:rsidR="009466AF" w:rsidRPr="00D243E1">
        <w:rPr>
          <w:rFonts w:asciiTheme="minorEastAsia" w:hAnsiTheme="minorEastAsia" w:hint="eastAsia"/>
          <w:sz w:val="24"/>
        </w:rPr>
        <w:t>0</w:t>
      </w:r>
      <w:r w:rsidR="00EB721E">
        <w:rPr>
          <w:rFonts w:asciiTheme="minorEastAsia" w:hAnsiTheme="minorEastAsia" w:hint="eastAsia"/>
          <w:sz w:val="24"/>
        </w:rPr>
        <w:t>04</w:t>
      </w:r>
    </w:p>
    <w:tbl>
      <w:tblPr>
        <w:tblStyle w:val="a6"/>
        <w:tblW w:w="9478" w:type="dxa"/>
        <w:jc w:val="center"/>
        <w:tblLook w:val="04A0" w:firstRow="1" w:lastRow="0" w:firstColumn="1" w:lastColumn="0" w:noHBand="0" w:noVBand="1"/>
      </w:tblPr>
      <w:tblGrid>
        <w:gridCol w:w="1809"/>
        <w:gridCol w:w="7669"/>
      </w:tblGrid>
      <w:tr w:rsidR="00FA405A" w:rsidRPr="00FA405A" w14:paraId="5DE8FD5D" w14:textId="77777777" w:rsidTr="00C902DC">
        <w:trPr>
          <w:trHeight w:val="1509"/>
          <w:jc w:val="center"/>
        </w:trPr>
        <w:tc>
          <w:tcPr>
            <w:tcW w:w="1809" w:type="dxa"/>
            <w:vAlign w:val="center"/>
          </w:tcPr>
          <w:p w14:paraId="0109AA77" w14:textId="77777777"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投资者关系活动类别</w:t>
            </w:r>
          </w:p>
        </w:tc>
        <w:tc>
          <w:tcPr>
            <w:tcW w:w="7669" w:type="dxa"/>
            <w:vAlign w:val="center"/>
          </w:tcPr>
          <w:p w14:paraId="6ADD41F0" w14:textId="532BA7BA" w:rsidR="00FA405A" w:rsidRPr="00FA405A" w:rsidRDefault="00C8141A" w:rsidP="00FA405A">
            <w:pPr>
              <w:spacing w:line="360" w:lineRule="auto"/>
              <w:jc w:val="left"/>
              <w:rPr>
                <w:rFonts w:asciiTheme="minorEastAsia" w:hAnsiTheme="minorEastAsia"/>
                <w:sz w:val="24"/>
                <w:szCs w:val="24"/>
              </w:rPr>
            </w:pPr>
            <w:r w:rsidRPr="00C8141A">
              <w:rPr>
                <w:rFonts w:asciiTheme="minorEastAsia" w:hAnsiTheme="minorEastAsia" w:hint="eastAsia"/>
                <w:sz w:val="24"/>
                <w:szCs w:val="24"/>
              </w:rPr>
              <w:t>□</w:t>
            </w:r>
            <w:r w:rsidR="00FA405A" w:rsidRPr="00FA405A">
              <w:rPr>
                <w:rFonts w:asciiTheme="minorEastAsia" w:hAnsiTheme="minorEastAsia" w:hint="eastAsia"/>
                <w:sz w:val="24"/>
                <w:szCs w:val="24"/>
              </w:rPr>
              <w:t>特定对象调研</w:t>
            </w:r>
            <w:r w:rsidR="00FA405A">
              <w:rPr>
                <w:rFonts w:asciiTheme="minorEastAsia" w:hAnsiTheme="minorEastAsia" w:hint="eastAsia"/>
                <w:sz w:val="24"/>
                <w:szCs w:val="24"/>
              </w:rPr>
              <w:t xml:space="preserve">    </w:t>
            </w:r>
            <w:r w:rsidR="00416F04" w:rsidRPr="00416F04">
              <w:rPr>
                <w:rFonts w:asciiTheme="minorEastAsia" w:hAnsiTheme="minorEastAsia" w:hint="eastAsia"/>
                <w:sz w:val="24"/>
                <w:szCs w:val="24"/>
              </w:rPr>
              <w:t>□</w:t>
            </w:r>
            <w:r w:rsidR="00FA405A" w:rsidRPr="00FA405A">
              <w:rPr>
                <w:rFonts w:asciiTheme="minorEastAsia" w:hAnsiTheme="minorEastAsia"/>
                <w:sz w:val="24"/>
                <w:szCs w:val="24"/>
              </w:rPr>
              <w:t>分析</w:t>
            </w:r>
            <w:proofErr w:type="gramStart"/>
            <w:r w:rsidR="00FA405A" w:rsidRPr="00FA405A">
              <w:rPr>
                <w:rFonts w:asciiTheme="minorEastAsia" w:hAnsiTheme="minorEastAsia"/>
                <w:sz w:val="24"/>
                <w:szCs w:val="24"/>
              </w:rPr>
              <w:t>师会议</w:t>
            </w:r>
            <w:proofErr w:type="gramEnd"/>
            <w:r w:rsidR="00FA405A">
              <w:rPr>
                <w:rFonts w:asciiTheme="minorEastAsia" w:hAnsiTheme="minorEastAsia" w:hint="eastAsia"/>
                <w:sz w:val="24"/>
                <w:szCs w:val="24"/>
              </w:rPr>
              <w:t xml:space="preserve">    </w:t>
            </w:r>
            <w:r w:rsidR="00FA405A" w:rsidRPr="00FA405A">
              <w:rPr>
                <w:rFonts w:asciiTheme="minorEastAsia" w:hAnsiTheme="minorEastAsia" w:hint="eastAsia"/>
                <w:sz w:val="24"/>
                <w:szCs w:val="24"/>
              </w:rPr>
              <w:t>□</w:t>
            </w:r>
            <w:r w:rsidR="00FA405A" w:rsidRPr="00FA405A">
              <w:rPr>
                <w:rFonts w:asciiTheme="minorEastAsia" w:hAnsiTheme="minorEastAsia"/>
                <w:sz w:val="24"/>
                <w:szCs w:val="24"/>
              </w:rPr>
              <w:t>媒体采访</w:t>
            </w:r>
          </w:p>
          <w:p w14:paraId="4537828F" w14:textId="3A798AE6" w:rsidR="00FA405A" w:rsidRPr="00FA405A" w:rsidRDefault="00B82A93" w:rsidP="00FA405A">
            <w:pPr>
              <w:spacing w:line="360" w:lineRule="auto"/>
              <w:jc w:val="left"/>
              <w:rPr>
                <w:rFonts w:asciiTheme="minorEastAsia" w:hAnsiTheme="minorEastAsia"/>
                <w:sz w:val="24"/>
                <w:szCs w:val="24"/>
              </w:rPr>
            </w:pPr>
            <w:r w:rsidRPr="00416F04">
              <w:rPr>
                <w:rFonts w:asciiTheme="minorEastAsia" w:hAnsiTheme="minorEastAsia" w:hint="eastAsia"/>
                <w:sz w:val="24"/>
                <w:szCs w:val="24"/>
              </w:rPr>
              <w:t>√</w:t>
            </w:r>
            <w:r w:rsidR="00FA405A" w:rsidRPr="00FA405A">
              <w:rPr>
                <w:rFonts w:asciiTheme="minorEastAsia" w:hAnsiTheme="minorEastAsia"/>
                <w:sz w:val="24"/>
                <w:szCs w:val="24"/>
              </w:rPr>
              <w:t>业绩说明会</w:t>
            </w:r>
            <w:r w:rsidR="00FA405A">
              <w:rPr>
                <w:rFonts w:asciiTheme="minorEastAsia" w:hAnsiTheme="minorEastAsia" w:hint="eastAsia"/>
                <w:sz w:val="24"/>
                <w:szCs w:val="24"/>
              </w:rPr>
              <w:t xml:space="preserve">      </w:t>
            </w:r>
            <w:r w:rsidR="00FA405A" w:rsidRPr="00FA405A">
              <w:rPr>
                <w:rFonts w:asciiTheme="minorEastAsia" w:hAnsiTheme="minorEastAsia" w:hint="eastAsia"/>
                <w:sz w:val="24"/>
                <w:szCs w:val="24"/>
              </w:rPr>
              <w:t>□</w:t>
            </w:r>
            <w:r w:rsidR="00FA405A" w:rsidRPr="00FA405A">
              <w:rPr>
                <w:rFonts w:asciiTheme="minorEastAsia" w:hAnsiTheme="minorEastAsia"/>
                <w:sz w:val="24"/>
                <w:szCs w:val="24"/>
              </w:rPr>
              <w:t>新闻发布会</w:t>
            </w:r>
            <w:r w:rsidR="00FA405A">
              <w:rPr>
                <w:rFonts w:asciiTheme="minorEastAsia" w:hAnsiTheme="minorEastAsia" w:hint="eastAsia"/>
                <w:sz w:val="24"/>
                <w:szCs w:val="24"/>
              </w:rPr>
              <w:t xml:space="preserve">  </w:t>
            </w:r>
            <w:r w:rsidR="00DA6987">
              <w:rPr>
                <w:rFonts w:asciiTheme="minorEastAsia" w:hAnsiTheme="minorEastAsia" w:hint="eastAsia"/>
                <w:sz w:val="24"/>
                <w:szCs w:val="24"/>
              </w:rPr>
              <w:t xml:space="preserve">  </w:t>
            </w:r>
            <w:r w:rsidR="00925279" w:rsidRPr="00925279">
              <w:rPr>
                <w:rFonts w:asciiTheme="minorEastAsia" w:hAnsiTheme="minorEastAsia" w:hint="eastAsia"/>
                <w:sz w:val="24"/>
                <w:szCs w:val="24"/>
              </w:rPr>
              <w:t>□</w:t>
            </w:r>
            <w:r w:rsidR="00FA405A" w:rsidRPr="00FA405A">
              <w:rPr>
                <w:rFonts w:asciiTheme="minorEastAsia" w:hAnsiTheme="minorEastAsia"/>
                <w:sz w:val="24"/>
                <w:szCs w:val="24"/>
              </w:rPr>
              <w:t>路演活动</w:t>
            </w:r>
          </w:p>
          <w:p w14:paraId="7D987C64" w14:textId="60CF51EF" w:rsidR="00FA405A" w:rsidRPr="00FA405A" w:rsidRDefault="00B82A93" w:rsidP="002F65F4">
            <w:pPr>
              <w:spacing w:line="360" w:lineRule="auto"/>
              <w:jc w:val="left"/>
              <w:rPr>
                <w:rFonts w:asciiTheme="minorEastAsia" w:hAnsiTheme="minorEastAsia"/>
                <w:sz w:val="24"/>
                <w:szCs w:val="24"/>
              </w:rPr>
            </w:pPr>
            <w:r w:rsidRPr="00FA405A">
              <w:rPr>
                <w:rFonts w:asciiTheme="minorEastAsia" w:hAnsiTheme="minorEastAsia" w:hint="eastAsia"/>
                <w:sz w:val="24"/>
                <w:szCs w:val="24"/>
              </w:rPr>
              <w:t>□</w:t>
            </w:r>
            <w:r w:rsidR="00FA405A" w:rsidRPr="00FA405A">
              <w:rPr>
                <w:rFonts w:asciiTheme="minorEastAsia" w:hAnsiTheme="minorEastAsia"/>
                <w:sz w:val="24"/>
                <w:szCs w:val="24"/>
              </w:rPr>
              <w:t>现场交流</w:t>
            </w:r>
            <w:r w:rsidR="00FA405A">
              <w:rPr>
                <w:rFonts w:asciiTheme="minorEastAsia" w:hAnsiTheme="minorEastAsia" w:hint="eastAsia"/>
                <w:sz w:val="24"/>
                <w:szCs w:val="24"/>
              </w:rPr>
              <w:t xml:space="preserve">        </w:t>
            </w:r>
            <w:r w:rsidRPr="00FA405A">
              <w:rPr>
                <w:rFonts w:asciiTheme="minorEastAsia" w:hAnsiTheme="minorEastAsia" w:hint="eastAsia"/>
                <w:sz w:val="24"/>
                <w:szCs w:val="24"/>
              </w:rPr>
              <w:t>□</w:t>
            </w:r>
            <w:r w:rsidR="00243A0A">
              <w:rPr>
                <w:rFonts w:asciiTheme="minorEastAsia" w:hAnsiTheme="minorEastAsia" w:hint="eastAsia"/>
                <w:sz w:val="24"/>
                <w:szCs w:val="24"/>
              </w:rPr>
              <w:t>电话</w:t>
            </w:r>
            <w:r w:rsidR="002F65F4">
              <w:rPr>
                <w:rFonts w:asciiTheme="minorEastAsia" w:hAnsiTheme="minorEastAsia" w:hint="eastAsia"/>
                <w:sz w:val="24"/>
                <w:szCs w:val="24"/>
              </w:rPr>
              <w:t>会议</w:t>
            </w:r>
            <w:r w:rsidR="00DC4E5D">
              <w:rPr>
                <w:rFonts w:asciiTheme="minorEastAsia" w:hAnsiTheme="minorEastAsia" w:hint="eastAsia"/>
                <w:sz w:val="24"/>
                <w:szCs w:val="24"/>
              </w:rPr>
              <w:t xml:space="preserve">   </w:t>
            </w:r>
            <w:r w:rsidR="00243A0A">
              <w:rPr>
                <w:rFonts w:asciiTheme="minorEastAsia" w:hAnsiTheme="minorEastAsia" w:hint="eastAsia"/>
                <w:sz w:val="24"/>
                <w:szCs w:val="24"/>
              </w:rPr>
              <w:t xml:space="preserve"> </w:t>
            </w:r>
            <w:r w:rsidR="002F65F4">
              <w:rPr>
                <w:rFonts w:asciiTheme="minorEastAsia" w:hAnsiTheme="minorEastAsia" w:hint="eastAsia"/>
                <w:sz w:val="24"/>
                <w:szCs w:val="24"/>
              </w:rPr>
              <w:t xml:space="preserve">  </w:t>
            </w:r>
            <w:r w:rsidR="00243A0A" w:rsidRPr="00FA405A">
              <w:rPr>
                <w:rFonts w:asciiTheme="minorEastAsia" w:hAnsiTheme="minorEastAsia" w:hint="eastAsia"/>
                <w:sz w:val="24"/>
                <w:szCs w:val="24"/>
              </w:rPr>
              <w:t>□</w:t>
            </w:r>
            <w:r w:rsidR="00243A0A" w:rsidRPr="00FA405A">
              <w:rPr>
                <w:rFonts w:asciiTheme="minorEastAsia" w:hAnsiTheme="minorEastAsia"/>
                <w:sz w:val="24"/>
                <w:szCs w:val="24"/>
              </w:rPr>
              <w:t>其他</w:t>
            </w:r>
          </w:p>
        </w:tc>
      </w:tr>
      <w:tr w:rsidR="00FA405A" w:rsidRPr="00FA405A" w14:paraId="139ECBD4" w14:textId="77777777" w:rsidTr="00C902DC">
        <w:trPr>
          <w:jc w:val="center"/>
        </w:trPr>
        <w:tc>
          <w:tcPr>
            <w:tcW w:w="1809" w:type="dxa"/>
            <w:vAlign w:val="center"/>
          </w:tcPr>
          <w:p w14:paraId="4E4CCE7F" w14:textId="77777777" w:rsidR="00FA405A" w:rsidRPr="00FA405A" w:rsidRDefault="00FA405A" w:rsidP="00FA405A">
            <w:pPr>
              <w:spacing w:line="360" w:lineRule="auto"/>
              <w:jc w:val="center"/>
              <w:rPr>
                <w:rFonts w:asciiTheme="minorEastAsia" w:hAnsiTheme="minorEastAsia"/>
                <w:sz w:val="24"/>
                <w:szCs w:val="24"/>
              </w:rPr>
            </w:pPr>
            <w:r w:rsidRPr="00FA405A">
              <w:rPr>
                <w:rFonts w:asciiTheme="minorEastAsia" w:hAnsiTheme="minorEastAsia" w:hint="eastAsia"/>
                <w:sz w:val="24"/>
                <w:szCs w:val="24"/>
              </w:rPr>
              <w:t>参与单位</w:t>
            </w:r>
          </w:p>
        </w:tc>
        <w:tc>
          <w:tcPr>
            <w:tcW w:w="7669" w:type="dxa"/>
            <w:vAlign w:val="center"/>
          </w:tcPr>
          <w:p w14:paraId="739AC5AF" w14:textId="5C91CAD2" w:rsidR="00FA405A" w:rsidRPr="0078286D" w:rsidRDefault="00B82A93" w:rsidP="002C34B2">
            <w:pPr>
              <w:spacing w:line="360" w:lineRule="auto"/>
              <w:jc w:val="left"/>
              <w:rPr>
                <w:rFonts w:asciiTheme="minorEastAsia" w:hAnsiTheme="minorEastAsia"/>
                <w:sz w:val="24"/>
                <w:szCs w:val="24"/>
              </w:rPr>
            </w:pPr>
            <w:r>
              <w:rPr>
                <w:rFonts w:asciiTheme="minorEastAsia" w:hAnsiTheme="minorEastAsia" w:hint="eastAsia"/>
                <w:sz w:val="24"/>
                <w:szCs w:val="24"/>
              </w:rPr>
              <w:t>面向全部投资者。</w:t>
            </w:r>
          </w:p>
        </w:tc>
      </w:tr>
      <w:tr w:rsidR="00FA405A" w:rsidRPr="00FA405A" w14:paraId="592A7637" w14:textId="77777777" w:rsidTr="00C902DC">
        <w:trPr>
          <w:trHeight w:val="411"/>
          <w:jc w:val="center"/>
        </w:trPr>
        <w:tc>
          <w:tcPr>
            <w:tcW w:w="1809" w:type="dxa"/>
            <w:vAlign w:val="center"/>
          </w:tcPr>
          <w:p w14:paraId="4DFE443B"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时间</w:t>
            </w:r>
          </w:p>
        </w:tc>
        <w:tc>
          <w:tcPr>
            <w:tcW w:w="7669" w:type="dxa"/>
            <w:vAlign w:val="center"/>
          </w:tcPr>
          <w:p w14:paraId="2E8C5876" w14:textId="5BAB9ABF" w:rsidR="00FA405A" w:rsidRPr="00FA405A" w:rsidRDefault="0078286D" w:rsidP="00EB721E">
            <w:pPr>
              <w:jc w:val="left"/>
              <w:rPr>
                <w:rFonts w:asciiTheme="minorEastAsia" w:hAnsiTheme="minorEastAsia"/>
                <w:sz w:val="24"/>
                <w:szCs w:val="24"/>
              </w:rPr>
            </w:pPr>
            <w:r w:rsidRPr="0078286D">
              <w:rPr>
                <w:rFonts w:asciiTheme="minorEastAsia" w:hAnsiTheme="minorEastAsia" w:hint="eastAsia"/>
                <w:sz w:val="24"/>
                <w:szCs w:val="24"/>
              </w:rPr>
              <w:t>202</w:t>
            </w:r>
            <w:r w:rsidR="00EB721E">
              <w:rPr>
                <w:rFonts w:asciiTheme="minorEastAsia" w:hAnsiTheme="minorEastAsia" w:hint="eastAsia"/>
                <w:sz w:val="24"/>
                <w:szCs w:val="24"/>
              </w:rPr>
              <w:t>4</w:t>
            </w:r>
            <w:r w:rsidRPr="0078286D">
              <w:rPr>
                <w:rFonts w:asciiTheme="minorEastAsia" w:hAnsiTheme="minorEastAsia" w:hint="eastAsia"/>
                <w:sz w:val="24"/>
                <w:szCs w:val="24"/>
              </w:rPr>
              <w:t>年</w:t>
            </w:r>
            <w:r w:rsidR="00EB721E">
              <w:rPr>
                <w:rFonts w:asciiTheme="minorEastAsia" w:hAnsiTheme="minorEastAsia" w:hint="eastAsia"/>
                <w:sz w:val="24"/>
                <w:szCs w:val="24"/>
              </w:rPr>
              <w:t>9</w:t>
            </w:r>
            <w:r w:rsidRPr="0078286D">
              <w:rPr>
                <w:rFonts w:asciiTheme="minorEastAsia" w:hAnsiTheme="minorEastAsia" w:hint="eastAsia"/>
                <w:sz w:val="24"/>
                <w:szCs w:val="24"/>
              </w:rPr>
              <w:t>月</w:t>
            </w:r>
            <w:r w:rsidR="00EB721E">
              <w:rPr>
                <w:rFonts w:asciiTheme="minorEastAsia" w:hAnsiTheme="minorEastAsia" w:hint="eastAsia"/>
                <w:sz w:val="24"/>
                <w:szCs w:val="24"/>
              </w:rPr>
              <w:t>12</w:t>
            </w:r>
            <w:r w:rsidRPr="0078286D">
              <w:rPr>
                <w:rFonts w:asciiTheme="minorEastAsia" w:hAnsiTheme="minorEastAsia" w:hint="eastAsia"/>
                <w:sz w:val="24"/>
                <w:szCs w:val="24"/>
              </w:rPr>
              <w:t>日</w:t>
            </w:r>
            <w:r w:rsidR="00B82A93">
              <w:rPr>
                <w:rFonts w:asciiTheme="minorEastAsia" w:hAnsiTheme="minorEastAsia" w:hint="eastAsia"/>
                <w:sz w:val="24"/>
                <w:szCs w:val="24"/>
              </w:rPr>
              <w:t>下午13:00-14:00</w:t>
            </w:r>
          </w:p>
        </w:tc>
      </w:tr>
      <w:tr w:rsidR="00FA405A" w:rsidRPr="00FA405A" w14:paraId="0C024AC0" w14:textId="77777777" w:rsidTr="00C902DC">
        <w:trPr>
          <w:trHeight w:val="416"/>
          <w:jc w:val="center"/>
        </w:trPr>
        <w:tc>
          <w:tcPr>
            <w:tcW w:w="1809" w:type="dxa"/>
            <w:vAlign w:val="center"/>
          </w:tcPr>
          <w:p w14:paraId="4D060388"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地点</w:t>
            </w:r>
          </w:p>
        </w:tc>
        <w:tc>
          <w:tcPr>
            <w:tcW w:w="7669" w:type="dxa"/>
            <w:vAlign w:val="center"/>
          </w:tcPr>
          <w:p w14:paraId="7AC2534A" w14:textId="53970384" w:rsidR="00FA405A" w:rsidRPr="00FA405A" w:rsidRDefault="00B82A93" w:rsidP="00B82A93">
            <w:pPr>
              <w:jc w:val="left"/>
              <w:rPr>
                <w:rFonts w:asciiTheme="minorEastAsia" w:hAnsiTheme="minorEastAsia"/>
                <w:sz w:val="24"/>
                <w:szCs w:val="24"/>
              </w:rPr>
            </w:pPr>
            <w:r w:rsidRPr="00B82A93">
              <w:rPr>
                <w:rFonts w:asciiTheme="minorEastAsia" w:hAnsiTheme="minorEastAsia" w:hint="eastAsia"/>
                <w:sz w:val="24"/>
                <w:szCs w:val="24"/>
              </w:rPr>
              <w:t>上</w:t>
            </w:r>
            <w:proofErr w:type="gramStart"/>
            <w:r w:rsidRPr="00B82A93">
              <w:rPr>
                <w:rFonts w:asciiTheme="minorEastAsia" w:hAnsiTheme="minorEastAsia" w:hint="eastAsia"/>
                <w:sz w:val="24"/>
                <w:szCs w:val="24"/>
              </w:rPr>
              <w:t>证路演中心</w:t>
            </w:r>
            <w:proofErr w:type="gramEnd"/>
          </w:p>
        </w:tc>
      </w:tr>
      <w:tr w:rsidR="00FA405A" w:rsidRPr="00FA405A" w14:paraId="343C944C" w14:textId="77777777" w:rsidTr="00C902DC">
        <w:trPr>
          <w:trHeight w:val="409"/>
          <w:jc w:val="center"/>
        </w:trPr>
        <w:tc>
          <w:tcPr>
            <w:tcW w:w="1809" w:type="dxa"/>
            <w:vAlign w:val="center"/>
          </w:tcPr>
          <w:p w14:paraId="4EFA6DCF"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公司接待人员</w:t>
            </w:r>
          </w:p>
        </w:tc>
        <w:tc>
          <w:tcPr>
            <w:tcW w:w="7669" w:type="dxa"/>
            <w:vAlign w:val="center"/>
          </w:tcPr>
          <w:p w14:paraId="785371AB" w14:textId="574A801F" w:rsidR="00FA405A" w:rsidRPr="00FA405A" w:rsidRDefault="00B82A93" w:rsidP="0078286D">
            <w:pPr>
              <w:jc w:val="left"/>
              <w:rPr>
                <w:rFonts w:asciiTheme="minorEastAsia" w:hAnsiTheme="minorEastAsia"/>
                <w:sz w:val="24"/>
                <w:szCs w:val="24"/>
              </w:rPr>
            </w:pPr>
            <w:r>
              <w:rPr>
                <w:rFonts w:asciiTheme="minorEastAsia" w:hAnsiTheme="minorEastAsia"/>
                <w:sz w:val="24"/>
                <w:szCs w:val="24"/>
              </w:rPr>
              <w:t>公司总经理王</w:t>
            </w:r>
            <w:proofErr w:type="gramStart"/>
            <w:r>
              <w:rPr>
                <w:rFonts w:asciiTheme="minorEastAsia" w:hAnsiTheme="minorEastAsia"/>
                <w:sz w:val="24"/>
                <w:szCs w:val="24"/>
              </w:rPr>
              <w:t>侣</w:t>
            </w:r>
            <w:proofErr w:type="gramEnd"/>
            <w:r>
              <w:rPr>
                <w:rFonts w:asciiTheme="minorEastAsia" w:hAnsiTheme="minorEastAsia"/>
                <w:sz w:val="24"/>
                <w:szCs w:val="24"/>
              </w:rPr>
              <w:t>钧、公司董事会秘书黄霖翔、公司财务总监叶晨晨、公司独立董事</w:t>
            </w:r>
            <w:r w:rsidR="00EB721E">
              <w:rPr>
                <w:rFonts w:asciiTheme="minorEastAsia" w:hAnsiTheme="minorEastAsia" w:hint="eastAsia"/>
                <w:sz w:val="24"/>
                <w:szCs w:val="24"/>
              </w:rPr>
              <w:t>兰</w:t>
            </w:r>
            <w:r w:rsidR="00EB721E">
              <w:rPr>
                <w:rFonts w:asciiTheme="minorEastAsia" w:hAnsiTheme="minorEastAsia"/>
                <w:sz w:val="24"/>
                <w:szCs w:val="24"/>
              </w:rPr>
              <w:t>才有</w:t>
            </w:r>
            <w:r>
              <w:rPr>
                <w:rFonts w:asciiTheme="minorEastAsia" w:hAnsiTheme="minorEastAsia"/>
                <w:sz w:val="24"/>
                <w:szCs w:val="24"/>
              </w:rPr>
              <w:t>。</w:t>
            </w:r>
          </w:p>
        </w:tc>
      </w:tr>
      <w:tr w:rsidR="00FA405A" w:rsidRPr="00D47D1E" w14:paraId="1DA12223" w14:textId="77777777" w:rsidTr="00C902DC">
        <w:trPr>
          <w:jc w:val="center"/>
        </w:trPr>
        <w:tc>
          <w:tcPr>
            <w:tcW w:w="1809" w:type="dxa"/>
            <w:vAlign w:val="center"/>
          </w:tcPr>
          <w:p w14:paraId="13120619"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投资者交流主要内容和介绍</w:t>
            </w:r>
          </w:p>
        </w:tc>
        <w:tc>
          <w:tcPr>
            <w:tcW w:w="7669" w:type="dxa"/>
            <w:vAlign w:val="center"/>
          </w:tcPr>
          <w:p w14:paraId="3DB51CA5" w14:textId="45FCA0CC" w:rsidR="004E40E7" w:rsidRPr="004E40E7" w:rsidRDefault="004E40E7" w:rsidP="00B82A93">
            <w:pPr>
              <w:spacing w:line="360" w:lineRule="auto"/>
              <w:ind w:firstLineChars="200" w:firstLine="482"/>
              <w:rPr>
                <w:rFonts w:ascii="宋体" w:eastAsia="宋体" w:hAnsi="宋体"/>
                <w:b/>
                <w:sz w:val="24"/>
                <w:szCs w:val="24"/>
              </w:rPr>
            </w:pPr>
            <w:r w:rsidRPr="004E40E7">
              <w:rPr>
                <w:rFonts w:ascii="宋体" w:eastAsia="宋体" w:hAnsi="宋体" w:hint="eastAsia"/>
                <w:b/>
                <w:sz w:val="24"/>
                <w:szCs w:val="24"/>
              </w:rPr>
              <w:t>1、</w:t>
            </w:r>
            <w:r w:rsidR="00EB721E" w:rsidRPr="00EB721E">
              <w:rPr>
                <w:rFonts w:ascii="宋体" w:eastAsia="宋体" w:hAnsi="宋体" w:hint="eastAsia"/>
                <w:b/>
                <w:sz w:val="24"/>
                <w:szCs w:val="24"/>
              </w:rPr>
              <w:t>尊敬的领导，下午好！作为中小投资者，有以下问题：1、可视化年报显示，半年业绩较去年有所下滑，毛利率尚可，投资和筹资性现金流均出现负值，能否分析一下原因？2、公司发行的4.5亿元可转债尚未实现转股，后期如何推动转股？</w:t>
            </w:r>
          </w:p>
          <w:p w14:paraId="6818A7F3" w14:textId="2F763192" w:rsidR="004E40E7" w:rsidRDefault="00B93F6C" w:rsidP="004E40E7">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00EB721E" w:rsidRPr="00EB721E">
              <w:rPr>
                <w:rFonts w:ascii="宋体" w:eastAsia="宋体" w:hAnsi="宋体" w:hint="eastAsia"/>
                <w:sz w:val="24"/>
                <w:szCs w:val="24"/>
              </w:rPr>
              <w:t>投资者您好！公司投资活动及筹资活动现金净额的变动原因在公司2024年半年度报告中已有体现，投资活动现金净额为负主要是本期建设厂房及购买理财支出金额较大，筹资活动现金净额为负主要是本期现金分红及回购支出金额较大；公司将坚持以主业为本，</w:t>
            </w:r>
            <w:proofErr w:type="gramStart"/>
            <w:r w:rsidR="00EB721E" w:rsidRPr="00EB721E">
              <w:rPr>
                <w:rFonts w:ascii="宋体" w:eastAsia="宋体" w:hAnsi="宋体" w:hint="eastAsia"/>
                <w:sz w:val="24"/>
                <w:szCs w:val="24"/>
              </w:rPr>
              <w:t>努力提振业绩</w:t>
            </w:r>
            <w:proofErr w:type="gramEnd"/>
            <w:r w:rsidR="00EB721E" w:rsidRPr="00EB721E">
              <w:rPr>
                <w:rFonts w:ascii="宋体" w:eastAsia="宋体" w:hAnsi="宋体" w:hint="eastAsia"/>
                <w:sz w:val="24"/>
                <w:szCs w:val="24"/>
              </w:rPr>
              <w:t>水平，后续根据市场情况及规则要求推动相关工作进行。感谢您对公司的关注！</w:t>
            </w:r>
          </w:p>
          <w:p w14:paraId="0B277CE4" w14:textId="18BFBF8F" w:rsidR="00EB721E" w:rsidRPr="004E40E7" w:rsidRDefault="00EB721E" w:rsidP="00EB721E">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sidRPr="004E40E7">
              <w:rPr>
                <w:rFonts w:ascii="宋体" w:eastAsia="宋体" w:hAnsi="宋体" w:hint="eastAsia"/>
                <w:b/>
                <w:sz w:val="24"/>
                <w:szCs w:val="24"/>
              </w:rPr>
              <w:t>、</w:t>
            </w:r>
            <w:r w:rsidRPr="00EB721E">
              <w:rPr>
                <w:rFonts w:ascii="宋体" w:eastAsia="宋体" w:hAnsi="宋体" w:hint="eastAsia"/>
                <w:b/>
                <w:sz w:val="24"/>
                <w:szCs w:val="24"/>
              </w:rPr>
              <w:t>黄总您好，请问公司进行2024年半年度分红的</w:t>
            </w:r>
            <w:proofErr w:type="gramStart"/>
            <w:r w:rsidRPr="00EB721E">
              <w:rPr>
                <w:rFonts w:ascii="宋体" w:eastAsia="宋体" w:hAnsi="宋体" w:hint="eastAsia"/>
                <w:b/>
                <w:sz w:val="24"/>
                <w:szCs w:val="24"/>
              </w:rPr>
              <w:t>考量</w:t>
            </w:r>
            <w:proofErr w:type="gramEnd"/>
            <w:r w:rsidRPr="00EB721E">
              <w:rPr>
                <w:rFonts w:ascii="宋体" w:eastAsia="宋体" w:hAnsi="宋体" w:hint="eastAsia"/>
                <w:b/>
                <w:sz w:val="24"/>
                <w:szCs w:val="24"/>
              </w:rPr>
              <w:t>是什么？公司将在什么时候进行半年度分红？</w:t>
            </w:r>
          </w:p>
          <w:p w14:paraId="64587764" w14:textId="0C3E80AA" w:rsidR="00EB721E" w:rsidRPr="004E40E7" w:rsidRDefault="00EB721E"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Pr="00EB721E">
              <w:rPr>
                <w:rFonts w:ascii="宋体" w:eastAsia="宋体" w:hAnsi="宋体" w:hint="eastAsia"/>
                <w:sz w:val="24"/>
                <w:szCs w:val="24"/>
              </w:rPr>
              <w:t>投资者您好！ 鉴于公司2024年半年度的经营情况及报告期内公司资产处置现金回笼情况良好等因素，基于股东大会的授权，公司具体制定了2024年半年度利润分配方案。公司将按计划推进分红计划的实施，并根据相关规定及时履行信息披露业务，请您关注公司的后续公告。感谢您对公司的关注！</w:t>
            </w:r>
          </w:p>
          <w:p w14:paraId="1BDDFC61" w14:textId="653554D2" w:rsidR="00EB721E" w:rsidRPr="004E40E7" w:rsidRDefault="00EB721E" w:rsidP="00EB721E">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3</w:t>
            </w:r>
            <w:r w:rsidRPr="004E40E7">
              <w:rPr>
                <w:rFonts w:ascii="宋体" w:eastAsia="宋体" w:hAnsi="宋体" w:hint="eastAsia"/>
                <w:b/>
                <w:sz w:val="24"/>
                <w:szCs w:val="24"/>
              </w:rPr>
              <w:t>、</w:t>
            </w:r>
            <w:r w:rsidRPr="00EB721E">
              <w:rPr>
                <w:rFonts w:ascii="宋体" w:eastAsia="宋体" w:hAnsi="宋体" w:hint="eastAsia"/>
                <w:b/>
                <w:sz w:val="24"/>
                <w:szCs w:val="24"/>
              </w:rPr>
              <w:t>您好，公司半年报显示热泵配套产品，节能</w:t>
            </w:r>
            <w:proofErr w:type="gramStart"/>
            <w:r w:rsidRPr="00EB721E">
              <w:rPr>
                <w:rFonts w:ascii="宋体" w:eastAsia="宋体" w:hAnsi="宋体" w:hint="eastAsia"/>
                <w:b/>
                <w:sz w:val="24"/>
                <w:szCs w:val="24"/>
              </w:rPr>
              <w:t>泵产品</w:t>
            </w:r>
            <w:proofErr w:type="gramEnd"/>
            <w:r w:rsidRPr="00EB721E">
              <w:rPr>
                <w:rFonts w:ascii="宋体" w:eastAsia="宋体" w:hAnsi="宋体" w:hint="eastAsia"/>
                <w:b/>
                <w:sz w:val="24"/>
                <w:szCs w:val="24"/>
              </w:rPr>
              <w:t>的表现不佳，公司对其未来发展怎么看？</w:t>
            </w:r>
          </w:p>
          <w:p w14:paraId="2E27E171" w14:textId="5704438B" w:rsidR="00EB721E" w:rsidRDefault="00EB721E"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Pr="00EB721E">
              <w:rPr>
                <w:rFonts w:ascii="宋体" w:eastAsia="宋体" w:hAnsi="宋体" w:hint="eastAsia"/>
                <w:sz w:val="24"/>
                <w:szCs w:val="24"/>
              </w:rPr>
              <w:t>投资者您好！今年上半年，外部市场环境对公司热泵相关产品、节能</w:t>
            </w:r>
            <w:proofErr w:type="gramStart"/>
            <w:r w:rsidRPr="00EB721E">
              <w:rPr>
                <w:rFonts w:ascii="宋体" w:eastAsia="宋体" w:hAnsi="宋体" w:hint="eastAsia"/>
                <w:sz w:val="24"/>
                <w:szCs w:val="24"/>
              </w:rPr>
              <w:t>泵产品</w:t>
            </w:r>
            <w:proofErr w:type="gramEnd"/>
            <w:r w:rsidRPr="00EB721E">
              <w:rPr>
                <w:rFonts w:ascii="宋体" w:eastAsia="宋体" w:hAnsi="宋体" w:hint="eastAsia"/>
                <w:sz w:val="24"/>
                <w:szCs w:val="24"/>
              </w:rPr>
              <w:t>的需求构成短期冲击，但从长期来看，节能化、低碳化是欧洲未来发展的共识，能源安全是欧洲地区的核心诉求，以热泵为代表的节能型供暖产品的渗透率提升逻辑未发生改变。感谢您对公司的关注！</w:t>
            </w:r>
          </w:p>
          <w:p w14:paraId="18ACDEA2" w14:textId="39A29F82" w:rsidR="00EB721E" w:rsidRPr="004E40E7" w:rsidRDefault="00EB721E" w:rsidP="00EB721E">
            <w:pPr>
              <w:spacing w:line="360" w:lineRule="auto"/>
              <w:ind w:firstLineChars="200" w:firstLine="482"/>
              <w:rPr>
                <w:rFonts w:ascii="宋体" w:eastAsia="宋体" w:hAnsi="宋体"/>
                <w:b/>
                <w:sz w:val="24"/>
                <w:szCs w:val="24"/>
              </w:rPr>
            </w:pPr>
            <w:r>
              <w:rPr>
                <w:rFonts w:ascii="宋体" w:eastAsia="宋体" w:hAnsi="宋体" w:hint="eastAsia"/>
                <w:b/>
                <w:sz w:val="24"/>
                <w:szCs w:val="24"/>
              </w:rPr>
              <w:t>4</w:t>
            </w:r>
            <w:r w:rsidRPr="004E40E7">
              <w:rPr>
                <w:rFonts w:ascii="宋体" w:eastAsia="宋体" w:hAnsi="宋体" w:hint="eastAsia"/>
                <w:b/>
                <w:sz w:val="24"/>
                <w:szCs w:val="24"/>
              </w:rPr>
              <w:t>、</w:t>
            </w:r>
            <w:r w:rsidRPr="00EB721E">
              <w:rPr>
                <w:rFonts w:ascii="宋体" w:eastAsia="宋体" w:hAnsi="宋体" w:hint="eastAsia"/>
                <w:b/>
                <w:sz w:val="24"/>
                <w:szCs w:val="24"/>
              </w:rPr>
              <w:t>您好，公司是否重视公司资本市场的形象及二级市场的表现？在这方面有做了什么重点举措？</w:t>
            </w:r>
          </w:p>
          <w:p w14:paraId="4616160F" w14:textId="77777777" w:rsidR="00EB721E" w:rsidRPr="00EB721E" w:rsidRDefault="00EB721E"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Pr="00EB721E">
              <w:rPr>
                <w:rFonts w:ascii="宋体" w:eastAsia="宋体" w:hAnsi="宋体" w:hint="eastAsia"/>
                <w:sz w:val="24"/>
                <w:szCs w:val="24"/>
              </w:rPr>
              <w:t xml:space="preserve">投资者您好！公司一直关注二级市场的表现情况，致力于树立良好的资本市场形象，并对此重点落实了多项措施： </w:t>
            </w:r>
          </w:p>
          <w:p w14:paraId="58590D66" w14:textId="17F4611B" w:rsidR="00EB721E" w:rsidRPr="00EB721E" w:rsidRDefault="006B183C"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（1）</w:t>
            </w:r>
            <w:r w:rsidR="00EB721E" w:rsidRPr="00EB721E">
              <w:rPr>
                <w:rFonts w:ascii="宋体" w:eastAsia="宋体" w:hAnsi="宋体" w:hint="eastAsia"/>
                <w:sz w:val="24"/>
                <w:szCs w:val="24"/>
              </w:rPr>
              <w:t>公司历年来维持了稳定的现金分红水平，并积极响应监管部门号召，实行一年多次分红措施，能够在业绩增长的同时进一步提升投资者的获得感，保证投资者的利益。</w:t>
            </w:r>
          </w:p>
          <w:p w14:paraId="6B63D4A0" w14:textId="2713F48A" w:rsidR="00EB721E" w:rsidRPr="00EB721E" w:rsidRDefault="006B183C"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（2）</w:t>
            </w:r>
            <w:r w:rsidR="00EB721E" w:rsidRPr="00EB721E">
              <w:rPr>
                <w:rFonts w:ascii="宋体" w:eastAsia="宋体" w:hAnsi="宋体" w:hint="eastAsia"/>
                <w:sz w:val="24"/>
                <w:szCs w:val="24"/>
              </w:rPr>
              <w:t>公司于2023年开始实施股份回购方案，并将会把回购的公司股份全部用于注销</w:t>
            </w:r>
            <w:bookmarkStart w:id="0" w:name="_GoBack"/>
            <w:bookmarkEnd w:id="0"/>
            <w:r w:rsidR="00EB721E" w:rsidRPr="00EB721E">
              <w:rPr>
                <w:rFonts w:ascii="宋体" w:eastAsia="宋体" w:hAnsi="宋体" w:hint="eastAsia"/>
                <w:sz w:val="24"/>
                <w:szCs w:val="24"/>
              </w:rPr>
              <w:t>减资，截止八月底，公司已累计回购股份1,878,876 股，维护了投资者的利益，向市场传递了公司对未来发展的信心。</w:t>
            </w:r>
          </w:p>
          <w:p w14:paraId="59A0143F" w14:textId="6FE0DE68" w:rsidR="00EB721E" w:rsidRPr="004E40E7" w:rsidRDefault="00EB721E" w:rsidP="00EB721E">
            <w:pPr>
              <w:spacing w:line="360" w:lineRule="auto"/>
              <w:ind w:firstLineChars="202" w:firstLine="485"/>
              <w:rPr>
                <w:rFonts w:ascii="宋体" w:eastAsia="宋体" w:hAnsi="宋体"/>
                <w:sz w:val="24"/>
                <w:szCs w:val="24"/>
              </w:rPr>
            </w:pPr>
            <w:r w:rsidRPr="00EB721E">
              <w:rPr>
                <w:rFonts w:ascii="宋体" w:eastAsia="宋体" w:hAnsi="宋体" w:hint="eastAsia"/>
                <w:sz w:val="24"/>
                <w:szCs w:val="24"/>
              </w:rPr>
              <w:t>感谢您对公司的关注！</w:t>
            </w:r>
          </w:p>
          <w:p w14:paraId="4CCBA6A0" w14:textId="429028C4" w:rsidR="00EB721E" w:rsidRPr="004E40E7" w:rsidRDefault="00EB721E" w:rsidP="00EB721E">
            <w:pPr>
              <w:spacing w:line="360" w:lineRule="auto"/>
              <w:ind w:firstLineChars="200" w:firstLine="482"/>
              <w:rPr>
                <w:rFonts w:ascii="宋体" w:eastAsia="宋体" w:hAnsi="宋体"/>
                <w:b/>
                <w:sz w:val="24"/>
                <w:szCs w:val="24"/>
              </w:rPr>
            </w:pPr>
            <w:r>
              <w:rPr>
                <w:rFonts w:ascii="宋体" w:eastAsia="宋体" w:hAnsi="宋体" w:hint="eastAsia"/>
                <w:b/>
                <w:sz w:val="24"/>
                <w:szCs w:val="24"/>
              </w:rPr>
              <w:t>5</w:t>
            </w:r>
            <w:r w:rsidRPr="004E40E7">
              <w:rPr>
                <w:rFonts w:ascii="宋体" w:eastAsia="宋体" w:hAnsi="宋体" w:hint="eastAsia"/>
                <w:b/>
                <w:sz w:val="24"/>
                <w:szCs w:val="24"/>
              </w:rPr>
              <w:t>、</w:t>
            </w:r>
            <w:r w:rsidRPr="00EB721E">
              <w:rPr>
                <w:rFonts w:ascii="宋体" w:eastAsia="宋体" w:hAnsi="宋体" w:hint="eastAsia"/>
                <w:b/>
                <w:sz w:val="24"/>
                <w:szCs w:val="24"/>
              </w:rPr>
              <w:t>您好，在当下较为严峻的行业环境下，公司怎么去提振和发展业绩？</w:t>
            </w:r>
          </w:p>
          <w:p w14:paraId="3DF44053" w14:textId="68421F42" w:rsidR="00040919" w:rsidRDefault="00EB721E"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Pr="00EB721E">
              <w:rPr>
                <w:rFonts w:ascii="宋体" w:eastAsia="宋体" w:hAnsi="宋体" w:hint="eastAsia"/>
                <w:sz w:val="24"/>
                <w:szCs w:val="24"/>
              </w:rPr>
              <w:t>投资者您好！针对目前的整体行业背景，公司进一步加强逆周期布局，一方面，公司完成了温岭新产能基地的建设工作，并稳步推动合肥新基地的建设计划，为未来的发展奠定“硬件”基础，另一方面，公司继续深化客户服务水平、储备产品技术、培养和建设人才梯队，梳理内部组织结构，练好“内功”，为公司的长远发展储备“软件”基础。未来，公司将巩固和深入现有业务，继续挖掘行业机会，为公司的发展注入新动力。感谢您对公司的关注！</w:t>
            </w:r>
          </w:p>
          <w:p w14:paraId="431A6AA2" w14:textId="7B9C252B" w:rsidR="00EB721E" w:rsidRPr="004E40E7" w:rsidRDefault="00EB721E" w:rsidP="00EB721E">
            <w:pPr>
              <w:spacing w:line="360" w:lineRule="auto"/>
              <w:ind w:firstLineChars="200" w:firstLine="482"/>
              <w:rPr>
                <w:rFonts w:ascii="宋体" w:eastAsia="宋体" w:hAnsi="宋体"/>
                <w:b/>
                <w:sz w:val="24"/>
                <w:szCs w:val="24"/>
              </w:rPr>
            </w:pPr>
            <w:r>
              <w:rPr>
                <w:rFonts w:ascii="宋体" w:eastAsia="宋体" w:hAnsi="宋体" w:hint="eastAsia"/>
                <w:b/>
                <w:sz w:val="24"/>
                <w:szCs w:val="24"/>
              </w:rPr>
              <w:t>6</w:t>
            </w:r>
            <w:r w:rsidRPr="004E40E7">
              <w:rPr>
                <w:rFonts w:ascii="宋体" w:eastAsia="宋体" w:hAnsi="宋体" w:hint="eastAsia"/>
                <w:b/>
                <w:sz w:val="24"/>
                <w:szCs w:val="24"/>
              </w:rPr>
              <w:t>、</w:t>
            </w:r>
            <w:r w:rsidRPr="00EB721E">
              <w:rPr>
                <w:rFonts w:ascii="宋体" w:eastAsia="宋体" w:hAnsi="宋体" w:hint="eastAsia"/>
                <w:b/>
                <w:sz w:val="24"/>
                <w:szCs w:val="24"/>
              </w:rPr>
              <w:t>您好，公司在技术投入方面有哪些体现？</w:t>
            </w:r>
          </w:p>
          <w:p w14:paraId="10440C86" w14:textId="174C8556" w:rsidR="00B82A93" w:rsidRPr="00040919" w:rsidRDefault="00EB721E" w:rsidP="00EB721E">
            <w:pPr>
              <w:spacing w:line="360" w:lineRule="auto"/>
              <w:ind w:firstLineChars="202" w:firstLine="485"/>
              <w:rPr>
                <w:rFonts w:ascii="宋体" w:eastAsia="宋体" w:hAnsi="宋体"/>
                <w:sz w:val="24"/>
                <w:szCs w:val="24"/>
              </w:rPr>
            </w:pPr>
            <w:r>
              <w:rPr>
                <w:rFonts w:ascii="宋体" w:eastAsia="宋体" w:hAnsi="宋体" w:hint="eastAsia"/>
                <w:sz w:val="24"/>
                <w:szCs w:val="24"/>
              </w:rPr>
              <w:t>答：</w:t>
            </w:r>
            <w:r w:rsidRPr="00EB721E">
              <w:rPr>
                <w:rFonts w:ascii="宋体" w:eastAsia="宋体" w:hAnsi="宋体" w:hint="eastAsia"/>
                <w:sz w:val="24"/>
                <w:szCs w:val="24"/>
              </w:rPr>
              <w:t>投资者您好！作为一家工业制造企业，公司始终将产品技术放在首位，2024年上半年，公司研发费用约0.43亿元，占营业收入比重</w:t>
            </w:r>
            <w:r w:rsidRPr="00EB721E">
              <w:rPr>
                <w:rFonts w:ascii="宋体" w:eastAsia="宋体" w:hAnsi="宋体" w:hint="eastAsia"/>
                <w:sz w:val="24"/>
                <w:szCs w:val="24"/>
              </w:rPr>
              <w:lastRenderedPageBreak/>
              <w:t>达到了5.08%，研发投入为公司上市以来半年度研发投入的最高值，同时，截止2024年6月，公司储备了约500项各类专利，公司在技术研发领域的投入始终不遗余力。感谢您对公司的关注！</w:t>
            </w:r>
          </w:p>
        </w:tc>
      </w:tr>
      <w:tr w:rsidR="002F413D" w:rsidRPr="00FA405A" w14:paraId="4C783464" w14:textId="77777777" w:rsidTr="00C902DC">
        <w:trPr>
          <w:jc w:val="center"/>
        </w:trPr>
        <w:tc>
          <w:tcPr>
            <w:tcW w:w="1809" w:type="dxa"/>
            <w:vAlign w:val="center"/>
          </w:tcPr>
          <w:p w14:paraId="49A747B2" w14:textId="24E82913" w:rsidR="00437461" w:rsidRDefault="002F413D" w:rsidP="00FA405A">
            <w:pPr>
              <w:jc w:val="center"/>
              <w:rPr>
                <w:rFonts w:asciiTheme="minorEastAsia" w:hAnsiTheme="minorEastAsia"/>
                <w:sz w:val="24"/>
                <w:szCs w:val="24"/>
              </w:rPr>
            </w:pPr>
            <w:r>
              <w:rPr>
                <w:rFonts w:asciiTheme="minorEastAsia" w:hAnsiTheme="minorEastAsia" w:hint="eastAsia"/>
                <w:sz w:val="24"/>
                <w:szCs w:val="24"/>
              </w:rPr>
              <w:lastRenderedPageBreak/>
              <w:t>附件清单</w:t>
            </w:r>
          </w:p>
          <w:p w14:paraId="31764D3C" w14:textId="77777777" w:rsidR="002F413D" w:rsidRDefault="002F413D" w:rsidP="00FA405A">
            <w:pPr>
              <w:jc w:val="center"/>
              <w:rPr>
                <w:rFonts w:asciiTheme="minorEastAsia" w:hAnsiTheme="minorEastAsia"/>
                <w:sz w:val="24"/>
                <w:szCs w:val="24"/>
              </w:rPr>
            </w:pPr>
            <w:r>
              <w:rPr>
                <w:rFonts w:asciiTheme="minorEastAsia" w:hAnsiTheme="minorEastAsia" w:hint="eastAsia"/>
                <w:sz w:val="24"/>
                <w:szCs w:val="24"/>
              </w:rPr>
              <w:t>（如有）</w:t>
            </w:r>
          </w:p>
        </w:tc>
        <w:tc>
          <w:tcPr>
            <w:tcW w:w="7669" w:type="dxa"/>
            <w:vAlign w:val="center"/>
          </w:tcPr>
          <w:p w14:paraId="227DBAE9" w14:textId="77777777" w:rsidR="002F413D" w:rsidRPr="00FA405A" w:rsidRDefault="002F413D" w:rsidP="00FA405A">
            <w:pPr>
              <w:spacing w:line="360" w:lineRule="auto"/>
              <w:jc w:val="left"/>
              <w:rPr>
                <w:rFonts w:asciiTheme="minorEastAsia" w:hAnsiTheme="minorEastAsia"/>
                <w:sz w:val="24"/>
                <w:szCs w:val="24"/>
              </w:rPr>
            </w:pPr>
          </w:p>
        </w:tc>
      </w:tr>
      <w:tr w:rsidR="00FA405A" w:rsidRPr="00FA405A" w14:paraId="13A93FC4" w14:textId="77777777" w:rsidTr="00C902DC">
        <w:trPr>
          <w:trHeight w:val="558"/>
          <w:jc w:val="center"/>
        </w:trPr>
        <w:tc>
          <w:tcPr>
            <w:tcW w:w="1809" w:type="dxa"/>
            <w:vAlign w:val="center"/>
          </w:tcPr>
          <w:p w14:paraId="3A7EBF90" w14:textId="77777777" w:rsidR="00FA405A" w:rsidRPr="00FA405A" w:rsidRDefault="00FA405A" w:rsidP="00FA405A">
            <w:pPr>
              <w:jc w:val="center"/>
              <w:rPr>
                <w:rFonts w:asciiTheme="minorEastAsia" w:hAnsiTheme="minorEastAsia"/>
                <w:sz w:val="24"/>
                <w:szCs w:val="24"/>
              </w:rPr>
            </w:pPr>
            <w:r>
              <w:rPr>
                <w:rFonts w:asciiTheme="minorEastAsia" w:hAnsiTheme="minorEastAsia" w:hint="eastAsia"/>
                <w:sz w:val="24"/>
                <w:szCs w:val="24"/>
              </w:rPr>
              <w:t>整理日期</w:t>
            </w:r>
          </w:p>
        </w:tc>
        <w:tc>
          <w:tcPr>
            <w:tcW w:w="7669" w:type="dxa"/>
            <w:vAlign w:val="center"/>
          </w:tcPr>
          <w:p w14:paraId="2B87CBFC" w14:textId="02ACC26D" w:rsidR="00FA405A" w:rsidRPr="00FA405A" w:rsidRDefault="00545AAE" w:rsidP="00EB721E">
            <w:pPr>
              <w:jc w:val="left"/>
              <w:rPr>
                <w:rFonts w:asciiTheme="minorEastAsia" w:hAnsiTheme="minorEastAsia"/>
                <w:sz w:val="24"/>
                <w:szCs w:val="24"/>
              </w:rPr>
            </w:pPr>
            <w:r>
              <w:rPr>
                <w:rFonts w:asciiTheme="minorEastAsia" w:hAnsiTheme="minorEastAsia"/>
                <w:sz w:val="24"/>
                <w:szCs w:val="24"/>
              </w:rPr>
              <w:t>202</w:t>
            </w:r>
            <w:r w:rsidR="00EB721E">
              <w:rPr>
                <w:rFonts w:asciiTheme="minorEastAsia" w:hAnsiTheme="minorEastAsia" w:hint="eastAsia"/>
                <w:sz w:val="24"/>
                <w:szCs w:val="24"/>
              </w:rPr>
              <w:t>4</w:t>
            </w:r>
            <w:r>
              <w:rPr>
                <w:rFonts w:asciiTheme="minorEastAsia" w:hAnsiTheme="minorEastAsia"/>
                <w:sz w:val="24"/>
                <w:szCs w:val="24"/>
              </w:rPr>
              <w:t>年</w:t>
            </w:r>
            <w:r w:rsidR="00EB721E">
              <w:rPr>
                <w:rFonts w:asciiTheme="minorEastAsia" w:hAnsiTheme="minorEastAsia" w:hint="eastAsia"/>
                <w:sz w:val="24"/>
                <w:szCs w:val="24"/>
              </w:rPr>
              <w:t>9</w:t>
            </w:r>
            <w:r w:rsidR="00FA405A">
              <w:rPr>
                <w:rFonts w:asciiTheme="minorEastAsia" w:hAnsiTheme="minorEastAsia"/>
                <w:sz w:val="24"/>
                <w:szCs w:val="24"/>
              </w:rPr>
              <w:t>月</w:t>
            </w:r>
            <w:r w:rsidR="00EB721E">
              <w:rPr>
                <w:rFonts w:asciiTheme="minorEastAsia" w:hAnsiTheme="minorEastAsia" w:hint="eastAsia"/>
                <w:sz w:val="24"/>
                <w:szCs w:val="24"/>
              </w:rPr>
              <w:t>12</w:t>
            </w:r>
            <w:r w:rsidR="00FA405A">
              <w:rPr>
                <w:rFonts w:asciiTheme="minorEastAsia" w:hAnsiTheme="minorEastAsia"/>
                <w:sz w:val="24"/>
                <w:szCs w:val="24"/>
              </w:rPr>
              <w:t>日</w:t>
            </w:r>
          </w:p>
        </w:tc>
      </w:tr>
    </w:tbl>
    <w:p w14:paraId="5F00050A" w14:textId="77777777" w:rsidR="00FA405A" w:rsidRPr="00FA405A" w:rsidRDefault="00FA405A" w:rsidP="00FA405A">
      <w:pPr>
        <w:jc w:val="left"/>
      </w:pPr>
    </w:p>
    <w:sectPr w:rsidR="00FA405A" w:rsidRPr="00FA4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D5A16" w14:textId="77777777" w:rsidR="009463E7" w:rsidRDefault="009463E7" w:rsidP="00FA405A">
      <w:r>
        <w:separator/>
      </w:r>
    </w:p>
  </w:endnote>
  <w:endnote w:type="continuationSeparator" w:id="0">
    <w:p w14:paraId="0EAC1A53" w14:textId="77777777" w:rsidR="009463E7" w:rsidRDefault="009463E7" w:rsidP="00FA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44DEA" w14:textId="77777777" w:rsidR="009463E7" w:rsidRDefault="009463E7" w:rsidP="00FA405A">
      <w:r>
        <w:separator/>
      </w:r>
    </w:p>
  </w:footnote>
  <w:footnote w:type="continuationSeparator" w:id="0">
    <w:p w14:paraId="6EC20CC8" w14:textId="77777777" w:rsidR="009463E7" w:rsidRDefault="009463E7" w:rsidP="00FA4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189E"/>
    <w:multiLevelType w:val="hybridMultilevel"/>
    <w:tmpl w:val="DAF46218"/>
    <w:lvl w:ilvl="0" w:tplc="BDE46832">
      <w:start w:val="1"/>
      <w:numFmt w:val="japaneseCounting"/>
      <w:lvlText w:val="%1、"/>
      <w:lvlJc w:val="left"/>
      <w:pPr>
        <w:ind w:left="510" w:hanging="51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0B72AF"/>
    <w:multiLevelType w:val="hybridMultilevel"/>
    <w:tmpl w:val="A54E2CBC"/>
    <w:lvl w:ilvl="0" w:tplc="2982E7A0">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7737ADC"/>
    <w:multiLevelType w:val="hybridMultilevel"/>
    <w:tmpl w:val="9C5620EA"/>
    <w:lvl w:ilvl="0" w:tplc="EC66B77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B9"/>
    <w:rsid w:val="00001ABF"/>
    <w:rsid w:val="00002896"/>
    <w:rsid w:val="000053D3"/>
    <w:rsid w:val="0000556D"/>
    <w:rsid w:val="00005886"/>
    <w:rsid w:val="000165B9"/>
    <w:rsid w:val="0001744C"/>
    <w:rsid w:val="00017B19"/>
    <w:rsid w:val="0003539D"/>
    <w:rsid w:val="00040919"/>
    <w:rsid w:val="00044244"/>
    <w:rsid w:val="00044572"/>
    <w:rsid w:val="00056278"/>
    <w:rsid w:val="00057792"/>
    <w:rsid w:val="000603F5"/>
    <w:rsid w:val="00061F6F"/>
    <w:rsid w:val="00063C23"/>
    <w:rsid w:val="0006586D"/>
    <w:rsid w:val="00065EF0"/>
    <w:rsid w:val="000715E4"/>
    <w:rsid w:val="00072832"/>
    <w:rsid w:val="00073DCF"/>
    <w:rsid w:val="000743CD"/>
    <w:rsid w:val="00084069"/>
    <w:rsid w:val="00085132"/>
    <w:rsid w:val="00091A8B"/>
    <w:rsid w:val="000932B5"/>
    <w:rsid w:val="000A27D6"/>
    <w:rsid w:val="000B3C7A"/>
    <w:rsid w:val="000B3FE9"/>
    <w:rsid w:val="000B47E5"/>
    <w:rsid w:val="000B65F0"/>
    <w:rsid w:val="000C12FE"/>
    <w:rsid w:val="000C2343"/>
    <w:rsid w:val="000C28B1"/>
    <w:rsid w:val="000D1817"/>
    <w:rsid w:val="000D2B57"/>
    <w:rsid w:val="000D3651"/>
    <w:rsid w:val="000D4606"/>
    <w:rsid w:val="000D6091"/>
    <w:rsid w:val="000E036F"/>
    <w:rsid w:val="000E54E9"/>
    <w:rsid w:val="000E5502"/>
    <w:rsid w:val="000E669B"/>
    <w:rsid w:val="000E7203"/>
    <w:rsid w:val="000E7965"/>
    <w:rsid w:val="000F0D2A"/>
    <w:rsid w:val="000F3BE9"/>
    <w:rsid w:val="000F4646"/>
    <w:rsid w:val="000F61AC"/>
    <w:rsid w:val="00102078"/>
    <w:rsid w:val="00105013"/>
    <w:rsid w:val="00111162"/>
    <w:rsid w:val="0011189C"/>
    <w:rsid w:val="00112581"/>
    <w:rsid w:val="001138C0"/>
    <w:rsid w:val="00122F22"/>
    <w:rsid w:val="00123417"/>
    <w:rsid w:val="00130ADA"/>
    <w:rsid w:val="00132E71"/>
    <w:rsid w:val="00135890"/>
    <w:rsid w:val="00142DF6"/>
    <w:rsid w:val="001468F3"/>
    <w:rsid w:val="0015091F"/>
    <w:rsid w:val="00157687"/>
    <w:rsid w:val="00160C27"/>
    <w:rsid w:val="00161328"/>
    <w:rsid w:val="00161943"/>
    <w:rsid w:val="001718D2"/>
    <w:rsid w:val="0017227A"/>
    <w:rsid w:val="00173FAF"/>
    <w:rsid w:val="00174896"/>
    <w:rsid w:val="00174CA0"/>
    <w:rsid w:val="00177024"/>
    <w:rsid w:val="0017772E"/>
    <w:rsid w:val="001928A7"/>
    <w:rsid w:val="00192FE6"/>
    <w:rsid w:val="001934F8"/>
    <w:rsid w:val="001A0CAF"/>
    <w:rsid w:val="001A4AED"/>
    <w:rsid w:val="001B1321"/>
    <w:rsid w:val="001B2153"/>
    <w:rsid w:val="001B317C"/>
    <w:rsid w:val="001C2129"/>
    <w:rsid w:val="001C5B09"/>
    <w:rsid w:val="001C7AAB"/>
    <w:rsid w:val="001D1D5F"/>
    <w:rsid w:val="001D62F4"/>
    <w:rsid w:val="001D761E"/>
    <w:rsid w:val="001E1337"/>
    <w:rsid w:val="001E1A37"/>
    <w:rsid w:val="001E1A62"/>
    <w:rsid w:val="001E3394"/>
    <w:rsid w:val="001E34EB"/>
    <w:rsid w:val="001E7E2F"/>
    <w:rsid w:val="001F1880"/>
    <w:rsid w:val="001F6506"/>
    <w:rsid w:val="00202452"/>
    <w:rsid w:val="002078E9"/>
    <w:rsid w:val="00210F23"/>
    <w:rsid w:val="00212C56"/>
    <w:rsid w:val="002205AB"/>
    <w:rsid w:val="002232B5"/>
    <w:rsid w:val="00233297"/>
    <w:rsid w:val="002339B7"/>
    <w:rsid w:val="00235234"/>
    <w:rsid w:val="00237395"/>
    <w:rsid w:val="00237A1F"/>
    <w:rsid w:val="00243A0A"/>
    <w:rsid w:val="002520A8"/>
    <w:rsid w:val="00262DB2"/>
    <w:rsid w:val="00265411"/>
    <w:rsid w:val="00265A31"/>
    <w:rsid w:val="00267134"/>
    <w:rsid w:val="00267563"/>
    <w:rsid w:val="00267C63"/>
    <w:rsid w:val="00275692"/>
    <w:rsid w:val="00283FF7"/>
    <w:rsid w:val="00285181"/>
    <w:rsid w:val="00291B38"/>
    <w:rsid w:val="002A17AC"/>
    <w:rsid w:val="002A53B7"/>
    <w:rsid w:val="002A78EB"/>
    <w:rsid w:val="002B25A7"/>
    <w:rsid w:val="002B6839"/>
    <w:rsid w:val="002B6B42"/>
    <w:rsid w:val="002C34B2"/>
    <w:rsid w:val="002C4AF5"/>
    <w:rsid w:val="002D21C8"/>
    <w:rsid w:val="002D22A4"/>
    <w:rsid w:val="002D50D1"/>
    <w:rsid w:val="002E173B"/>
    <w:rsid w:val="002E5034"/>
    <w:rsid w:val="002E6495"/>
    <w:rsid w:val="002E68AF"/>
    <w:rsid w:val="002F2A72"/>
    <w:rsid w:val="002F413D"/>
    <w:rsid w:val="002F65F4"/>
    <w:rsid w:val="003055C8"/>
    <w:rsid w:val="00307E6F"/>
    <w:rsid w:val="0031572E"/>
    <w:rsid w:val="003206A9"/>
    <w:rsid w:val="003271B8"/>
    <w:rsid w:val="003310F1"/>
    <w:rsid w:val="00332FD1"/>
    <w:rsid w:val="003331B8"/>
    <w:rsid w:val="00344794"/>
    <w:rsid w:val="003451E5"/>
    <w:rsid w:val="00353718"/>
    <w:rsid w:val="00355BA8"/>
    <w:rsid w:val="003615A0"/>
    <w:rsid w:val="00365F0F"/>
    <w:rsid w:val="003666F7"/>
    <w:rsid w:val="0037008B"/>
    <w:rsid w:val="003718A9"/>
    <w:rsid w:val="00373B82"/>
    <w:rsid w:val="00380DF6"/>
    <w:rsid w:val="00382F34"/>
    <w:rsid w:val="00383ACF"/>
    <w:rsid w:val="003A45C5"/>
    <w:rsid w:val="003A6C88"/>
    <w:rsid w:val="003B0D02"/>
    <w:rsid w:val="003B6EC8"/>
    <w:rsid w:val="003C6F4A"/>
    <w:rsid w:val="003C7CB5"/>
    <w:rsid w:val="003D3BF5"/>
    <w:rsid w:val="003D3EE6"/>
    <w:rsid w:val="003D4D7D"/>
    <w:rsid w:val="003E0F09"/>
    <w:rsid w:val="003E2221"/>
    <w:rsid w:val="003E2FBD"/>
    <w:rsid w:val="003E6AA1"/>
    <w:rsid w:val="003F525D"/>
    <w:rsid w:val="003F5B01"/>
    <w:rsid w:val="00406E10"/>
    <w:rsid w:val="00413172"/>
    <w:rsid w:val="004133E6"/>
    <w:rsid w:val="00416F04"/>
    <w:rsid w:val="00417A96"/>
    <w:rsid w:val="00417C47"/>
    <w:rsid w:val="00420F2F"/>
    <w:rsid w:val="00426197"/>
    <w:rsid w:val="00430063"/>
    <w:rsid w:val="00431395"/>
    <w:rsid w:val="0043201A"/>
    <w:rsid w:val="00434D09"/>
    <w:rsid w:val="00437461"/>
    <w:rsid w:val="00440CF0"/>
    <w:rsid w:val="00443EED"/>
    <w:rsid w:val="00445826"/>
    <w:rsid w:val="00447341"/>
    <w:rsid w:val="00450289"/>
    <w:rsid w:val="0045201D"/>
    <w:rsid w:val="00454371"/>
    <w:rsid w:val="00462685"/>
    <w:rsid w:val="00464283"/>
    <w:rsid w:val="00465128"/>
    <w:rsid w:val="00467DCD"/>
    <w:rsid w:val="0047360A"/>
    <w:rsid w:val="00473761"/>
    <w:rsid w:val="00474F99"/>
    <w:rsid w:val="004810E1"/>
    <w:rsid w:val="00483364"/>
    <w:rsid w:val="004914BA"/>
    <w:rsid w:val="0049302F"/>
    <w:rsid w:val="00493EF8"/>
    <w:rsid w:val="0049484A"/>
    <w:rsid w:val="00495482"/>
    <w:rsid w:val="00496969"/>
    <w:rsid w:val="004A09E3"/>
    <w:rsid w:val="004A15B8"/>
    <w:rsid w:val="004A16EB"/>
    <w:rsid w:val="004A468F"/>
    <w:rsid w:val="004A6E83"/>
    <w:rsid w:val="004A7AFD"/>
    <w:rsid w:val="004B19B1"/>
    <w:rsid w:val="004B4559"/>
    <w:rsid w:val="004B55EF"/>
    <w:rsid w:val="004B669A"/>
    <w:rsid w:val="004C4A89"/>
    <w:rsid w:val="004C62BF"/>
    <w:rsid w:val="004C6489"/>
    <w:rsid w:val="004C77A1"/>
    <w:rsid w:val="004D09EA"/>
    <w:rsid w:val="004D1E0F"/>
    <w:rsid w:val="004D3E7B"/>
    <w:rsid w:val="004D4584"/>
    <w:rsid w:val="004D4F77"/>
    <w:rsid w:val="004E40E7"/>
    <w:rsid w:val="004E7659"/>
    <w:rsid w:val="004F741E"/>
    <w:rsid w:val="005116FA"/>
    <w:rsid w:val="00512034"/>
    <w:rsid w:val="0051211B"/>
    <w:rsid w:val="0051777E"/>
    <w:rsid w:val="00517C6C"/>
    <w:rsid w:val="00517F8B"/>
    <w:rsid w:val="00522104"/>
    <w:rsid w:val="005325A2"/>
    <w:rsid w:val="00533A2C"/>
    <w:rsid w:val="00534502"/>
    <w:rsid w:val="00542AD8"/>
    <w:rsid w:val="00545AAE"/>
    <w:rsid w:val="00551356"/>
    <w:rsid w:val="00552EB7"/>
    <w:rsid w:val="0055738F"/>
    <w:rsid w:val="0056010A"/>
    <w:rsid w:val="0056340B"/>
    <w:rsid w:val="00565F1C"/>
    <w:rsid w:val="0057002A"/>
    <w:rsid w:val="00570C27"/>
    <w:rsid w:val="00570FED"/>
    <w:rsid w:val="0057208D"/>
    <w:rsid w:val="00572706"/>
    <w:rsid w:val="005751A6"/>
    <w:rsid w:val="005865A3"/>
    <w:rsid w:val="005878E8"/>
    <w:rsid w:val="005931E6"/>
    <w:rsid w:val="005963A2"/>
    <w:rsid w:val="00597E1E"/>
    <w:rsid w:val="005A3148"/>
    <w:rsid w:val="005A4530"/>
    <w:rsid w:val="005A479B"/>
    <w:rsid w:val="005B0FA4"/>
    <w:rsid w:val="005B2457"/>
    <w:rsid w:val="005B35F9"/>
    <w:rsid w:val="005C762C"/>
    <w:rsid w:val="005D0498"/>
    <w:rsid w:val="005D6C35"/>
    <w:rsid w:val="005E3251"/>
    <w:rsid w:val="005F0BC9"/>
    <w:rsid w:val="005F5B18"/>
    <w:rsid w:val="005F6683"/>
    <w:rsid w:val="006114B0"/>
    <w:rsid w:val="006164F1"/>
    <w:rsid w:val="00617C42"/>
    <w:rsid w:val="00624645"/>
    <w:rsid w:val="00625D9D"/>
    <w:rsid w:val="00626B60"/>
    <w:rsid w:val="0062798A"/>
    <w:rsid w:val="006307D1"/>
    <w:rsid w:val="006345FF"/>
    <w:rsid w:val="006359B4"/>
    <w:rsid w:val="00645B1B"/>
    <w:rsid w:val="006473BF"/>
    <w:rsid w:val="00650059"/>
    <w:rsid w:val="00652D77"/>
    <w:rsid w:val="00652F6B"/>
    <w:rsid w:val="00655028"/>
    <w:rsid w:val="00656CF7"/>
    <w:rsid w:val="00660C58"/>
    <w:rsid w:val="0066218E"/>
    <w:rsid w:val="0066793F"/>
    <w:rsid w:val="006701D7"/>
    <w:rsid w:val="00670623"/>
    <w:rsid w:val="00671BF6"/>
    <w:rsid w:val="006806D4"/>
    <w:rsid w:val="006900BE"/>
    <w:rsid w:val="00695B20"/>
    <w:rsid w:val="006962F6"/>
    <w:rsid w:val="006A07C9"/>
    <w:rsid w:val="006A7E0F"/>
    <w:rsid w:val="006B183C"/>
    <w:rsid w:val="006B42AC"/>
    <w:rsid w:val="006C088F"/>
    <w:rsid w:val="006C0B6C"/>
    <w:rsid w:val="006C1AF7"/>
    <w:rsid w:val="006C4037"/>
    <w:rsid w:val="006C4492"/>
    <w:rsid w:val="006E6B09"/>
    <w:rsid w:val="006E7C59"/>
    <w:rsid w:val="006F297F"/>
    <w:rsid w:val="006F3A73"/>
    <w:rsid w:val="00702B81"/>
    <w:rsid w:val="00704EA6"/>
    <w:rsid w:val="00710A57"/>
    <w:rsid w:val="00715328"/>
    <w:rsid w:val="0072224E"/>
    <w:rsid w:val="00724AFE"/>
    <w:rsid w:val="00727F93"/>
    <w:rsid w:val="007302AB"/>
    <w:rsid w:val="00731661"/>
    <w:rsid w:val="0073195C"/>
    <w:rsid w:val="00731A15"/>
    <w:rsid w:val="00731D82"/>
    <w:rsid w:val="00733CEA"/>
    <w:rsid w:val="007404BC"/>
    <w:rsid w:val="00744C67"/>
    <w:rsid w:val="00745E53"/>
    <w:rsid w:val="00757B9C"/>
    <w:rsid w:val="00773687"/>
    <w:rsid w:val="00775167"/>
    <w:rsid w:val="0078286D"/>
    <w:rsid w:val="00783388"/>
    <w:rsid w:val="007875C0"/>
    <w:rsid w:val="00797337"/>
    <w:rsid w:val="00797EFE"/>
    <w:rsid w:val="007A1A0D"/>
    <w:rsid w:val="007A4EC9"/>
    <w:rsid w:val="007A765E"/>
    <w:rsid w:val="007B3B8B"/>
    <w:rsid w:val="007B7765"/>
    <w:rsid w:val="007B7BFB"/>
    <w:rsid w:val="007C6EA6"/>
    <w:rsid w:val="007D4F6C"/>
    <w:rsid w:val="007E0316"/>
    <w:rsid w:val="007E3430"/>
    <w:rsid w:val="007F438D"/>
    <w:rsid w:val="00805857"/>
    <w:rsid w:val="008078EC"/>
    <w:rsid w:val="00811160"/>
    <w:rsid w:val="0082247F"/>
    <w:rsid w:val="00824122"/>
    <w:rsid w:val="00824E35"/>
    <w:rsid w:val="00824E54"/>
    <w:rsid w:val="00825B0C"/>
    <w:rsid w:val="0082673C"/>
    <w:rsid w:val="00831937"/>
    <w:rsid w:val="00832A57"/>
    <w:rsid w:val="00837291"/>
    <w:rsid w:val="00840FF0"/>
    <w:rsid w:val="0084106E"/>
    <w:rsid w:val="00844FC6"/>
    <w:rsid w:val="0084743A"/>
    <w:rsid w:val="00850B78"/>
    <w:rsid w:val="008547EE"/>
    <w:rsid w:val="00855181"/>
    <w:rsid w:val="00863E59"/>
    <w:rsid w:val="008665B8"/>
    <w:rsid w:val="00866830"/>
    <w:rsid w:val="00866CB9"/>
    <w:rsid w:val="00874436"/>
    <w:rsid w:val="00880521"/>
    <w:rsid w:val="00882723"/>
    <w:rsid w:val="0088669C"/>
    <w:rsid w:val="0089258C"/>
    <w:rsid w:val="008925C6"/>
    <w:rsid w:val="00894933"/>
    <w:rsid w:val="0089497D"/>
    <w:rsid w:val="00897E3A"/>
    <w:rsid w:val="008A5CB1"/>
    <w:rsid w:val="008A73D4"/>
    <w:rsid w:val="008B1419"/>
    <w:rsid w:val="008B2168"/>
    <w:rsid w:val="008B288C"/>
    <w:rsid w:val="008B371B"/>
    <w:rsid w:val="008C0E5F"/>
    <w:rsid w:val="008C170D"/>
    <w:rsid w:val="008C479E"/>
    <w:rsid w:val="008D08B1"/>
    <w:rsid w:val="008D2DF6"/>
    <w:rsid w:val="008D7092"/>
    <w:rsid w:val="008D78A2"/>
    <w:rsid w:val="008E2FD6"/>
    <w:rsid w:val="008E4FFD"/>
    <w:rsid w:val="008F1342"/>
    <w:rsid w:val="008F6C3E"/>
    <w:rsid w:val="00901F31"/>
    <w:rsid w:val="009027E6"/>
    <w:rsid w:val="00903E5A"/>
    <w:rsid w:val="00904E1A"/>
    <w:rsid w:val="00906718"/>
    <w:rsid w:val="009105FA"/>
    <w:rsid w:val="009111F8"/>
    <w:rsid w:val="0091354A"/>
    <w:rsid w:val="00915B5A"/>
    <w:rsid w:val="00921199"/>
    <w:rsid w:val="00925279"/>
    <w:rsid w:val="0092701D"/>
    <w:rsid w:val="00930D17"/>
    <w:rsid w:val="00931CDA"/>
    <w:rsid w:val="009325CB"/>
    <w:rsid w:val="00940EEE"/>
    <w:rsid w:val="0094479B"/>
    <w:rsid w:val="009463E7"/>
    <w:rsid w:val="009466AF"/>
    <w:rsid w:val="009542D2"/>
    <w:rsid w:val="00957CCD"/>
    <w:rsid w:val="0096039A"/>
    <w:rsid w:val="009621F7"/>
    <w:rsid w:val="00964E3D"/>
    <w:rsid w:val="00970352"/>
    <w:rsid w:val="00970B71"/>
    <w:rsid w:val="009802BA"/>
    <w:rsid w:val="00980B26"/>
    <w:rsid w:val="00980CFB"/>
    <w:rsid w:val="00983D5C"/>
    <w:rsid w:val="00986DF4"/>
    <w:rsid w:val="00993779"/>
    <w:rsid w:val="009950EA"/>
    <w:rsid w:val="009972B9"/>
    <w:rsid w:val="00997FAC"/>
    <w:rsid w:val="009A70F8"/>
    <w:rsid w:val="009B13B9"/>
    <w:rsid w:val="009B6E0F"/>
    <w:rsid w:val="009B7028"/>
    <w:rsid w:val="009B781A"/>
    <w:rsid w:val="009B786D"/>
    <w:rsid w:val="009C03B9"/>
    <w:rsid w:val="009C0813"/>
    <w:rsid w:val="009C1F14"/>
    <w:rsid w:val="009C270D"/>
    <w:rsid w:val="009C7F48"/>
    <w:rsid w:val="009D670C"/>
    <w:rsid w:val="009E0D68"/>
    <w:rsid w:val="009E41F3"/>
    <w:rsid w:val="009E4A0F"/>
    <w:rsid w:val="009E6685"/>
    <w:rsid w:val="009F07B1"/>
    <w:rsid w:val="009F1620"/>
    <w:rsid w:val="009F3B5F"/>
    <w:rsid w:val="009F4F40"/>
    <w:rsid w:val="009F792B"/>
    <w:rsid w:val="009F7D26"/>
    <w:rsid w:val="00A03892"/>
    <w:rsid w:val="00A10DE5"/>
    <w:rsid w:val="00A141FF"/>
    <w:rsid w:val="00A155A6"/>
    <w:rsid w:val="00A20151"/>
    <w:rsid w:val="00A25D78"/>
    <w:rsid w:val="00A272B7"/>
    <w:rsid w:val="00A27678"/>
    <w:rsid w:val="00A3396A"/>
    <w:rsid w:val="00A435A3"/>
    <w:rsid w:val="00A4454E"/>
    <w:rsid w:val="00A46150"/>
    <w:rsid w:val="00A6099D"/>
    <w:rsid w:val="00A60F3F"/>
    <w:rsid w:val="00A63F91"/>
    <w:rsid w:val="00A64F2D"/>
    <w:rsid w:val="00A6589A"/>
    <w:rsid w:val="00A65936"/>
    <w:rsid w:val="00A67CFF"/>
    <w:rsid w:val="00A730DB"/>
    <w:rsid w:val="00A742B6"/>
    <w:rsid w:val="00A91BE4"/>
    <w:rsid w:val="00A923E1"/>
    <w:rsid w:val="00A9394D"/>
    <w:rsid w:val="00A94596"/>
    <w:rsid w:val="00A977F7"/>
    <w:rsid w:val="00AA04F3"/>
    <w:rsid w:val="00AA16F9"/>
    <w:rsid w:val="00AA2063"/>
    <w:rsid w:val="00AA2184"/>
    <w:rsid w:val="00AA2D8B"/>
    <w:rsid w:val="00AA79AF"/>
    <w:rsid w:val="00AB0F9B"/>
    <w:rsid w:val="00AB3D8E"/>
    <w:rsid w:val="00AB4D5A"/>
    <w:rsid w:val="00AB6168"/>
    <w:rsid w:val="00AC0574"/>
    <w:rsid w:val="00AC1412"/>
    <w:rsid w:val="00AC3127"/>
    <w:rsid w:val="00AC3C77"/>
    <w:rsid w:val="00AD3D2C"/>
    <w:rsid w:val="00AD41A3"/>
    <w:rsid w:val="00AE1FE4"/>
    <w:rsid w:val="00AF354A"/>
    <w:rsid w:val="00AF53BE"/>
    <w:rsid w:val="00B0103F"/>
    <w:rsid w:val="00B02959"/>
    <w:rsid w:val="00B02B70"/>
    <w:rsid w:val="00B12629"/>
    <w:rsid w:val="00B13A7D"/>
    <w:rsid w:val="00B152E8"/>
    <w:rsid w:val="00B17F44"/>
    <w:rsid w:val="00B21816"/>
    <w:rsid w:val="00B22127"/>
    <w:rsid w:val="00B23892"/>
    <w:rsid w:val="00B24EF0"/>
    <w:rsid w:val="00B2601E"/>
    <w:rsid w:val="00B30C78"/>
    <w:rsid w:val="00B32FA4"/>
    <w:rsid w:val="00B3378A"/>
    <w:rsid w:val="00B358C3"/>
    <w:rsid w:val="00B403E5"/>
    <w:rsid w:val="00B422C5"/>
    <w:rsid w:val="00B427CE"/>
    <w:rsid w:val="00B4360C"/>
    <w:rsid w:val="00B504CD"/>
    <w:rsid w:val="00B50FDC"/>
    <w:rsid w:val="00B55D04"/>
    <w:rsid w:val="00B63538"/>
    <w:rsid w:val="00B7119F"/>
    <w:rsid w:val="00B71FEB"/>
    <w:rsid w:val="00B7204C"/>
    <w:rsid w:val="00B74AAC"/>
    <w:rsid w:val="00B800B9"/>
    <w:rsid w:val="00B81A79"/>
    <w:rsid w:val="00B82A93"/>
    <w:rsid w:val="00B848B1"/>
    <w:rsid w:val="00B86C98"/>
    <w:rsid w:val="00B87A56"/>
    <w:rsid w:val="00B9280F"/>
    <w:rsid w:val="00B93207"/>
    <w:rsid w:val="00B93F6C"/>
    <w:rsid w:val="00B93FB0"/>
    <w:rsid w:val="00B96D3C"/>
    <w:rsid w:val="00BA092A"/>
    <w:rsid w:val="00BA4D42"/>
    <w:rsid w:val="00BA644F"/>
    <w:rsid w:val="00BB1361"/>
    <w:rsid w:val="00BB2DC8"/>
    <w:rsid w:val="00BB48DC"/>
    <w:rsid w:val="00BC2376"/>
    <w:rsid w:val="00BC4462"/>
    <w:rsid w:val="00BC64FF"/>
    <w:rsid w:val="00BD7966"/>
    <w:rsid w:val="00BE08D8"/>
    <w:rsid w:val="00BE2033"/>
    <w:rsid w:val="00BE39C1"/>
    <w:rsid w:val="00BF0990"/>
    <w:rsid w:val="00BF1070"/>
    <w:rsid w:val="00BF3867"/>
    <w:rsid w:val="00C0365D"/>
    <w:rsid w:val="00C067E1"/>
    <w:rsid w:val="00C07611"/>
    <w:rsid w:val="00C100C2"/>
    <w:rsid w:val="00C14984"/>
    <w:rsid w:val="00C15B14"/>
    <w:rsid w:val="00C16D42"/>
    <w:rsid w:val="00C1714E"/>
    <w:rsid w:val="00C4130B"/>
    <w:rsid w:val="00C41EEF"/>
    <w:rsid w:val="00C420D3"/>
    <w:rsid w:val="00C4283E"/>
    <w:rsid w:val="00C42B45"/>
    <w:rsid w:val="00C45359"/>
    <w:rsid w:val="00C46E82"/>
    <w:rsid w:val="00C51A7F"/>
    <w:rsid w:val="00C57D02"/>
    <w:rsid w:val="00C662CA"/>
    <w:rsid w:val="00C67A68"/>
    <w:rsid w:val="00C701FE"/>
    <w:rsid w:val="00C737AB"/>
    <w:rsid w:val="00C8141A"/>
    <w:rsid w:val="00C86A7B"/>
    <w:rsid w:val="00C902DC"/>
    <w:rsid w:val="00C913E1"/>
    <w:rsid w:val="00C9245E"/>
    <w:rsid w:val="00CA081D"/>
    <w:rsid w:val="00CA2D19"/>
    <w:rsid w:val="00CC141D"/>
    <w:rsid w:val="00CC3794"/>
    <w:rsid w:val="00CC6A6A"/>
    <w:rsid w:val="00CD2A3B"/>
    <w:rsid w:val="00CD57A4"/>
    <w:rsid w:val="00CE044D"/>
    <w:rsid w:val="00CE1462"/>
    <w:rsid w:val="00CE2306"/>
    <w:rsid w:val="00CE7DF8"/>
    <w:rsid w:val="00CF064D"/>
    <w:rsid w:val="00CF4E5C"/>
    <w:rsid w:val="00CF54C5"/>
    <w:rsid w:val="00D03648"/>
    <w:rsid w:val="00D03A95"/>
    <w:rsid w:val="00D044DE"/>
    <w:rsid w:val="00D07420"/>
    <w:rsid w:val="00D22144"/>
    <w:rsid w:val="00D22414"/>
    <w:rsid w:val="00D243E1"/>
    <w:rsid w:val="00D27C53"/>
    <w:rsid w:val="00D3044C"/>
    <w:rsid w:val="00D32F2F"/>
    <w:rsid w:val="00D349D7"/>
    <w:rsid w:val="00D36131"/>
    <w:rsid w:val="00D36E55"/>
    <w:rsid w:val="00D3783C"/>
    <w:rsid w:val="00D44F9F"/>
    <w:rsid w:val="00D47D1E"/>
    <w:rsid w:val="00D52876"/>
    <w:rsid w:val="00D55902"/>
    <w:rsid w:val="00D67FBD"/>
    <w:rsid w:val="00D7469C"/>
    <w:rsid w:val="00D7759B"/>
    <w:rsid w:val="00D77BC3"/>
    <w:rsid w:val="00D851B7"/>
    <w:rsid w:val="00D87DCE"/>
    <w:rsid w:val="00D91997"/>
    <w:rsid w:val="00D93AA2"/>
    <w:rsid w:val="00DA2BA7"/>
    <w:rsid w:val="00DA33AC"/>
    <w:rsid w:val="00DA5D6D"/>
    <w:rsid w:val="00DA6987"/>
    <w:rsid w:val="00DB7A94"/>
    <w:rsid w:val="00DC4E5D"/>
    <w:rsid w:val="00DC67CF"/>
    <w:rsid w:val="00DD1154"/>
    <w:rsid w:val="00DD5546"/>
    <w:rsid w:val="00DE43BC"/>
    <w:rsid w:val="00DE5DB9"/>
    <w:rsid w:val="00DE5E85"/>
    <w:rsid w:val="00DE60FA"/>
    <w:rsid w:val="00DE6520"/>
    <w:rsid w:val="00DE6AFF"/>
    <w:rsid w:val="00DF05DF"/>
    <w:rsid w:val="00DF179F"/>
    <w:rsid w:val="00DF4645"/>
    <w:rsid w:val="00E00915"/>
    <w:rsid w:val="00E00C89"/>
    <w:rsid w:val="00E049AC"/>
    <w:rsid w:val="00E056C3"/>
    <w:rsid w:val="00E068C8"/>
    <w:rsid w:val="00E06B73"/>
    <w:rsid w:val="00E0795D"/>
    <w:rsid w:val="00E14C21"/>
    <w:rsid w:val="00E15E2C"/>
    <w:rsid w:val="00E23518"/>
    <w:rsid w:val="00E26EDD"/>
    <w:rsid w:val="00E278D7"/>
    <w:rsid w:val="00E32773"/>
    <w:rsid w:val="00E32FDC"/>
    <w:rsid w:val="00E3520E"/>
    <w:rsid w:val="00E50B6A"/>
    <w:rsid w:val="00E50C93"/>
    <w:rsid w:val="00E521F9"/>
    <w:rsid w:val="00E54698"/>
    <w:rsid w:val="00E5564E"/>
    <w:rsid w:val="00E72122"/>
    <w:rsid w:val="00E729AF"/>
    <w:rsid w:val="00E74796"/>
    <w:rsid w:val="00E84338"/>
    <w:rsid w:val="00E849EC"/>
    <w:rsid w:val="00E86AC9"/>
    <w:rsid w:val="00E87498"/>
    <w:rsid w:val="00E90E3F"/>
    <w:rsid w:val="00E91D4D"/>
    <w:rsid w:val="00E9202C"/>
    <w:rsid w:val="00E9332E"/>
    <w:rsid w:val="00E93369"/>
    <w:rsid w:val="00EA1922"/>
    <w:rsid w:val="00EA347B"/>
    <w:rsid w:val="00EA45FF"/>
    <w:rsid w:val="00EA48B6"/>
    <w:rsid w:val="00EB3DAD"/>
    <w:rsid w:val="00EB721E"/>
    <w:rsid w:val="00EC081F"/>
    <w:rsid w:val="00EC1042"/>
    <w:rsid w:val="00EC6670"/>
    <w:rsid w:val="00EC7FAE"/>
    <w:rsid w:val="00ED7139"/>
    <w:rsid w:val="00ED7329"/>
    <w:rsid w:val="00EE776C"/>
    <w:rsid w:val="00EE7A55"/>
    <w:rsid w:val="00EF2E2B"/>
    <w:rsid w:val="00F0236F"/>
    <w:rsid w:val="00F03647"/>
    <w:rsid w:val="00F05C22"/>
    <w:rsid w:val="00F0671F"/>
    <w:rsid w:val="00F17ED5"/>
    <w:rsid w:val="00F31CA6"/>
    <w:rsid w:val="00F32323"/>
    <w:rsid w:val="00F34A9E"/>
    <w:rsid w:val="00F35D6D"/>
    <w:rsid w:val="00F362DC"/>
    <w:rsid w:val="00F458FF"/>
    <w:rsid w:val="00F463B1"/>
    <w:rsid w:val="00F924EC"/>
    <w:rsid w:val="00F943B5"/>
    <w:rsid w:val="00F94824"/>
    <w:rsid w:val="00F96414"/>
    <w:rsid w:val="00F96C37"/>
    <w:rsid w:val="00FA405A"/>
    <w:rsid w:val="00FB52E9"/>
    <w:rsid w:val="00FB5472"/>
    <w:rsid w:val="00FB6D94"/>
    <w:rsid w:val="00FB7D2C"/>
    <w:rsid w:val="00FC1307"/>
    <w:rsid w:val="00FC2C9E"/>
    <w:rsid w:val="00FD466A"/>
    <w:rsid w:val="00FD6238"/>
    <w:rsid w:val="00FD7FF2"/>
    <w:rsid w:val="00FE2B4B"/>
    <w:rsid w:val="00FF09E6"/>
    <w:rsid w:val="00FF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2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6F4A"/>
    <w:pPr>
      <w:ind w:firstLineChars="200" w:firstLine="420"/>
    </w:pPr>
  </w:style>
  <w:style w:type="character" w:styleId="a8">
    <w:name w:val="annotation reference"/>
    <w:basedOn w:val="a0"/>
    <w:uiPriority w:val="99"/>
    <w:semiHidden/>
    <w:unhideWhenUsed/>
    <w:rsid w:val="00BD7966"/>
    <w:rPr>
      <w:sz w:val="21"/>
      <w:szCs w:val="21"/>
    </w:rPr>
  </w:style>
  <w:style w:type="paragraph" w:styleId="a9">
    <w:name w:val="annotation text"/>
    <w:basedOn w:val="a"/>
    <w:link w:val="Char2"/>
    <w:uiPriority w:val="99"/>
    <w:semiHidden/>
    <w:unhideWhenUsed/>
    <w:rsid w:val="00BD7966"/>
    <w:pPr>
      <w:jc w:val="left"/>
    </w:pPr>
  </w:style>
  <w:style w:type="character" w:customStyle="1" w:styleId="Char2">
    <w:name w:val="批注文字 Char"/>
    <w:basedOn w:val="a0"/>
    <w:link w:val="a9"/>
    <w:uiPriority w:val="99"/>
    <w:semiHidden/>
    <w:rsid w:val="00BD7966"/>
  </w:style>
  <w:style w:type="paragraph" w:styleId="aa">
    <w:name w:val="annotation subject"/>
    <w:basedOn w:val="a9"/>
    <w:next w:val="a9"/>
    <w:link w:val="Char3"/>
    <w:uiPriority w:val="99"/>
    <w:semiHidden/>
    <w:unhideWhenUsed/>
    <w:rsid w:val="00BD7966"/>
    <w:rPr>
      <w:b/>
      <w:bCs/>
    </w:rPr>
  </w:style>
  <w:style w:type="character" w:customStyle="1" w:styleId="Char3">
    <w:name w:val="批注主题 Char"/>
    <w:basedOn w:val="Char2"/>
    <w:link w:val="aa"/>
    <w:uiPriority w:val="99"/>
    <w:semiHidden/>
    <w:rsid w:val="00BD7966"/>
    <w:rPr>
      <w:b/>
      <w:bCs/>
    </w:rPr>
  </w:style>
  <w:style w:type="paragraph" w:styleId="ab">
    <w:name w:val="Balloon Text"/>
    <w:basedOn w:val="a"/>
    <w:link w:val="Char4"/>
    <w:uiPriority w:val="99"/>
    <w:semiHidden/>
    <w:unhideWhenUsed/>
    <w:rsid w:val="00BD7966"/>
    <w:rPr>
      <w:sz w:val="18"/>
      <w:szCs w:val="18"/>
    </w:rPr>
  </w:style>
  <w:style w:type="character" w:customStyle="1" w:styleId="Char4">
    <w:name w:val="批注框文本 Char"/>
    <w:basedOn w:val="a0"/>
    <w:link w:val="ab"/>
    <w:uiPriority w:val="99"/>
    <w:semiHidden/>
    <w:rsid w:val="00BD7966"/>
    <w:rPr>
      <w:sz w:val="18"/>
      <w:szCs w:val="18"/>
    </w:rPr>
  </w:style>
  <w:style w:type="paragraph" w:styleId="ac">
    <w:name w:val="Revision"/>
    <w:hidden/>
    <w:uiPriority w:val="99"/>
    <w:semiHidden/>
    <w:rsid w:val="00177024"/>
  </w:style>
  <w:style w:type="character" w:styleId="ad">
    <w:name w:val="Strong"/>
    <w:basedOn w:val="a0"/>
    <w:uiPriority w:val="22"/>
    <w:qFormat/>
    <w:rsid w:val="00D03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FA405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A405A"/>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FA405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0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05A"/>
    <w:rPr>
      <w:sz w:val="18"/>
      <w:szCs w:val="18"/>
    </w:rPr>
  </w:style>
  <w:style w:type="paragraph" w:styleId="a4">
    <w:name w:val="footer"/>
    <w:basedOn w:val="a"/>
    <w:link w:val="Char0"/>
    <w:uiPriority w:val="99"/>
    <w:unhideWhenUsed/>
    <w:rsid w:val="00FA405A"/>
    <w:pPr>
      <w:tabs>
        <w:tab w:val="center" w:pos="4153"/>
        <w:tab w:val="right" w:pos="8306"/>
      </w:tabs>
      <w:snapToGrid w:val="0"/>
      <w:jc w:val="left"/>
    </w:pPr>
    <w:rPr>
      <w:sz w:val="18"/>
      <w:szCs w:val="18"/>
    </w:rPr>
  </w:style>
  <w:style w:type="character" w:customStyle="1" w:styleId="Char0">
    <w:name w:val="页脚 Char"/>
    <w:basedOn w:val="a0"/>
    <w:link w:val="a4"/>
    <w:uiPriority w:val="99"/>
    <w:rsid w:val="00FA405A"/>
    <w:rPr>
      <w:sz w:val="18"/>
      <w:szCs w:val="18"/>
    </w:rPr>
  </w:style>
  <w:style w:type="character" w:customStyle="1" w:styleId="2Char">
    <w:name w:val="标题 2 Char"/>
    <w:basedOn w:val="a0"/>
    <w:link w:val="2"/>
    <w:uiPriority w:val="9"/>
    <w:rsid w:val="00FA405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A405A"/>
    <w:rPr>
      <w:b/>
      <w:bCs/>
      <w:sz w:val="32"/>
      <w:szCs w:val="32"/>
    </w:rPr>
  </w:style>
  <w:style w:type="character" w:customStyle="1" w:styleId="4Char">
    <w:name w:val="标题 4 Char"/>
    <w:basedOn w:val="a0"/>
    <w:link w:val="4"/>
    <w:uiPriority w:val="9"/>
    <w:rsid w:val="00FA405A"/>
    <w:rPr>
      <w:rFonts w:asciiTheme="majorHAnsi" w:eastAsiaTheme="majorEastAsia" w:hAnsiTheme="majorHAnsi" w:cstheme="majorBidi"/>
      <w:b/>
      <w:bCs/>
      <w:sz w:val="28"/>
      <w:szCs w:val="28"/>
    </w:rPr>
  </w:style>
  <w:style w:type="paragraph" w:styleId="a5">
    <w:name w:val="Subtitle"/>
    <w:basedOn w:val="a"/>
    <w:next w:val="a"/>
    <w:link w:val="Char1"/>
    <w:uiPriority w:val="11"/>
    <w:qFormat/>
    <w:rsid w:val="00FA405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5"/>
    <w:uiPriority w:val="11"/>
    <w:rsid w:val="00FA405A"/>
    <w:rPr>
      <w:rFonts w:asciiTheme="majorHAnsi" w:eastAsia="宋体" w:hAnsiTheme="majorHAnsi" w:cstheme="majorBidi"/>
      <w:b/>
      <w:bCs/>
      <w:kern w:val="28"/>
      <w:sz w:val="32"/>
      <w:szCs w:val="32"/>
    </w:rPr>
  </w:style>
  <w:style w:type="table" w:styleId="a6">
    <w:name w:val="Table Grid"/>
    <w:basedOn w:val="a1"/>
    <w:uiPriority w:val="59"/>
    <w:rsid w:val="00FA4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6F4A"/>
    <w:pPr>
      <w:ind w:firstLineChars="200" w:firstLine="420"/>
    </w:pPr>
  </w:style>
  <w:style w:type="character" w:styleId="a8">
    <w:name w:val="annotation reference"/>
    <w:basedOn w:val="a0"/>
    <w:uiPriority w:val="99"/>
    <w:semiHidden/>
    <w:unhideWhenUsed/>
    <w:rsid w:val="00BD7966"/>
    <w:rPr>
      <w:sz w:val="21"/>
      <w:szCs w:val="21"/>
    </w:rPr>
  </w:style>
  <w:style w:type="paragraph" w:styleId="a9">
    <w:name w:val="annotation text"/>
    <w:basedOn w:val="a"/>
    <w:link w:val="Char2"/>
    <w:uiPriority w:val="99"/>
    <w:semiHidden/>
    <w:unhideWhenUsed/>
    <w:rsid w:val="00BD7966"/>
    <w:pPr>
      <w:jc w:val="left"/>
    </w:pPr>
  </w:style>
  <w:style w:type="character" w:customStyle="1" w:styleId="Char2">
    <w:name w:val="批注文字 Char"/>
    <w:basedOn w:val="a0"/>
    <w:link w:val="a9"/>
    <w:uiPriority w:val="99"/>
    <w:semiHidden/>
    <w:rsid w:val="00BD7966"/>
  </w:style>
  <w:style w:type="paragraph" w:styleId="aa">
    <w:name w:val="annotation subject"/>
    <w:basedOn w:val="a9"/>
    <w:next w:val="a9"/>
    <w:link w:val="Char3"/>
    <w:uiPriority w:val="99"/>
    <w:semiHidden/>
    <w:unhideWhenUsed/>
    <w:rsid w:val="00BD7966"/>
    <w:rPr>
      <w:b/>
      <w:bCs/>
    </w:rPr>
  </w:style>
  <w:style w:type="character" w:customStyle="1" w:styleId="Char3">
    <w:name w:val="批注主题 Char"/>
    <w:basedOn w:val="Char2"/>
    <w:link w:val="aa"/>
    <w:uiPriority w:val="99"/>
    <w:semiHidden/>
    <w:rsid w:val="00BD7966"/>
    <w:rPr>
      <w:b/>
      <w:bCs/>
    </w:rPr>
  </w:style>
  <w:style w:type="paragraph" w:styleId="ab">
    <w:name w:val="Balloon Text"/>
    <w:basedOn w:val="a"/>
    <w:link w:val="Char4"/>
    <w:uiPriority w:val="99"/>
    <w:semiHidden/>
    <w:unhideWhenUsed/>
    <w:rsid w:val="00BD7966"/>
    <w:rPr>
      <w:sz w:val="18"/>
      <w:szCs w:val="18"/>
    </w:rPr>
  </w:style>
  <w:style w:type="character" w:customStyle="1" w:styleId="Char4">
    <w:name w:val="批注框文本 Char"/>
    <w:basedOn w:val="a0"/>
    <w:link w:val="ab"/>
    <w:uiPriority w:val="99"/>
    <w:semiHidden/>
    <w:rsid w:val="00BD7966"/>
    <w:rPr>
      <w:sz w:val="18"/>
      <w:szCs w:val="18"/>
    </w:rPr>
  </w:style>
  <w:style w:type="paragraph" w:styleId="ac">
    <w:name w:val="Revision"/>
    <w:hidden/>
    <w:uiPriority w:val="99"/>
    <w:semiHidden/>
    <w:rsid w:val="00177024"/>
  </w:style>
  <w:style w:type="character" w:styleId="ad">
    <w:name w:val="Strong"/>
    <w:basedOn w:val="a0"/>
    <w:uiPriority w:val="22"/>
    <w:qFormat/>
    <w:rsid w:val="00D03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085">
      <w:bodyDiv w:val="1"/>
      <w:marLeft w:val="0"/>
      <w:marRight w:val="0"/>
      <w:marTop w:val="0"/>
      <w:marBottom w:val="0"/>
      <w:divBdr>
        <w:top w:val="none" w:sz="0" w:space="0" w:color="auto"/>
        <w:left w:val="none" w:sz="0" w:space="0" w:color="auto"/>
        <w:bottom w:val="none" w:sz="0" w:space="0" w:color="auto"/>
        <w:right w:val="none" w:sz="0" w:space="0" w:color="auto"/>
      </w:divBdr>
    </w:div>
    <w:div w:id="48236315">
      <w:bodyDiv w:val="1"/>
      <w:marLeft w:val="0"/>
      <w:marRight w:val="0"/>
      <w:marTop w:val="0"/>
      <w:marBottom w:val="0"/>
      <w:divBdr>
        <w:top w:val="none" w:sz="0" w:space="0" w:color="auto"/>
        <w:left w:val="none" w:sz="0" w:space="0" w:color="auto"/>
        <w:bottom w:val="none" w:sz="0" w:space="0" w:color="auto"/>
        <w:right w:val="none" w:sz="0" w:space="0" w:color="auto"/>
      </w:divBdr>
    </w:div>
    <w:div w:id="110176121">
      <w:bodyDiv w:val="1"/>
      <w:marLeft w:val="0"/>
      <w:marRight w:val="0"/>
      <w:marTop w:val="0"/>
      <w:marBottom w:val="0"/>
      <w:divBdr>
        <w:top w:val="none" w:sz="0" w:space="0" w:color="auto"/>
        <w:left w:val="none" w:sz="0" w:space="0" w:color="auto"/>
        <w:bottom w:val="none" w:sz="0" w:space="0" w:color="auto"/>
        <w:right w:val="none" w:sz="0" w:space="0" w:color="auto"/>
      </w:divBdr>
    </w:div>
    <w:div w:id="178204028">
      <w:bodyDiv w:val="1"/>
      <w:marLeft w:val="0"/>
      <w:marRight w:val="0"/>
      <w:marTop w:val="0"/>
      <w:marBottom w:val="0"/>
      <w:divBdr>
        <w:top w:val="none" w:sz="0" w:space="0" w:color="auto"/>
        <w:left w:val="none" w:sz="0" w:space="0" w:color="auto"/>
        <w:bottom w:val="none" w:sz="0" w:space="0" w:color="auto"/>
        <w:right w:val="none" w:sz="0" w:space="0" w:color="auto"/>
      </w:divBdr>
    </w:div>
    <w:div w:id="203257768">
      <w:bodyDiv w:val="1"/>
      <w:marLeft w:val="0"/>
      <w:marRight w:val="0"/>
      <w:marTop w:val="0"/>
      <w:marBottom w:val="0"/>
      <w:divBdr>
        <w:top w:val="none" w:sz="0" w:space="0" w:color="auto"/>
        <w:left w:val="none" w:sz="0" w:space="0" w:color="auto"/>
        <w:bottom w:val="none" w:sz="0" w:space="0" w:color="auto"/>
        <w:right w:val="none" w:sz="0" w:space="0" w:color="auto"/>
      </w:divBdr>
    </w:div>
    <w:div w:id="301037181">
      <w:bodyDiv w:val="1"/>
      <w:marLeft w:val="0"/>
      <w:marRight w:val="0"/>
      <w:marTop w:val="0"/>
      <w:marBottom w:val="0"/>
      <w:divBdr>
        <w:top w:val="none" w:sz="0" w:space="0" w:color="auto"/>
        <w:left w:val="none" w:sz="0" w:space="0" w:color="auto"/>
        <w:bottom w:val="none" w:sz="0" w:space="0" w:color="auto"/>
        <w:right w:val="none" w:sz="0" w:space="0" w:color="auto"/>
      </w:divBdr>
    </w:div>
    <w:div w:id="327368794">
      <w:bodyDiv w:val="1"/>
      <w:marLeft w:val="0"/>
      <w:marRight w:val="0"/>
      <w:marTop w:val="0"/>
      <w:marBottom w:val="0"/>
      <w:divBdr>
        <w:top w:val="none" w:sz="0" w:space="0" w:color="auto"/>
        <w:left w:val="none" w:sz="0" w:space="0" w:color="auto"/>
        <w:bottom w:val="none" w:sz="0" w:space="0" w:color="auto"/>
        <w:right w:val="none" w:sz="0" w:space="0" w:color="auto"/>
      </w:divBdr>
    </w:div>
    <w:div w:id="400913406">
      <w:bodyDiv w:val="1"/>
      <w:marLeft w:val="0"/>
      <w:marRight w:val="0"/>
      <w:marTop w:val="0"/>
      <w:marBottom w:val="0"/>
      <w:divBdr>
        <w:top w:val="none" w:sz="0" w:space="0" w:color="auto"/>
        <w:left w:val="none" w:sz="0" w:space="0" w:color="auto"/>
        <w:bottom w:val="none" w:sz="0" w:space="0" w:color="auto"/>
        <w:right w:val="none" w:sz="0" w:space="0" w:color="auto"/>
      </w:divBdr>
    </w:div>
    <w:div w:id="421075487">
      <w:bodyDiv w:val="1"/>
      <w:marLeft w:val="0"/>
      <w:marRight w:val="0"/>
      <w:marTop w:val="0"/>
      <w:marBottom w:val="0"/>
      <w:divBdr>
        <w:top w:val="none" w:sz="0" w:space="0" w:color="auto"/>
        <w:left w:val="none" w:sz="0" w:space="0" w:color="auto"/>
        <w:bottom w:val="none" w:sz="0" w:space="0" w:color="auto"/>
        <w:right w:val="none" w:sz="0" w:space="0" w:color="auto"/>
      </w:divBdr>
    </w:div>
    <w:div w:id="427626534">
      <w:bodyDiv w:val="1"/>
      <w:marLeft w:val="0"/>
      <w:marRight w:val="0"/>
      <w:marTop w:val="0"/>
      <w:marBottom w:val="0"/>
      <w:divBdr>
        <w:top w:val="none" w:sz="0" w:space="0" w:color="auto"/>
        <w:left w:val="none" w:sz="0" w:space="0" w:color="auto"/>
        <w:bottom w:val="none" w:sz="0" w:space="0" w:color="auto"/>
        <w:right w:val="none" w:sz="0" w:space="0" w:color="auto"/>
      </w:divBdr>
    </w:div>
    <w:div w:id="469177969">
      <w:bodyDiv w:val="1"/>
      <w:marLeft w:val="0"/>
      <w:marRight w:val="0"/>
      <w:marTop w:val="0"/>
      <w:marBottom w:val="0"/>
      <w:divBdr>
        <w:top w:val="none" w:sz="0" w:space="0" w:color="auto"/>
        <w:left w:val="none" w:sz="0" w:space="0" w:color="auto"/>
        <w:bottom w:val="none" w:sz="0" w:space="0" w:color="auto"/>
        <w:right w:val="none" w:sz="0" w:space="0" w:color="auto"/>
      </w:divBdr>
    </w:div>
    <w:div w:id="476532424">
      <w:bodyDiv w:val="1"/>
      <w:marLeft w:val="0"/>
      <w:marRight w:val="0"/>
      <w:marTop w:val="0"/>
      <w:marBottom w:val="0"/>
      <w:divBdr>
        <w:top w:val="none" w:sz="0" w:space="0" w:color="auto"/>
        <w:left w:val="none" w:sz="0" w:space="0" w:color="auto"/>
        <w:bottom w:val="none" w:sz="0" w:space="0" w:color="auto"/>
        <w:right w:val="none" w:sz="0" w:space="0" w:color="auto"/>
      </w:divBdr>
    </w:div>
    <w:div w:id="514224645">
      <w:bodyDiv w:val="1"/>
      <w:marLeft w:val="0"/>
      <w:marRight w:val="0"/>
      <w:marTop w:val="0"/>
      <w:marBottom w:val="0"/>
      <w:divBdr>
        <w:top w:val="none" w:sz="0" w:space="0" w:color="auto"/>
        <w:left w:val="none" w:sz="0" w:space="0" w:color="auto"/>
        <w:bottom w:val="none" w:sz="0" w:space="0" w:color="auto"/>
        <w:right w:val="none" w:sz="0" w:space="0" w:color="auto"/>
      </w:divBdr>
    </w:div>
    <w:div w:id="535967636">
      <w:bodyDiv w:val="1"/>
      <w:marLeft w:val="0"/>
      <w:marRight w:val="0"/>
      <w:marTop w:val="0"/>
      <w:marBottom w:val="0"/>
      <w:divBdr>
        <w:top w:val="none" w:sz="0" w:space="0" w:color="auto"/>
        <w:left w:val="none" w:sz="0" w:space="0" w:color="auto"/>
        <w:bottom w:val="none" w:sz="0" w:space="0" w:color="auto"/>
        <w:right w:val="none" w:sz="0" w:space="0" w:color="auto"/>
      </w:divBdr>
    </w:div>
    <w:div w:id="556089828">
      <w:bodyDiv w:val="1"/>
      <w:marLeft w:val="0"/>
      <w:marRight w:val="0"/>
      <w:marTop w:val="0"/>
      <w:marBottom w:val="0"/>
      <w:divBdr>
        <w:top w:val="none" w:sz="0" w:space="0" w:color="auto"/>
        <w:left w:val="none" w:sz="0" w:space="0" w:color="auto"/>
        <w:bottom w:val="none" w:sz="0" w:space="0" w:color="auto"/>
        <w:right w:val="none" w:sz="0" w:space="0" w:color="auto"/>
      </w:divBdr>
    </w:div>
    <w:div w:id="572130944">
      <w:bodyDiv w:val="1"/>
      <w:marLeft w:val="0"/>
      <w:marRight w:val="0"/>
      <w:marTop w:val="0"/>
      <w:marBottom w:val="0"/>
      <w:divBdr>
        <w:top w:val="none" w:sz="0" w:space="0" w:color="auto"/>
        <w:left w:val="none" w:sz="0" w:space="0" w:color="auto"/>
        <w:bottom w:val="none" w:sz="0" w:space="0" w:color="auto"/>
        <w:right w:val="none" w:sz="0" w:space="0" w:color="auto"/>
      </w:divBdr>
    </w:div>
    <w:div w:id="607195823">
      <w:bodyDiv w:val="1"/>
      <w:marLeft w:val="0"/>
      <w:marRight w:val="0"/>
      <w:marTop w:val="0"/>
      <w:marBottom w:val="0"/>
      <w:divBdr>
        <w:top w:val="none" w:sz="0" w:space="0" w:color="auto"/>
        <w:left w:val="none" w:sz="0" w:space="0" w:color="auto"/>
        <w:bottom w:val="none" w:sz="0" w:space="0" w:color="auto"/>
        <w:right w:val="none" w:sz="0" w:space="0" w:color="auto"/>
      </w:divBdr>
    </w:div>
    <w:div w:id="686366182">
      <w:bodyDiv w:val="1"/>
      <w:marLeft w:val="0"/>
      <w:marRight w:val="0"/>
      <w:marTop w:val="0"/>
      <w:marBottom w:val="0"/>
      <w:divBdr>
        <w:top w:val="none" w:sz="0" w:space="0" w:color="auto"/>
        <w:left w:val="none" w:sz="0" w:space="0" w:color="auto"/>
        <w:bottom w:val="none" w:sz="0" w:space="0" w:color="auto"/>
        <w:right w:val="none" w:sz="0" w:space="0" w:color="auto"/>
      </w:divBdr>
    </w:div>
    <w:div w:id="742873144">
      <w:bodyDiv w:val="1"/>
      <w:marLeft w:val="0"/>
      <w:marRight w:val="0"/>
      <w:marTop w:val="0"/>
      <w:marBottom w:val="0"/>
      <w:divBdr>
        <w:top w:val="none" w:sz="0" w:space="0" w:color="auto"/>
        <w:left w:val="none" w:sz="0" w:space="0" w:color="auto"/>
        <w:bottom w:val="none" w:sz="0" w:space="0" w:color="auto"/>
        <w:right w:val="none" w:sz="0" w:space="0" w:color="auto"/>
      </w:divBdr>
    </w:div>
    <w:div w:id="777260007">
      <w:bodyDiv w:val="1"/>
      <w:marLeft w:val="0"/>
      <w:marRight w:val="0"/>
      <w:marTop w:val="0"/>
      <w:marBottom w:val="0"/>
      <w:divBdr>
        <w:top w:val="none" w:sz="0" w:space="0" w:color="auto"/>
        <w:left w:val="none" w:sz="0" w:space="0" w:color="auto"/>
        <w:bottom w:val="none" w:sz="0" w:space="0" w:color="auto"/>
        <w:right w:val="none" w:sz="0" w:space="0" w:color="auto"/>
      </w:divBdr>
    </w:div>
    <w:div w:id="795636420">
      <w:bodyDiv w:val="1"/>
      <w:marLeft w:val="0"/>
      <w:marRight w:val="0"/>
      <w:marTop w:val="0"/>
      <w:marBottom w:val="0"/>
      <w:divBdr>
        <w:top w:val="none" w:sz="0" w:space="0" w:color="auto"/>
        <w:left w:val="none" w:sz="0" w:space="0" w:color="auto"/>
        <w:bottom w:val="none" w:sz="0" w:space="0" w:color="auto"/>
        <w:right w:val="none" w:sz="0" w:space="0" w:color="auto"/>
      </w:divBdr>
    </w:div>
    <w:div w:id="816840835">
      <w:bodyDiv w:val="1"/>
      <w:marLeft w:val="0"/>
      <w:marRight w:val="0"/>
      <w:marTop w:val="0"/>
      <w:marBottom w:val="0"/>
      <w:divBdr>
        <w:top w:val="none" w:sz="0" w:space="0" w:color="auto"/>
        <w:left w:val="none" w:sz="0" w:space="0" w:color="auto"/>
        <w:bottom w:val="none" w:sz="0" w:space="0" w:color="auto"/>
        <w:right w:val="none" w:sz="0" w:space="0" w:color="auto"/>
      </w:divBdr>
    </w:div>
    <w:div w:id="841970611">
      <w:bodyDiv w:val="1"/>
      <w:marLeft w:val="0"/>
      <w:marRight w:val="0"/>
      <w:marTop w:val="0"/>
      <w:marBottom w:val="0"/>
      <w:divBdr>
        <w:top w:val="none" w:sz="0" w:space="0" w:color="auto"/>
        <w:left w:val="none" w:sz="0" w:space="0" w:color="auto"/>
        <w:bottom w:val="none" w:sz="0" w:space="0" w:color="auto"/>
        <w:right w:val="none" w:sz="0" w:space="0" w:color="auto"/>
      </w:divBdr>
    </w:div>
    <w:div w:id="864637747">
      <w:bodyDiv w:val="1"/>
      <w:marLeft w:val="0"/>
      <w:marRight w:val="0"/>
      <w:marTop w:val="0"/>
      <w:marBottom w:val="0"/>
      <w:divBdr>
        <w:top w:val="none" w:sz="0" w:space="0" w:color="auto"/>
        <w:left w:val="none" w:sz="0" w:space="0" w:color="auto"/>
        <w:bottom w:val="none" w:sz="0" w:space="0" w:color="auto"/>
        <w:right w:val="none" w:sz="0" w:space="0" w:color="auto"/>
      </w:divBdr>
    </w:div>
    <w:div w:id="879706802">
      <w:bodyDiv w:val="1"/>
      <w:marLeft w:val="0"/>
      <w:marRight w:val="0"/>
      <w:marTop w:val="0"/>
      <w:marBottom w:val="0"/>
      <w:divBdr>
        <w:top w:val="none" w:sz="0" w:space="0" w:color="auto"/>
        <w:left w:val="none" w:sz="0" w:space="0" w:color="auto"/>
        <w:bottom w:val="none" w:sz="0" w:space="0" w:color="auto"/>
        <w:right w:val="none" w:sz="0" w:space="0" w:color="auto"/>
      </w:divBdr>
    </w:div>
    <w:div w:id="891697186">
      <w:bodyDiv w:val="1"/>
      <w:marLeft w:val="0"/>
      <w:marRight w:val="0"/>
      <w:marTop w:val="0"/>
      <w:marBottom w:val="0"/>
      <w:divBdr>
        <w:top w:val="none" w:sz="0" w:space="0" w:color="auto"/>
        <w:left w:val="none" w:sz="0" w:space="0" w:color="auto"/>
        <w:bottom w:val="none" w:sz="0" w:space="0" w:color="auto"/>
        <w:right w:val="none" w:sz="0" w:space="0" w:color="auto"/>
      </w:divBdr>
    </w:div>
    <w:div w:id="1043793763">
      <w:bodyDiv w:val="1"/>
      <w:marLeft w:val="0"/>
      <w:marRight w:val="0"/>
      <w:marTop w:val="0"/>
      <w:marBottom w:val="0"/>
      <w:divBdr>
        <w:top w:val="none" w:sz="0" w:space="0" w:color="auto"/>
        <w:left w:val="none" w:sz="0" w:space="0" w:color="auto"/>
        <w:bottom w:val="none" w:sz="0" w:space="0" w:color="auto"/>
        <w:right w:val="none" w:sz="0" w:space="0" w:color="auto"/>
      </w:divBdr>
    </w:div>
    <w:div w:id="1043870925">
      <w:bodyDiv w:val="1"/>
      <w:marLeft w:val="0"/>
      <w:marRight w:val="0"/>
      <w:marTop w:val="0"/>
      <w:marBottom w:val="0"/>
      <w:divBdr>
        <w:top w:val="none" w:sz="0" w:space="0" w:color="auto"/>
        <w:left w:val="none" w:sz="0" w:space="0" w:color="auto"/>
        <w:bottom w:val="none" w:sz="0" w:space="0" w:color="auto"/>
        <w:right w:val="none" w:sz="0" w:space="0" w:color="auto"/>
      </w:divBdr>
    </w:div>
    <w:div w:id="1141113952">
      <w:bodyDiv w:val="1"/>
      <w:marLeft w:val="0"/>
      <w:marRight w:val="0"/>
      <w:marTop w:val="0"/>
      <w:marBottom w:val="0"/>
      <w:divBdr>
        <w:top w:val="none" w:sz="0" w:space="0" w:color="auto"/>
        <w:left w:val="none" w:sz="0" w:space="0" w:color="auto"/>
        <w:bottom w:val="none" w:sz="0" w:space="0" w:color="auto"/>
        <w:right w:val="none" w:sz="0" w:space="0" w:color="auto"/>
      </w:divBdr>
    </w:div>
    <w:div w:id="1176847937">
      <w:bodyDiv w:val="1"/>
      <w:marLeft w:val="0"/>
      <w:marRight w:val="0"/>
      <w:marTop w:val="0"/>
      <w:marBottom w:val="0"/>
      <w:divBdr>
        <w:top w:val="none" w:sz="0" w:space="0" w:color="auto"/>
        <w:left w:val="none" w:sz="0" w:space="0" w:color="auto"/>
        <w:bottom w:val="none" w:sz="0" w:space="0" w:color="auto"/>
        <w:right w:val="none" w:sz="0" w:space="0" w:color="auto"/>
      </w:divBdr>
    </w:div>
    <w:div w:id="1254164093">
      <w:bodyDiv w:val="1"/>
      <w:marLeft w:val="0"/>
      <w:marRight w:val="0"/>
      <w:marTop w:val="0"/>
      <w:marBottom w:val="0"/>
      <w:divBdr>
        <w:top w:val="none" w:sz="0" w:space="0" w:color="auto"/>
        <w:left w:val="none" w:sz="0" w:space="0" w:color="auto"/>
        <w:bottom w:val="none" w:sz="0" w:space="0" w:color="auto"/>
        <w:right w:val="none" w:sz="0" w:space="0" w:color="auto"/>
      </w:divBdr>
    </w:div>
    <w:div w:id="1403214924">
      <w:bodyDiv w:val="1"/>
      <w:marLeft w:val="0"/>
      <w:marRight w:val="0"/>
      <w:marTop w:val="0"/>
      <w:marBottom w:val="0"/>
      <w:divBdr>
        <w:top w:val="none" w:sz="0" w:space="0" w:color="auto"/>
        <w:left w:val="none" w:sz="0" w:space="0" w:color="auto"/>
        <w:bottom w:val="none" w:sz="0" w:space="0" w:color="auto"/>
        <w:right w:val="none" w:sz="0" w:space="0" w:color="auto"/>
      </w:divBdr>
    </w:div>
    <w:div w:id="1413045745">
      <w:bodyDiv w:val="1"/>
      <w:marLeft w:val="0"/>
      <w:marRight w:val="0"/>
      <w:marTop w:val="0"/>
      <w:marBottom w:val="0"/>
      <w:divBdr>
        <w:top w:val="none" w:sz="0" w:space="0" w:color="auto"/>
        <w:left w:val="none" w:sz="0" w:space="0" w:color="auto"/>
        <w:bottom w:val="none" w:sz="0" w:space="0" w:color="auto"/>
        <w:right w:val="none" w:sz="0" w:space="0" w:color="auto"/>
      </w:divBdr>
    </w:div>
    <w:div w:id="1419399054">
      <w:bodyDiv w:val="1"/>
      <w:marLeft w:val="0"/>
      <w:marRight w:val="0"/>
      <w:marTop w:val="0"/>
      <w:marBottom w:val="0"/>
      <w:divBdr>
        <w:top w:val="none" w:sz="0" w:space="0" w:color="auto"/>
        <w:left w:val="none" w:sz="0" w:space="0" w:color="auto"/>
        <w:bottom w:val="none" w:sz="0" w:space="0" w:color="auto"/>
        <w:right w:val="none" w:sz="0" w:space="0" w:color="auto"/>
      </w:divBdr>
    </w:div>
    <w:div w:id="1444223456">
      <w:bodyDiv w:val="1"/>
      <w:marLeft w:val="0"/>
      <w:marRight w:val="0"/>
      <w:marTop w:val="0"/>
      <w:marBottom w:val="0"/>
      <w:divBdr>
        <w:top w:val="none" w:sz="0" w:space="0" w:color="auto"/>
        <w:left w:val="none" w:sz="0" w:space="0" w:color="auto"/>
        <w:bottom w:val="none" w:sz="0" w:space="0" w:color="auto"/>
        <w:right w:val="none" w:sz="0" w:space="0" w:color="auto"/>
      </w:divBdr>
    </w:div>
    <w:div w:id="1468277605">
      <w:bodyDiv w:val="1"/>
      <w:marLeft w:val="0"/>
      <w:marRight w:val="0"/>
      <w:marTop w:val="0"/>
      <w:marBottom w:val="0"/>
      <w:divBdr>
        <w:top w:val="none" w:sz="0" w:space="0" w:color="auto"/>
        <w:left w:val="none" w:sz="0" w:space="0" w:color="auto"/>
        <w:bottom w:val="none" w:sz="0" w:space="0" w:color="auto"/>
        <w:right w:val="none" w:sz="0" w:space="0" w:color="auto"/>
      </w:divBdr>
    </w:div>
    <w:div w:id="1535577684">
      <w:bodyDiv w:val="1"/>
      <w:marLeft w:val="0"/>
      <w:marRight w:val="0"/>
      <w:marTop w:val="0"/>
      <w:marBottom w:val="0"/>
      <w:divBdr>
        <w:top w:val="none" w:sz="0" w:space="0" w:color="auto"/>
        <w:left w:val="none" w:sz="0" w:space="0" w:color="auto"/>
        <w:bottom w:val="none" w:sz="0" w:space="0" w:color="auto"/>
        <w:right w:val="none" w:sz="0" w:space="0" w:color="auto"/>
      </w:divBdr>
    </w:div>
    <w:div w:id="1546601039">
      <w:bodyDiv w:val="1"/>
      <w:marLeft w:val="0"/>
      <w:marRight w:val="0"/>
      <w:marTop w:val="0"/>
      <w:marBottom w:val="0"/>
      <w:divBdr>
        <w:top w:val="none" w:sz="0" w:space="0" w:color="auto"/>
        <w:left w:val="none" w:sz="0" w:space="0" w:color="auto"/>
        <w:bottom w:val="none" w:sz="0" w:space="0" w:color="auto"/>
        <w:right w:val="none" w:sz="0" w:space="0" w:color="auto"/>
      </w:divBdr>
    </w:div>
    <w:div w:id="1835602760">
      <w:bodyDiv w:val="1"/>
      <w:marLeft w:val="0"/>
      <w:marRight w:val="0"/>
      <w:marTop w:val="0"/>
      <w:marBottom w:val="0"/>
      <w:divBdr>
        <w:top w:val="none" w:sz="0" w:space="0" w:color="auto"/>
        <w:left w:val="none" w:sz="0" w:space="0" w:color="auto"/>
        <w:bottom w:val="none" w:sz="0" w:space="0" w:color="auto"/>
        <w:right w:val="none" w:sz="0" w:space="0" w:color="auto"/>
      </w:divBdr>
    </w:div>
    <w:div w:id="1844783458">
      <w:bodyDiv w:val="1"/>
      <w:marLeft w:val="0"/>
      <w:marRight w:val="0"/>
      <w:marTop w:val="0"/>
      <w:marBottom w:val="0"/>
      <w:divBdr>
        <w:top w:val="none" w:sz="0" w:space="0" w:color="auto"/>
        <w:left w:val="none" w:sz="0" w:space="0" w:color="auto"/>
        <w:bottom w:val="none" w:sz="0" w:space="0" w:color="auto"/>
        <w:right w:val="none" w:sz="0" w:space="0" w:color="auto"/>
      </w:divBdr>
    </w:div>
    <w:div w:id="1886334482">
      <w:bodyDiv w:val="1"/>
      <w:marLeft w:val="0"/>
      <w:marRight w:val="0"/>
      <w:marTop w:val="0"/>
      <w:marBottom w:val="0"/>
      <w:divBdr>
        <w:top w:val="none" w:sz="0" w:space="0" w:color="auto"/>
        <w:left w:val="none" w:sz="0" w:space="0" w:color="auto"/>
        <w:bottom w:val="none" w:sz="0" w:space="0" w:color="auto"/>
        <w:right w:val="none" w:sz="0" w:space="0" w:color="auto"/>
      </w:divBdr>
    </w:div>
    <w:div w:id="1898588815">
      <w:bodyDiv w:val="1"/>
      <w:marLeft w:val="0"/>
      <w:marRight w:val="0"/>
      <w:marTop w:val="0"/>
      <w:marBottom w:val="0"/>
      <w:divBdr>
        <w:top w:val="none" w:sz="0" w:space="0" w:color="auto"/>
        <w:left w:val="none" w:sz="0" w:space="0" w:color="auto"/>
        <w:bottom w:val="none" w:sz="0" w:space="0" w:color="auto"/>
        <w:right w:val="none" w:sz="0" w:space="0" w:color="auto"/>
      </w:divBdr>
    </w:div>
    <w:div w:id="1934588525">
      <w:bodyDiv w:val="1"/>
      <w:marLeft w:val="0"/>
      <w:marRight w:val="0"/>
      <w:marTop w:val="0"/>
      <w:marBottom w:val="0"/>
      <w:divBdr>
        <w:top w:val="none" w:sz="0" w:space="0" w:color="auto"/>
        <w:left w:val="none" w:sz="0" w:space="0" w:color="auto"/>
        <w:bottom w:val="none" w:sz="0" w:space="0" w:color="auto"/>
        <w:right w:val="none" w:sz="0" w:space="0" w:color="auto"/>
      </w:divBdr>
    </w:div>
    <w:div w:id="2015649662">
      <w:bodyDiv w:val="1"/>
      <w:marLeft w:val="0"/>
      <w:marRight w:val="0"/>
      <w:marTop w:val="0"/>
      <w:marBottom w:val="0"/>
      <w:divBdr>
        <w:top w:val="none" w:sz="0" w:space="0" w:color="auto"/>
        <w:left w:val="none" w:sz="0" w:space="0" w:color="auto"/>
        <w:bottom w:val="none" w:sz="0" w:space="0" w:color="auto"/>
        <w:right w:val="none" w:sz="0" w:space="0" w:color="auto"/>
      </w:divBdr>
    </w:div>
    <w:div w:id="2089568930">
      <w:bodyDiv w:val="1"/>
      <w:marLeft w:val="0"/>
      <w:marRight w:val="0"/>
      <w:marTop w:val="0"/>
      <w:marBottom w:val="0"/>
      <w:divBdr>
        <w:top w:val="none" w:sz="0" w:space="0" w:color="auto"/>
        <w:left w:val="none" w:sz="0" w:space="0" w:color="auto"/>
        <w:bottom w:val="none" w:sz="0" w:space="0" w:color="auto"/>
        <w:right w:val="none" w:sz="0" w:space="0" w:color="auto"/>
      </w:divBdr>
    </w:div>
    <w:div w:id="21391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4B88-ABA1-4604-BDC3-ABED532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246</Words>
  <Characters>1405</Characters>
  <Application>Microsoft Office Word</Application>
  <DocSecurity>0</DocSecurity>
  <Lines>11</Lines>
  <Paragraphs>3</Paragraphs>
  <ScaleCrop>false</ScaleCrop>
  <Company>微软中国</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HLX</dc:creator>
  <cp:lastModifiedBy>w</cp:lastModifiedBy>
  <cp:revision>8</cp:revision>
  <dcterms:created xsi:type="dcterms:W3CDTF">2023-09-14T09:41:00Z</dcterms:created>
  <dcterms:modified xsi:type="dcterms:W3CDTF">2024-09-12T07:47:00Z</dcterms:modified>
</cp:coreProperties>
</file>