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4DCC6" w14:textId="14EEC1BA" w:rsidR="00CD5CAD" w:rsidRDefault="005F3897" w:rsidP="00257C92">
      <w:pPr>
        <w:keepNext/>
        <w:keepLines/>
        <w:spacing w:before="260" w:after="260"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证券代码：</w:t>
      </w:r>
      <w:r w:rsidR="006B0255">
        <w:rPr>
          <w:rFonts w:ascii="宋体" w:eastAsia="宋体" w:hAnsi="宋体" w:cs="Times New Roman" w:hint="eastAsia"/>
          <w:b/>
          <w:bCs/>
          <w:iCs/>
          <w:sz w:val="24"/>
          <w:szCs w:val="24"/>
        </w:rPr>
        <w:t>6</w:t>
      </w:r>
      <w:r w:rsidR="006B0255">
        <w:rPr>
          <w:rFonts w:ascii="宋体" w:eastAsia="宋体" w:hAnsi="宋体" w:cs="Times New Roman"/>
          <w:b/>
          <w:bCs/>
          <w:iCs/>
          <w:sz w:val="24"/>
          <w:szCs w:val="24"/>
        </w:rPr>
        <w:t>05167</w:t>
      </w:r>
      <w:r>
        <w:rPr>
          <w:rFonts w:ascii="宋体" w:eastAsia="宋体" w:hAnsi="宋体" w:cs="Times New Roman" w:hint="eastAsia"/>
          <w:b/>
          <w:bCs/>
          <w:iCs/>
          <w:sz w:val="24"/>
          <w:szCs w:val="24"/>
        </w:rPr>
        <w:t xml:space="preserve">                                 证券简称：</w:t>
      </w:r>
      <w:r w:rsidR="006B0255">
        <w:rPr>
          <w:rFonts w:ascii="宋体" w:eastAsia="宋体" w:hAnsi="宋体" w:cs="Times New Roman" w:hint="eastAsia"/>
          <w:b/>
          <w:bCs/>
          <w:iCs/>
          <w:sz w:val="24"/>
          <w:szCs w:val="24"/>
        </w:rPr>
        <w:t>利柏特</w:t>
      </w:r>
    </w:p>
    <w:p w14:paraId="1DA67DC2" w14:textId="33291E99" w:rsidR="00CD5CAD" w:rsidRDefault="006B0255" w:rsidP="00257C92">
      <w:pPr>
        <w:keepNext/>
        <w:keepLines/>
        <w:spacing w:beforeLines="50" w:before="156" w:afterLines="50" w:after="156" w:line="360" w:lineRule="auto"/>
        <w:jc w:val="center"/>
        <w:rPr>
          <w:rFonts w:ascii="宋体" w:eastAsia="宋体" w:hAnsi="宋体" w:cs="Times New Roman"/>
          <w:b/>
          <w:bCs/>
          <w:sz w:val="32"/>
          <w:szCs w:val="32"/>
        </w:rPr>
      </w:pPr>
      <w:r>
        <w:rPr>
          <w:rFonts w:ascii="宋体" w:eastAsia="宋体" w:hAnsi="宋体" w:cs="Times New Roman" w:hint="eastAsia"/>
          <w:b/>
          <w:bCs/>
          <w:sz w:val="32"/>
          <w:szCs w:val="32"/>
        </w:rPr>
        <w:t>江苏利柏特</w:t>
      </w:r>
      <w:r w:rsidR="005F3897">
        <w:rPr>
          <w:rFonts w:ascii="宋体" w:eastAsia="宋体" w:hAnsi="宋体" w:cs="Times New Roman" w:hint="eastAsia"/>
          <w:b/>
          <w:bCs/>
          <w:sz w:val="32"/>
          <w:szCs w:val="32"/>
        </w:rPr>
        <w:t>股份有限公司</w:t>
      </w:r>
    </w:p>
    <w:p w14:paraId="17334F8D" w14:textId="18C8E81F" w:rsidR="00CD5CAD" w:rsidRDefault="005F3897" w:rsidP="00257C92">
      <w:pPr>
        <w:keepNext/>
        <w:keepLines/>
        <w:spacing w:beforeLines="50" w:before="156" w:afterLines="50" w:after="156" w:line="360" w:lineRule="auto"/>
        <w:jc w:val="center"/>
        <w:rPr>
          <w:rFonts w:ascii="宋体" w:eastAsia="宋体" w:hAnsi="宋体" w:cs="Times New Roman"/>
          <w:b/>
          <w:bCs/>
          <w:sz w:val="32"/>
          <w:szCs w:val="32"/>
        </w:rPr>
      </w:pPr>
      <w:r>
        <w:rPr>
          <w:rFonts w:ascii="宋体" w:eastAsia="宋体" w:hAnsi="宋体" w:cs="Times New Roman" w:hint="eastAsia"/>
          <w:b/>
          <w:bCs/>
          <w:sz w:val="32"/>
          <w:szCs w:val="32"/>
        </w:rPr>
        <w:t>投资者关系活动记录表</w:t>
      </w:r>
      <w:r w:rsidR="00EF3B7F">
        <w:rPr>
          <w:rFonts w:ascii="宋体" w:eastAsia="宋体" w:hAnsi="宋体" w:cs="Times New Roman" w:hint="eastAsia"/>
          <w:b/>
          <w:bCs/>
          <w:sz w:val="32"/>
          <w:szCs w:val="32"/>
        </w:rPr>
        <w:t>（2</w:t>
      </w:r>
      <w:r w:rsidR="00EF3B7F">
        <w:rPr>
          <w:rFonts w:ascii="宋体" w:eastAsia="宋体" w:hAnsi="宋体" w:cs="Times New Roman"/>
          <w:b/>
          <w:bCs/>
          <w:sz w:val="32"/>
          <w:szCs w:val="32"/>
        </w:rPr>
        <w:t>02</w:t>
      </w:r>
      <w:r w:rsidR="006B3747">
        <w:rPr>
          <w:rFonts w:ascii="宋体" w:eastAsia="宋体" w:hAnsi="宋体" w:cs="Times New Roman" w:hint="eastAsia"/>
          <w:b/>
          <w:bCs/>
          <w:sz w:val="32"/>
          <w:szCs w:val="32"/>
        </w:rPr>
        <w:t>4</w:t>
      </w:r>
      <w:r w:rsidR="00CA5EBF">
        <w:rPr>
          <w:rFonts w:ascii="宋体" w:eastAsia="宋体" w:hAnsi="宋体" w:cs="Times New Roman" w:hint="eastAsia"/>
          <w:b/>
          <w:bCs/>
          <w:sz w:val="32"/>
          <w:szCs w:val="32"/>
        </w:rPr>
        <w:t>年</w:t>
      </w:r>
      <w:r w:rsidR="006B3747">
        <w:rPr>
          <w:rFonts w:ascii="宋体" w:eastAsia="宋体" w:hAnsi="宋体" w:cs="Times New Roman" w:hint="eastAsia"/>
          <w:b/>
          <w:bCs/>
          <w:sz w:val="32"/>
          <w:szCs w:val="32"/>
        </w:rPr>
        <w:t>半年</w:t>
      </w:r>
      <w:r w:rsidR="00CA5EBF">
        <w:rPr>
          <w:rFonts w:ascii="宋体" w:eastAsia="宋体" w:hAnsi="宋体" w:cs="Times New Roman" w:hint="eastAsia"/>
          <w:b/>
          <w:bCs/>
          <w:sz w:val="32"/>
          <w:szCs w:val="32"/>
        </w:rPr>
        <w:t>度</w:t>
      </w:r>
      <w:r w:rsidR="00EF3B7F">
        <w:rPr>
          <w:rFonts w:ascii="宋体" w:eastAsia="宋体" w:hAnsi="宋体" w:cs="Times New Roman" w:hint="eastAsia"/>
          <w:b/>
          <w:bCs/>
          <w:sz w:val="32"/>
          <w:szCs w:val="32"/>
        </w:rPr>
        <w:t>业绩说明会）</w:t>
      </w:r>
    </w:p>
    <w:p w14:paraId="267F800F" w14:textId="4B61F5F2" w:rsidR="00CD5CAD" w:rsidRDefault="005F3897">
      <w:pPr>
        <w:keepNext/>
        <w:keepLines/>
        <w:spacing w:before="260" w:after="260" w:line="360" w:lineRule="auto"/>
        <w:jc w:val="left"/>
        <w:outlineLvl w:val="1"/>
        <w:rPr>
          <w:rFonts w:ascii="宋体" w:eastAsia="宋体" w:hAnsi="宋体" w:cs="Times New Roman"/>
          <w:b/>
          <w:bCs/>
          <w:sz w:val="24"/>
          <w:szCs w:val="24"/>
        </w:rPr>
      </w:pPr>
      <w:r>
        <w:rPr>
          <w:rFonts w:ascii="宋体" w:eastAsia="宋体" w:hAnsi="宋体" w:cs="Times New Roman" w:hint="eastAsia"/>
          <w:b/>
          <w:bCs/>
          <w:sz w:val="24"/>
          <w:szCs w:val="24"/>
        </w:rPr>
        <w:t>编号：</w:t>
      </w:r>
      <w:r w:rsidR="006B0255">
        <w:rPr>
          <w:rFonts w:ascii="宋体" w:eastAsia="宋体" w:hAnsi="宋体" w:cs="Times New Roman" w:hint="eastAsia"/>
          <w:b/>
          <w:bCs/>
          <w:sz w:val="24"/>
          <w:szCs w:val="24"/>
        </w:rPr>
        <w:t>2</w:t>
      </w:r>
      <w:r w:rsidR="006B0255">
        <w:rPr>
          <w:rFonts w:ascii="宋体" w:eastAsia="宋体" w:hAnsi="宋体" w:cs="Times New Roman"/>
          <w:b/>
          <w:bCs/>
          <w:sz w:val="24"/>
          <w:szCs w:val="24"/>
        </w:rPr>
        <w:t>02</w:t>
      </w:r>
      <w:r w:rsidR="00CA5EBF">
        <w:rPr>
          <w:rFonts w:ascii="宋体" w:eastAsia="宋体" w:hAnsi="宋体" w:cs="Times New Roman" w:hint="eastAsia"/>
          <w:b/>
          <w:bCs/>
          <w:sz w:val="24"/>
          <w:szCs w:val="24"/>
        </w:rPr>
        <w:t>4</w:t>
      </w:r>
      <w:r w:rsidR="006B0255">
        <w:rPr>
          <w:rFonts w:ascii="宋体" w:eastAsia="宋体" w:hAnsi="宋体" w:cs="Times New Roman"/>
          <w:b/>
          <w:bCs/>
          <w:sz w:val="24"/>
          <w:szCs w:val="24"/>
        </w:rPr>
        <w:t>-0</w:t>
      </w:r>
      <w:r w:rsidR="00CA5EBF">
        <w:rPr>
          <w:rFonts w:ascii="宋体" w:eastAsia="宋体" w:hAnsi="宋体" w:cs="Times New Roman" w:hint="eastAsia"/>
          <w:b/>
          <w:bCs/>
          <w:sz w:val="24"/>
          <w:szCs w:val="24"/>
        </w:rPr>
        <w:t>0</w:t>
      </w:r>
      <w:r w:rsidR="00F50730">
        <w:rPr>
          <w:rFonts w:ascii="宋体" w:eastAsia="宋体" w:hAnsi="宋体" w:cs="Times New Roman" w:hint="eastAsia"/>
          <w:b/>
          <w:bCs/>
          <w:sz w:val="24"/>
          <w:szCs w:val="24"/>
        </w:rPr>
        <w:t>2</w:t>
      </w:r>
    </w:p>
    <w:tbl>
      <w:tblPr>
        <w:tblW w:w="90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6036"/>
      </w:tblGrid>
      <w:tr w:rsidR="00CD5CAD" w14:paraId="63F8747D" w14:textId="77777777" w:rsidTr="00A84B58">
        <w:trPr>
          <w:trHeight w:val="1992"/>
        </w:trPr>
        <w:tc>
          <w:tcPr>
            <w:tcW w:w="3007" w:type="dxa"/>
            <w:shd w:val="clear" w:color="auto" w:fill="auto"/>
            <w:vAlign w:val="center"/>
          </w:tcPr>
          <w:p w14:paraId="04A40E93" w14:textId="7CA602E5" w:rsidR="00CD5CAD" w:rsidRDefault="005F3897" w:rsidP="00E073AA">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投资者关系活动类别</w:t>
            </w:r>
          </w:p>
        </w:tc>
        <w:tc>
          <w:tcPr>
            <w:tcW w:w="6036" w:type="dxa"/>
            <w:shd w:val="clear" w:color="auto" w:fill="auto"/>
          </w:tcPr>
          <w:p w14:paraId="24CFC56B" w14:textId="6FE766BB" w:rsidR="00CD5CAD" w:rsidRDefault="000B421D">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sidR="005F3897">
              <w:rPr>
                <w:rFonts w:ascii="宋体" w:eastAsia="宋体" w:hAnsi="宋体" w:cs="Times New Roman" w:hint="eastAsia"/>
                <w:sz w:val="24"/>
                <w:szCs w:val="24"/>
              </w:rPr>
              <w:t xml:space="preserve">特定对象调研        </w:t>
            </w:r>
            <w:r w:rsidR="005F3897">
              <w:rPr>
                <w:rFonts w:ascii="宋体" w:eastAsia="宋体" w:hAnsi="宋体" w:cs="Times New Roman" w:hint="eastAsia"/>
                <w:bCs/>
                <w:iCs/>
                <w:sz w:val="24"/>
                <w:szCs w:val="24"/>
              </w:rPr>
              <w:t>□</w:t>
            </w:r>
            <w:r w:rsidR="005F3897">
              <w:rPr>
                <w:rFonts w:ascii="宋体" w:eastAsia="宋体" w:hAnsi="宋体" w:cs="Times New Roman" w:hint="eastAsia"/>
                <w:sz w:val="24"/>
                <w:szCs w:val="24"/>
              </w:rPr>
              <w:t>分析师会议</w:t>
            </w:r>
          </w:p>
          <w:p w14:paraId="51D54D32" w14:textId="19ACC145" w:rsidR="00CD5CAD" w:rsidRDefault="005F3897">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sidR="00EF3B7F" w:rsidRPr="008F06E3">
              <w:rPr>
                <w:rFonts w:asciiTheme="majorEastAsia" w:eastAsiaTheme="majorEastAsia" w:hAnsiTheme="majorEastAsia" w:cs="宋体"/>
                <w:sz w:val="24"/>
                <w:szCs w:val="24"/>
              </w:rPr>
              <w:sym w:font="Wingdings 2" w:char="F052"/>
            </w:r>
            <w:r>
              <w:rPr>
                <w:rFonts w:ascii="宋体" w:eastAsia="宋体" w:hAnsi="宋体" w:cs="Times New Roman" w:hint="eastAsia"/>
                <w:sz w:val="24"/>
                <w:szCs w:val="24"/>
              </w:rPr>
              <w:t>业绩说明会</w:t>
            </w:r>
          </w:p>
          <w:p w14:paraId="7EFF6142" w14:textId="77777777" w:rsidR="00CD5CAD" w:rsidRDefault="005F3897">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264328F9" w14:textId="4611F6F1" w:rsidR="00CD5CAD" w:rsidRDefault="005F3897">
            <w:pPr>
              <w:tabs>
                <w:tab w:val="left" w:pos="2690"/>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现场参观</w:t>
            </w:r>
            <w:r w:rsidR="006B0255">
              <w:rPr>
                <w:rFonts w:ascii="宋体" w:eastAsia="宋体" w:hAnsi="宋体" w:cs="Times New Roman" w:hint="eastAsia"/>
                <w:sz w:val="24"/>
                <w:szCs w:val="24"/>
              </w:rPr>
              <w:t xml:space="preserve"> </w:t>
            </w:r>
            <w:r w:rsidR="006B0255">
              <w:rPr>
                <w:rFonts w:ascii="宋体" w:eastAsia="宋体" w:hAnsi="宋体" w:cs="Times New Roman"/>
                <w:sz w:val="24"/>
                <w:szCs w:val="24"/>
              </w:rPr>
              <w:t xml:space="preserve">           </w:t>
            </w:r>
            <w:r w:rsidR="00EF3B7F">
              <w:rPr>
                <w:rFonts w:ascii="宋体" w:eastAsia="宋体" w:hAnsi="宋体" w:cs="Times New Roman" w:hint="eastAsia"/>
                <w:bCs/>
                <w:iCs/>
                <w:sz w:val="24"/>
                <w:szCs w:val="24"/>
              </w:rPr>
              <w:t>□</w:t>
            </w:r>
            <w:r>
              <w:rPr>
                <w:rFonts w:ascii="宋体" w:eastAsia="宋体" w:hAnsi="宋体" w:cs="Times New Roman" w:hint="eastAsia"/>
                <w:sz w:val="24"/>
                <w:szCs w:val="24"/>
              </w:rPr>
              <w:t>电话会议</w:t>
            </w:r>
          </w:p>
          <w:p w14:paraId="7987A601" w14:textId="36F11158" w:rsidR="00CD5CAD" w:rsidRDefault="005F3897">
            <w:pPr>
              <w:tabs>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其他</w:t>
            </w:r>
          </w:p>
        </w:tc>
      </w:tr>
      <w:tr w:rsidR="00D87601" w14:paraId="1BBB972A" w14:textId="77777777" w:rsidTr="00A84B58">
        <w:trPr>
          <w:trHeight w:val="800"/>
        </w:trPr>
        <w:tc>
          <w:tcPr>
            <w:tcW w:w="3007" w:type="dxa"/>
            <w:shd w:val="clear" w:color="auto" w:fill="auto"/>
            <w:vAlign w:val="center"/>
          </w:tcPr>
          <w:p w14:paraId="70FCC7DC" w14:textId="3405CAC0" w:rsidR="00D87601" w:rsidRDefault="00D87601" w:rsidP="00E073AA">
            <w:pPr>
              <w:spacing w:line="360" w:lineRule="auto"/>
              <w:rPr>
                <w:rFonts w:ascii="宋体" w:eastAsia="宋体" w:hAnsi="宋体" w:cs="Times New Roman"/>
                <w:b/>
                <w:bCs/>
                <w:iCs/>
                <w:sz w:val="24"/>
                <w:szCs w:val="24"/>
              </w:rPr>
            </w:pPr>
            <w:r w:rsidRPr="000E6FF2">
              <w:rPr>
                <w:rFonts w:ascii="宋体" w:eastAsia="宋体" w:hAnsi="宋体" w:cs="Times New Roman" w:hint="eastAsia"/>
                <w:b/>
                <w:bCs/>
                <w:iCs/>
                <w:sz w:val="24"/>
                <w:szCs w:val="24"/>
              </w:rPr>
              <w:t>参与单位名称及人员姓名</w:t>
            </w:r>
          </w:p>
        </w:tc>
        <w:tc>
          <w:tcPr>
            <w:tcW w:w="6036" w:type="dxa"/>
            <w:shd w:val="clear" w:color="auto" w:fill="auto"/>
          </w:tcPr>
          <w:p w14:paraId="2C8C418D" w14:textId="4F120169" w:rsidR="00D87601" w:rsidRDefault="00D87601" w:rsidP="00C1459F">
            <w:pPr>
              <w:autoSpaceDE w:val="0"/>
              <w:autoSpaceDN w:val="0"/>
              <w:adjustRightInd w:val="0"/>
              <w:spacing w:line="360" w:lineRule="auto"/>
              <w:rPr>
                <w:rFonts w:ascii="宋体" w:hAnsi="宋体"/>
                <w:sz w:val="24"/>
              </w:rPr>
            </w:pPr>
            <w:r w:rsidRPr="000E6FF2">
              <w:rPr>
                <w:rFonts w:ascii="宋体" w:hAnsi="宋体" w:hint="eastAsia"/>
                <w:sz w:val="24"/>
              </w:rPr>
              <w:t>通过网络互动参与公司202</w:t>
            </w:r>
            <w:r w:rsidR="006B3747">
              <w:rPr>
                <w:rFonts w:ascii="宋体" w:hAnsi="宋体" w:hint="eastAsia"/>
                <w:sz w:val="24"/>
              </w:rPr>
              <w:t>4</w:t>
            </w:r>
            <w:r w:rsidR="00CA5EBF">
              <w:rPr>
                <w:rFonts w:ascii="宋体" w:hAnsi="宋体" w:hint="eastAsia"/>
                <w:sz w:val="24"/>
              </w:rPr>
              <w:t>年</w:t>
            </w:r>
            <w:r w:rsidR="006B3747">
              <w:rPr>
                <w:rFonts w:ascii="宋体" w:hAnsi="宋体" w:hint="eastAsia"/>
                <w:sz w:val="24"/>
              </w:rPr>
              <w:t>半年</w:t>
            </w:r>
            <w:r w:rsidR="00CA5EBF">
              <w:rPr>
                <w:rFonts w:ascii="宋体" w:hAnsi="宋体" w:hint="eastAsia"/>
                <w:sz w:val="24"/>
              </w:rPr>
              <w:t>度</w:t>
            </w:r>
            <w:r w:rsidRPr="000E6FF2">
              <w:rPr>
                <w:rFonts w:ascii="宋体" w:hAnsi="宋体" w:hint="eastAsia"/>
                <w:sz w:val="24"/>
              </w:rPr>
              <w:t>业绩说明会的投资者</w:t>
            </w:r>
          </w:p>
        </w:tc>
      </w:tr>
      <w:tr w:rsidR="00D87601" w14:paraId="3C4F64C6" w14:textId="77777777" w:rsidTr="00A84B58">
        <w:trPr>
          <w:trHeight w:val="391"/>
        </w:trPr>
        <w:tc>
          <w:tcPr>
            <w:tcW w:w="3007" w:type="dxa"/>
            <w:shd w:val="clear" w:color="auto" w:fill="auto"/>
            <w:vAlign w:val="center"/>
          </w:tcPr>
          <w:p w14:paraId="34582332" w14:textId="7C770533" w:rsidR="00D87601" w:rsidRDefault="00D87601" w:rsidP="00D87601">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时间</w:t>
            </w:r>
          </w:p>
        </w:tc>
        <w:tc>
          <w:tcPr>
            <w:tcW w:w="6036" w:type="dxa"/>
            <w:shd w:val="clear" w:color="auto" w:fill="auto"/>
          </w:tcPr>
          <w:p w14:paraId="344B0018" w14:textId="091874E5" w:rsidR="00D87601" w:rsidRDefault="00D87601" w:rsidP="00F338E0">
            <w:pPr>
              <w:autoSpaceDE w:val="0"/>
              <w:autoSpaceDN w:val="0"/>
              <w:adjustRightInd w:val="0"/>
              <w:spacing w:line="360" w:lineRule="auto"/>
              <w:rPr>
                <w:rFonts w:ascii="宋体" w:hAnsi="宋体"/>
                <w:sz w:val="24"/>
              </w:rPr>
            </w:pPr>
            <w:r>
              <w:rPr>
                <w:rFonts w:ascii="宋体" w:hAnsi="宋体" w:hint="eastAsia"/>
                <w:sz w:val="24"/>
              </w:rPr>
              <w:t>202</w:t>
            </w:r>
            <w:r w:rsidR="00CA5EBF">
              <w:rPr>
                <w:rFonts w:ascii="宋体" w:hAnsi="宋体" w:hint="eastAsia"/>
                <w:sz w:val="24"/>
              </w:rPr>
              <w:t>4</w:t>
            </w:r>
            <w:r>
              <w:rPr>
                <w:rFonts w:ascii="宋体" w:hAnsi="宋体" w:hint="eastAsia"/>
                <w:sz w:val="24"/>
              </w:rPr>
              <w:t>年</w:t>
            </w:r>
            <w:r w:rsidR="006B3747">
              <w:rPr>
                <w:rFonts w:ascii="宋体" w:hAnsi="宋体" w:hint="eastAsia"/>
                <w:sz w:val="24"/>
              </w:rPr>
              <w:t>9</w:t>
            </w:r>
            <w:r>
              <w:rPr>
                <w:rFonts w:ascii="宋体" w:hAnsi="宋体" w:hint="eastAsia"/>
                <w:sz w:val="24"/>
              </w:rPr>
              <w:t>月</w:t>
            </w:r>
            <w:r w:rsidR="006B3747">
              <w:rPr>
                <w:rFonts w:ascii="宋体" w:hAnsi="宋体" w:hint="eastAsia"/>
                <w:sz w:val="24"/>
              </w:rPr>
              <w:t>13</w:t>
            </w:r>
            <w:r w:rsidR="00F338E0">
              <w:rPr>
                <w:rFonts w:ascii="宋体" w:hAnsi="宋体" w:hint="eastAsia"/>
                <w:sz w:val="24"/>
              </w:rPr>
              <w:t>日（星期</w:t>
            </w:r>
            <w:r w:rsidR="006B3747">
              <w:rPr>
                <w:rFonts w:ascii="宋体" w:hAnsi="宋体" w:hint="eastAsia"/>
                <w:sz w:val="24"/>
              </w:rPr>
              <w:t>五</w:t>
            </w:r>
            <w:r>
              <w:rPr>
                <w:rFonts w:ascii="宋体" w:hAnsi="宋体" w:hint="eastAsia"/>
                <w:sz w:val="24"/>
              </w:rPr>
              <w:t>）1</w:t>
            </w:r>
            <w:r w:rsidR="00BD7710">
              <w:rPr>
                <w:rFonts w:ascii="宋体" w:hAnsi="宋体" w:hint="eastAsia"/>
                <w:sz w:val="24"/>
              </w:rPr>
              <w:t>6</w:t>
            </w:r>
            <w:r>
              <w:rPr>
                <w:rFonts w:ascii="宋体" w:hAnsi="宋体" w:hint="eastAsia"/>
                <w:sz w:val="24"/>
              </w:rPr>
              <w:t>:00-1</w:t>
            </w:r>
            <w:r w:rsidR="00BD7710">
              <w:rPr>
                <w:rFonts w:ascii="宋体" w:hAnsi="宋体" w:hint="eastAsia"/>
                <w:sz w:val="24"/>
              </w:rPr>
              <w:t>7</w:t>
            </w:r>
            <w:r>
              <w:rPr>
                <w:rFonts w:ascii="宋体" w:hAnsi="宋体" w:hint="eastAsia"/>
                <w:sz w:val="24"/>
              </w:rPr>
              <w:t>:00</w:t>
            </w:r>
          </w:p>
        </w:tc>
      </w:tr>
      <w:tr w:rsidR="00D87601" w14:paraId="537A971D" w14:textId="77777777" w:rsidTr="00A84B58">
        <w:trPr>
          <w:trHeight w:val="800"/>
        </w:trPr>
        <w:tc>
          <w:tcPr>
            <w:tcW w:w="3007" w:type="dxa"/>
            <w:shd w:val="clear" w:color="auto" w:fill="auto"/>
            <w:vAlign w:val="center"/>
          </w:tcPr>
          <w:p w14:paraId="7864A79D" w14:textId="52363DD3" w:rsidR="00D87601" w:rsidRDefault="00D87601" w:rsidP="00D87601">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地点</w:t>
            </w:r>
          </w:p>
        </w:tc>
        <w:tc>
          <w:tcPr>
            <w:tcW w:w="6036" w:type="dxa"/>
            <w:shd w:val="clear" w:color="auto" w:fill="auto"/>
          </w:tcPr>
          <w:p w14:paraId="487F3755" w14:textId="4A2923F0" w:rsidR="00D87601" w:rsidRDefault="00D87601" w:rsidP="00D87601">
            <w:pPr>
              <w:autoSpaceDE w:val="0"/>
              <w:autoSpaceDN w:val="0"/>
              <w:adjustRightInd w:val="0"/>
              <w:spacing w:line="360" w:lineRule="auto"/>
              <w:rPr>
                <w:rFonts w:ascii="宋体" w:hAnsi="宋体"/>
                <w:sz w:val="24"/>
              </w:rPr>
            </w:pPr>
            <w:r>
              <w:rPr>
                <w:rFonts w:ascii="宋体" w:hAnsi="宋体" w:hint="eastAsia"/>
                <w:sz w:val="24"/>
              </w:rPr>
              <w:t>上海证券报·中国证券网路演中心（http</w:t>
            </w:r>
            <w:r w:rsidR="00424C50">
              <w:rPr>
                <w:rFonts w:ascii="宋体" w:hAnsi="宋体" w:hint="eastAsia"/>
                <w:sz w:val="24"/>
              </w:rPr>
              <w:t>s</w:t>
            </w:r>
            <w:r>
              <w:rPr>
                <w:rFonts w:ascii="宋体" w:hAnsi="宋体" w:hint="eastAsia"/>
                <w:sz w:val="24"/>
              </w:rPr>
              <w:t>://roadshow.cnstock.com/）</w:t>
            </w:r>
          </w:p>
        </w:tc>
      </w:tr>
      <w:tr w:rsidR="00D87601" w14:paraId="1DDC4E03" w14:textId="77777777" w:rsidTr="00A84B58">
        <w:trPr>
          <w:trHeight w:val="400"/>
        </w:trPr>
        <w:tc>
          <w:tcPr>
            <w:tcW w:w="3007" w:type="dxa"/>
            <w:shd w:val="clear" w:color="auto" w:fill="auto"/>
            <w:vAlign w:val="center"/>
          </w:tcPr>
          <w:p w14:paraId="4D99D0A0" w14:textId="6637EDA4" w:rsidR="00D87601" w:rsidRDefault="00D87601" w:rsidP="00D87601">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会议形式</w:t>
            </w:r>
          </w:p>
        </w:tc>
        <w:tc>
          <w:tcPr>
            <w:tcW w:w="6036" w:type="dxa"/>
            <w:shd w:val="clear" w:color="auto" w:fill="auto"/>
          </w:tcPr>
          <w:p w14:paraId="20E57593" w14:textId="66CDD122" w:rsidR="00D87601" w:rsidRPr="00EF3B7F" w:rsidRDefault="00D87601" w:rsidP="00D87601">
            <w:pPr>
              <w:autoSpaceDE w:val="0"/>
              <w:autoSpaceDN w:val="0"/>
              <w:adjustRightInd w:val="0"/>
              <w:spacing w:line="360" w:lineRule="auto"/>
              <w:rPr>
                <w:rFonts w:ascii="宋体" w:hAnsi="宋体"/>
                <w:sz w:val="24"/>
              </w:rPr>
            </w:pPr>
            <w:r>
              <w:rPr>
                <w:rFonts w:ascii="宋体" w:hAnsi="宋体" w:hint="eastAsia"/>
                <w:sz w:val="24"/>
              </w:rPr>
              <w:t>网络文字互动</w:t>
            </w:r>
          </w:p>
        </w:tc>
      </w:tr>
      <w:tr w:rsidR="00CD5CAD" w14:paraId="66816B0D" w14:textId="77777777" w:rsidTr="00A84B58">
        <w:trPr>
          <w:trHeight w:val="791"/>
        </w:trPr>
        <w:tc>
          <w:tcPr>
            <w:tcW w:w="3007" w:type="dxa"/>
            <w:shd w:val="clear" w:color="auto" w:fill="auto"/>
            <w:vAlign w:val="center"/>
          </w:tcPr>
          <w:p w14:paraId="20136726" w14:textId="77777777" w:rsidR="00CD5CAD" w:rsidRDefault="005F3897" w:rsidP="00E073AA">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上市公司接待人员姓名</w:t>
            </w:r>
          </w:p>
        </w:tc>
        <w:tc>
          <w:tcPr>
            <w:tcW w:w="6036" w:type="dxa"/>
            <w:shd w:val="clear" w:color="auto" w:fill="auto"/>
          </w:tcPr>
          <w:p w14:paraId="22C7CFF3" w14:textId="6E54282D" w:rsidR="006B0255" w:rsidRDefault="00C1459F" w:rsidP="00424C50">
            <w:pPr>
              <w:spacing w:line="360" w:lineRule="auto"/>
              <w:rPr>
                <w:rFonts w:ascii="宋体" w:eastAsia="宋体" w:hAnsi="宋体" w:cs="Times New Roman"/>
                <w:bCs/>
                <w:iCs/>
                <w:sz w:val="24"/>
                <w:szCs w:val="24"/>
              </w:rPr>
            </w:pPr>
            <w:r>
              <w:rPr>
                <w:rFonts w:ascii="宋体" w:hAnsi="宋体" w:hint="eastAsia"/>
                <w:sz w:val="24"/>
                <w:szCs w:val="24"/>
              </w:rPr>
              <w:t>董事长兼总经理沈斌强先生、</w:t>
            </w:r>
            <w:r w:rsidR="00EF3B7F">
              <w:rPr>
                <w:rFonts w:ascii="宋体" w:hAnsi="宋体" w:hint="eastAsia"/>
                <w:sz w:val="24"/>
                <w:szCs w:val="24"/>
              </w:rPr>
              <w:t>董事会秘书于佳女士、独立董事</w:t>
            </w:r>
            <w:r w:rsidR="00F338E0">
              <w:rPr>
                <w:rFonts w:ascii="宋体" w:hAnsi="宋体" w:hint="eastAsia"/>
                <w:sz w:val="24"/>
                <w:szCs w:val="24"/>
              </w:rPr>
              <w:t>乐进治</w:t>
            </w:r>
            <w:r w:rsidR="00EF3B7F">
              <w:rPr>
                <w:rFonts w:ascii="宋体" w:hAnsi="宋体" w:hint="eastAsia"/>
                <w:sz w:val="24"/>
                <w:szCs w:val="24"/>
              </w:rPr>
              <w:t>先生、财务负责人朱海军先生。</w:t>
            </w:r>
          </w:p>
        </w:tc>
      </w:tr>
      <w:tr w:rsidR="00CD5CAD" w14:paraId="452821F5" w14:textId="77777777" w:rsidTr="00A84B58">
        <w:trPr>
          <w:trHeight w:val="1125"/>
        </w:trPr>
        <w:tc>
          <w:tcPr>
            <w:tcW w:w="3007" w:type="dxa"/>
            <w:shd w:val="clear" w:color="auto" w:fill="auto"/>
            <w:vAlign w:val="center"/>
          </w:tcPr>
          <w:p w14:paraId="0DF4C065" w14:textId="77777777" w:rsidR="00CD5CAD" w:rsidRDefault="005F3897" w:rsidP="00E073AA">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投资者关系活动主要内容介绍</w:t>
            </w:r>
          </w:p>
        </w:tc>
        <w:tc>
          <w:tcPr>
            <w:tcW w:w="6036" w:type="dxa"/>
            <w:shd w:val="clear" w:color="auto" w:fill="auto"/>
          </w:tcPr>
          <w:p w14:paraId="1F1B05B9" w14:textId="77777777" w:rsidR="00EF3B7F" w:rsidRPr="00C1459F" w:rsidRDefault="00EF3B7F" w:rsidP="006045BD">
            <w:pPr>
              <w:spacing w:line="360" w:lineRule="auto"/>
              <w:rPr>
                <w:rFonts w:asciiTheme="minorEastAsia" w:hAnsiTheme="minorEastAsia"/>
                <w:sz w:val="24"/>
                <w:szCs w:val="24"/>
              </w:rPr>
            </w:pPr>
            <w:r w:rsidRPr="006045BD">
              <w:rPr>
                <w:rFonts w:ascii="宋体" w:hAnsi="宋体" w:hint="eastAsia"/>
                <w:sz w:val="24"/>
                <w:szCs w:val="24"/>
              </w:rPr>
              <w:t>公司就说明会上投资者普遍关心的问题给予了回答，</w:t>
            </w:r>
            <w:r w:rsidRPr="00C1459F">
              <w:rPr>
                <w:rFonts w:asciiTheme="minorEastAsia" w:hAnsiTheme="minorEastAsia" w:hint="eastAsia"/>
                <w:sz w:val="24"/>
                <w:szCs w:val="24"/>
              </w:rPr>
              <w:t>主要问题及答复整理如下：</w:t>
            </w:r>
          </w:p>
          <w:p w14:paraId="4226B222" w14:textId="77777777" w:rsidR="004C672C" w:rsidRPr="004C672C" w:rsidRDefault="00F338E0" w:rsidP="004C672C">
            <w:pPr>
              <w:spacing w:before="240" w:line="360" w:lineRule="auto"/>
              <w:rPr>
                <w:rFonts w:asciiTheme="minorEastAsia" w:hAnsiTheme="minorEastAsia" w:cs="宋体"/>
                <w:b/>
                <w:sz w:val="24"/>
              </w:rPr>
            </w:pPr>
            <w:r w:rsidRPr="003762D5">
              <w:rPr>
                <w:rFonts w:asciiTheme="minorEastAsia" w:hAnsiTheme="minorEastAsia" w:cs="宋体"/>
                <w:b/>
                <w:sz w:val="24"/>
              </w:rPr>
              <w:t>1</w:t>
            </w:r>
            <w:r>
              <w:rPr>
                <w:rFonts w:asciiTheme="minorEastAsia" w:hAnsiTheme="minorEastAsia" w:cs="宋体" w:hint="eastAsia"/>
                <w:b/>
                <w:sz w:val="24"/>
              </w:rPr>
              <w:t>、</w:t>
            </w:r>
            <w:r w:rsidR="004C672C" w:rsidRPr="004C672C">
              <w:rPr>
                <w:rFonts w:asciiTheme="minorEastAsia" w:hAnsiTheme="minorEastAsia" w:cs="宋体"/>
                <w:b/>
                <w:sz w:val="24"/>
              </w:rPr>
              <w:t>请问公司2024年1-6月份净利润增长幅度大于营业收入增长幅度的主要原因是什么？</w:t>
            </w:r>
          </w:p>
          <w:p w14:paraId="1F8E4B3D" w14:textId="1C729CB0" w:rsidR="00F338E0" w:rsidRPr="003762D5" w:rsidRDefault="00F338E0" w:rsidP="004C67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heme="minorEastAsia" w:hAnsiTheme="minorEastAsia" w:cs="Helvetica"/>
                <w:color w:val="000000"/>
                <w:sz w:val="24"/>
                <w:szCs w:val="24"/>
              </w:rPr>
            </w:pPr>
            <w:r w:rsidRPr="003762D5">
              <w:rPr>
                <w:rFonts w:asciiTheme="minorEastAsia" w:hAnsiTheme="minorEastAsia" w:cs="Helvetica"/>
                <w:color w:val="000000"/>
                <w:sz w:val="24"/>
                <w:szCs w:val="24"/>
              </w:rPr>
              <w:t>答：</w:t>
            </w:r>
            <w:r w:rsidR="004C672C" w:rsidRPr="004C672C">
              <w:rPr>
                <w:rFonts w:asciiTheme="minorEastAsia" w:hAnsiTheme="minorEastAsia" w:cs="Helvetica"/>
                <w:color w:val="000000"/>
                <w:sz w:val="24"/>
                <w:szCs w:val="24"/>
              </w:rPr>
              <w:t>尊敬的投资者，您好！公司2024年1-6月实现营业收入179,679.86万元，同比增长33.43%；实现净利润13,007.07万元，同比增长48.89%。净利润增长幅度大于营业收入增长幅度的主要原因是：本期主营业务毛</w:t>
            </w:r>
            <w:r w:rsidR="004C672C" w:rsidRPr="004C672C">
              <w:rPr>
                <w:rFonts w:asciiTheme="minorEastAsia" w:hAnsiTheme="minorEastAsia" w:cs="Helvetica"/>
                <w:color w:val="000000"/>
                <w:sz w:val="24"/>
                <w:szCs w:val="24"/>
              </w:rPr>
              <w:lastRenderedPageBreak/>
              <w:t>利率较上年同期有所提高；本期毛利率较高的工业模块设计和制造业务占比亦有所提升。感谢您的关注！</w:t>
            </w:r>
          </w:p>
          <w:p w14:paraId="30E916F0" w14:textId="7DA4B65A" w:rsidR="00F338E0" w:rsidRPr="004C672C" w:rsidRDefault="00F338E0" w:rsidP="004C672C">
            <w:pPr>
              <w:spacing w:before="240" w:line="360" w:lineRule="auto"/>
              <w:rPr>
                <w:rFonts w:ascii="宋体" w:eastAsia="宋体" w:hAnsi="宋体" w:cs="宋体"/>
                <w:color w:val="555555"/>
                <w:kern w:val="0"/>
                <w:szCs w:val="21"/>
              </w:rPr>
            </w:pPr>
            <w:r w:rsidRPr="003762D5">
              <w:rPr>
                <w:rFonts w:asciiTheme="minorEastAsia" w:hAnsiTheme="minorEastAsia" w:cs="宋体"/>
                <w:b/>
                <w:sz w:val="24"/>
              </w:rPr>
              <w:t>2</w:t>
            </w:r>
            <w:r w:rsidRPr="004C672C">
              <w:rPr>
                <w:rFonts w:asciiTheme="minorEastAsia" w:hAnsiTheme="minorEastAsia" w:cs="宋体" w:hint="eastAsia"/>
                <w:b/>
                <w:sz w:val="24"/>
              </w:rPr>
              <w:t>、</w:t>
            </w:r>
            <w:r w:rsidR="004C672C" w:rsidRPr="004C672C">
              <w:rPr>
                <w:rFonts w:asciiTheme="minorEastAsia" w:hAnsiTheme="minorEastAsia"/>
                <w:b/>
                <w:sz w:val="24"/>
              </w:rPr>
              <w:t>公司上半年的主要</w:t>
            </w:r>
            <w:r w:rsidR="004C672C" w:rsidRPr="004C672C">
              <w:rPr>
                <w:rFonts w:asciiTheme="minorEastAsia" w:hAnsiTheme="minorEastAsia" w:cs="宋体"/>
                <w:b/>
                <w:sz w:val="24"/>
              </w:rPr>
              <w:t>财务</w:t>
            </w:r>
            <w:r w:rsidR="004C672C" w:rsidRPr="004C672C">
              <w:rPr>
                <w:rFonts w:asciiTheme="minorEastAsia" w:hAnsiTheme="minorEastAsia"/>
                <w:b/>
                <w:sz w:val="24"/>
              </w:rPr>
              <w:t>指标有哪些亮点？</w:t>
            </w:r>
          </w:p>
          <w:p w14:paraId="40D5D8E1" w14:textId="38FF1287" w:rsidR="004C672C" w:rsidRPr="004C672C" w:rsidRDefault="00F338E0" w:rsidP="004C67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heme="minorEastAsia" w:hAnsiTheme="minorEastAsia" w:cs="Helvetica"/>
                <w:color w:val="000000"/>
                <w:sz w:val="24"/>
                <w:szCs w:val="24"/>
              </w:rPr>
            </w:pPr>
            <w:r w:rsidRPr="003762D5">
              <w:rPr>
                <w:rFonts w:asciiTheme="minorEastAsia" w:hAnsiTheme="minorEastAsia" w:cs="Helvetica"/>
                <w:color w:val="000000"/>
                <w:sz w:val="24"/>
                <w:szCs w:val="24"/>
              </w:rPr>
              <w:t>答：</w:t>
            </w:r>
            <w:r w:rsidR="004C672C" w:rsidRPr="004C672C">
              <w:rPr>
                <w:rFonts w:asciiTheme="minorEastAsia" w:hAnsiTheme="minorEastAsia" w:cs="Helvetica"/>
                <w:color w:val="000000"/>
                <w:sz w:val="24"/>
                <w:szCs w:val="24"/>
              </w:rPr>
              <w:t>尊敬的投资者，您好！ 2024年上半年公司的主要财务指标有不少亮点。首先，营业收入实现了稳定增长，这主要得益于公司所承揽的项目在报告期内执行与结算情况良好。其次，毛利率保持在较为合理的水平，体现了公司在成本控制和产品定价方面的能力。再者，公司的现金流状况良好，经营活动产生的现金流量净额为正，为公司的持续发展提供了有力的资金保障。感谢您的关注！</w:t>
            </w:r>
          </w:p>
          <w:p w14:paraId="615FA6F1" w14:textId="789EF040" w:rsidR="009C4961" w:rsidRPr="004C672C" w:rsidRDefault="009C4961" w:rsidP="004C672C">
            <w:pPr>
              <w:spacing w:before="240" w:line="360" w:lineRule="auto"/>
              <w:rPr>
                <w:rFonts w:asciiTheme="minorEastAsia" w:hAnsiTheme="minorEastAsia" w:cs="宋体"/>
                <w:b/>
                <w:sz w:val="24"/>
              </w:rPr>
            </w:pPr>
            <w:r>
              <w:rPr>
                <w:rFonts w:asciiTheme="minorEastAsia" w:hAnsiTheme="minorEastAsia" w:cs="宋体" w:hint="eastAsia"/>
                <w:b/>
                <w:sz w:val="24"/>
              </w:rPr>
              <w:t>3、</w:t>
            </w:r>
            <w:r w:rsidR="004C672C" w:rsidRPr="004C672C">
              <w:rPr>
                <w:rFonts w:asciiTheme="minorEastAsia" w:hAnsiTheme="minorEastAsia" w:cs="宋体"/>
                <w:b/>
                <w:sz w:val="24"/>
              </w:rPr>
              <w:t>公司未来的发展战略和重点方向是什么？</w:t>
            </w:r>
          </w:p>
          <w:p w14:paraId="1F8D7A9A" w14:textId="31A943F3" w:rsidR="004C672C" w:rsidRPr="004C672C" w:rsidRDefault="009C4961" w:rsidP="004C67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heme="minorEastAsia" w:hAnsiTheme="minorEastAsia" w:cs="Helvetica"/>
                <w:color w:val="000000"/>
                <w:sz w:val="24"/>
                <w:szCs w:val="24"/>
              </w:rPr>
            </w:pPr>
            <w:r w:rsidRPr="003762D5">
              <w:rPr>
                <w:rFonts w:asciiTheme="minorEastAsia" w:hAnsiTheme="minorEastAsia" w:cs="Helvetica"/>
                <w:color w:val="000000"/>
                <w:sz w:val="24"/>
                <w:szCs w:val="24"/>
              </w:rPr>
              <w:t>答：</w:t>
            </w:r>
            <w:r w:rsidR="004C672C" w:rsidRPr="004C672C">
              <w:rPr>
                <w:rFonts w:asciiTheme="minorEastAsia" w:hAnsiTheme="minorEastAsia" w:cs="Helvetica"/>
                <w:color w:val="000000"/>
                <w:sz w:val="24"/>
                <w:szCs w:val="24"/>
              </w:rPr>
              <w:t>尊敬的投资者，您好！公司未来将继续聚焦于工业模块设计和制造以及工程服务领域。重点方向包括进一步提升公司在大型工业模块设计和制造方面的技术优势和能力。同时，积极布局国内外重点区域，加强与国际大型企业的合作，提升公司在全球产业链中的地位。公司也会关注新兴产业的发展机遇，适时拓展业务边界，实现多元化发展，为公司的持续发展奠定坚实基础。感谢您的关注！</w:t>
            </w:r>
          </w:p>
          <w:p w14:paraId="5EF82740" w14:textId="0D680DFA" w:rsidR="009C4961" w:rsidRPr="004C672C" w:rsidRDefault="009C4961" w:rsidP="004C672C">
            <w:pPr>
              <w:spacing w:before="240" w:line="360" w:lineRule="auto"/>
              <w:rPr>
                <w:rFonts w:asciiTheme="minorEastAsia" w:hAnsiTheme="minorEastAsia" w:cs="宋体"/>
                <w:b/>
                <w:sz w:val="24"/>
              </w:rPr>
            </w:pPr>
            <w:r>
              <w:rPr>
                <w:rFonts w:asciiTheme="minorEastAsia" w:hAnsiTheme="minorEastAsia" w:cs="宋体" w:hint="eastAsia"/>
                <w:b/>
                <w:sz w:val="24"/>
              </w:rPr>
              <w:t>4、</w:t>
            </w:r>
            <w:r w:rsidR="004C672C" w:rsidRPr="004C672C">
              <w:rPr>
                <w:rFonts w:asciiTheme="minorEastAsia" w:hAnsiTheme="minorEastAsia" w:cs="宋体"/>
                <w:b/>
                <w:sz w:val="24"/>
              </w:rPr>
              <w:t>公司如何与投资者进行有效的沟通和交流？</w:t>
            </w:r>
          </w:p>
          <w:p w14:paraId="34D40748" w14:textId="530E686C" w:rsidR="00C1459F" w:rsidRPr="00493527" w:rsidRDefault="009C4961" w:rsidP="00493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heme="minorEastAsia" w:hAnsiTheme="minorEastAsia" w:cs="Helvetica" w:hint="eastAsia"/>
                <w:color w:val="000000"/>
                <w:sz w:val="24"/>
                <w:szCs w:val="24"/>
              </w:rPr>
            </w:pPr>
            <w:r w:rsidRPr="003762D5">
              <w:rPr>
                <w:rFonts w:asciiTheme="minorEastAsia" w:hAnsiTheme="minorEastAsia" w:cs="Helvetica"/>
                <w:color w:val="000000"/>
                <w:sz w:val="24"/>
                <w:szCs w:val="24"/>
              </w:rPr>
              <w:t>答：</w:t>
            </w:r>
            <w:r w:rsidR="004C672C" w:rsidRPr="004C672C">
              <w:rPr>
                <w:rFonts w:asciiTheme="minorEastAsia" w:hAnsiTheme="minorEastAsia" w:cs="Helvetica"/>
                <w:color w:val="000000"/>
                <w:sz w:val="24"/>
                <w:szCs w:val="24"/>
              </w:rPr>
              <w:t>尊敬的投资者，您好！我们非常重视与投资者的沟通和交流。一方面，我们通过定期报告、临时公告等方式及时向投资者传递公司的重要信息。另一方面，我们积极参加各类投资者交流活动，如业绩说明会、路演、投资者调研等，与投资者进行面对面的沟通。此外，我们还通过投资者热线、投资者邮箱、上证e互动平台等渠道，及时回复投资者的咨询和提问。通过这些方式，我们努</w:t>
            </w:r>
            <w:proofErr w:type="gramStart"/>
            <w:r w:rsidR="004C672C" w:rsidRPr="004C672C">
              <w:rPr>
                <w:rFonts w:asciiTheme="minorEastAsia" w:hAnsiTheme="minorEastAsia" w:cs="Helvetica"/>
                <w:color w:val="000000"/>
                <w:sz w:val="24"/>
                <w:szCs w:val="24"/>
              </w:rPr>
              <w:lastRenderedPageBreak/>
              <w:t>力建立</w:t>
            </w:r>
            <w:proofErr w:type="gramEnd"/>
            <w:r w:rsidR="004C672C" w:rsidRPr="004C672C">
              <w:rPr>
                <w:rFonts w:asciiTheme="minorEastAsia" w:hAnsiTheme="minorEastAsia" w:cs="Helvetica"/>
                <w:color w:val="000000"/>
                <w:sz w:val="24"/>
                <w:szCs w:val="24"/>
              </w:rPr>
              <w:t>起与投资者之间的良好沟通机制，增强投资者对公司的了解和信任。感谢您的关注！</w:t>
            </w:r>
          </w:p>
        </w:tc>
      </w:tr>
      <w:tr w:rsidR="00EF3B7F" w14:paraId="6A010B38" w14:textId="77777777" w:rsidTr="00A84B58">
        <w:trPr>
          <w:trHeight w:val="122"/>
        </w:trPr>
        <w:tc>
          <w:tcPr>
            <w:tcW w:w="3007" w:type="dxa"/>
            <w:shd w:val="clear" w:color="auto" w:fill="auto"/>
            <w:vAlign w:val="center"/>
          </w:tcPr>
          <w:p w14:paraId="3C1A079A" w14:textId="451856E2" w:rsidR="00EF3B7F" w:rsidRDefault="00EF3B7F" w:rsidP="00E073AA">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lastRenderedPageBreak/>
              <w:t>其他事项</w:t>
            </w:r>
          </w:p>
        </w:tc>
        <w:tc>
          <w:tcPr>
            <w:tcW w:w="6036" w:type="dxa"/>
            <w:shd w:val="clear" w:color="auto" w:fill="auto"/>
          </w:tcPr>
          <w:p w14:paraId="4DA264C7" w14:textId="175B791E" w:rsidR="00EF3B7F" w:rsidRPr="00EF3B7F" w:rsidRDefault="00E073AA" w:rsidP="00C1459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sz w:val="24"/>
                <w:szCs w:val="24"/>
              </w:rPr>
            </w:pPr>
            <w:r>
              <w:rPr>
                <w:rFonts w:ascii="宋体" w:hAnsi="宋体" w:hint="eastAsia"/>
                <w:sz w:val="24"/>
                <w:szCs w:val="24"/>
              </w:rPr>
              <w:t>关于公司2</w:t>
            </w:r>
            <w:r>
              <w:rPr>
                <w:rFonts w:ascii="宋体" w:hAnsi="宋体"/>
                <w:sz w:val="24"/>
                <w:szCs w:val="24"/>
              </w:rPr>
              <w:t>02</w:t>
            </w:r>
            <w:r w:rsidR="006B3747">
              <w:rPr>
                <w:rFonts w:ascii="宋体" w:hAnsi="宋体" w:hint="eastAsia"/>
                <w:sz w:val="24"/>
                <w:szCs w:val="24"/>
              </w:rPr>
              <w:t>4</w:t>
            </w:r>
            <w:r w:rsidR="00CA5EBF">
              <w:rPr>
                <w:rFonts w:ascii="宋体" w:hAnsi="宋体" w:hint="eastAsia"/>
                <w:sz w:val="24"/>
                <w:szCs w:val="24"/>
              </w:rPr>
              <w:t>年</w:t>
            </w:r>
            <w:r w:rsidR="006B3747">
              <w:rPr>
                <w:rFonts w:ascii="宋体" w:hAnsi="宋体" w:hint="eastAsia"/>
                <w:sz w:val="24"/>
                <w:szCs w:val="24"/>
              </w:rPr>
              <w:t>半年</w:t>
            </w:r>
            <w:r w:rsidR="00CA5EBF">
              <w:rPr>
                <w:rFonts w:ascii="宋体" w:hAnsi="宋体" w:hint="eastAsia"/>
                <w:sz w:val="24"/>
                <w:szCs w:val="24"/>
              </w:rPr>
              <w:t>度</w:t>
            </w:r>
            <w:r>
              <w:rPr>
                <w:rFonts w:ascii="宋体" w:hAnsi="宋体" w:hint="eastAsia"/>
                <w:sz w:val="24"/>
                <w:szCs w:val="24"/>
              </w:rPr>
              <w:t>业绩说明会的</w:t>
            </w:r>
            <w:r w:rsidRPr="00D0580F">
              <w:rPr>
                <w:rFonts w:ascii="宋体" w:hAnsi="宋体"/>
                <w:sz w:val="24"/>
                <w:szCs w:val="24"/>
              </w:rPr>
              <w:t>召开情况及主要内容</w:t>
            </w:r>
            <w:r>
              <w:rPr>
                <w:rFonts w:ascii="宋体" w:hAnsi="宋体" w:hint="eastAsia"/>
                <w:sz w:val="24"/>
                <w:szCs w:val="24"/>
              </w:rPr>
              <w:t>，</w:t>
            </w:r>
            <w:r w:rsidR="00EF3B7F" w:rsidRPr="00D0580F">
              <w:rPr>
                <w:rFonts w:ascii="宋体" w:hAnsi="宋体"/>
                <w:sz w:val="24"/>
                <w:szCs w:val="24"/>
              </w:rPr>
              <w:t>投资者可以通过上海证券报•中国证券网</w:t>
            </w:r>
            <w:r w:rsidR="00EF3B7F">
              <w:rPr>
                <w:rFonts w:ascii="宋体" w:hAnsi="宋体" w:hint="eastAsia"/>
                <w:sz w:val="24"/>
                <w:szCs w:val="24"/>
              </w:rPr>
              <w:t>路演中心</w:t>
            </w:r>
            <w:r w:rsidR="00EF3B7F" w:rsidRPr="00D0580F">
              <w:rPr>
                <w:rFonts w:ascii="宋体" w:hAnsi="宋体"/>
                <w:sz w:val="24"/>
                <w:szCs w:val="24"/>
              </w:rPr>
              <w:t>（http</w:t>
            </w:r>
            <w:r w:rsidR="00424C50">
              <w:rPr>
                <w:rFonts w:ascii="宋体" w:hAnsi="宋体"/>
                <w:sz w:val="24"/>
                <w:szCs w:val="24"/>
              </w:rPr>
              <w:t>s</w:t>
            </w:r>
            <w:r w:rsidR="00EF3B7F" w:rsidRPr="00D0580F">
              <w:rPr>
                <w:rFonts w:ascii="宋体" w:hAnsi="宋体"/>
                <w:sz w:val="24"/>
                <w:szCs w:val="24"/>
              </w:rPr>
              <w:t>://roadshow.cnstock.com/）</w:t>
            </w:r>
            <w:r>
              <w:rPr>
                <w:rFonts w:ascii="宋体" w:hAnsi="宋体" w:hint="eastAsia"/>
                <w:sz w:val="24"/>
                <w:szCs w:val="24"/>
              </w:rPr>
              <w:t>进行</w:t>
            </w:r>
            <w:r w:rsidR="00EF3B7F" w:rsidRPr="00D0580F">
              <w:rPr>
                <w:rFonts w:ascii="宋体" w:hAnsi="宋体"/>
                <w:sz w:val="24"/>
                <w:szCs w:val="24"/>
              </w:rPr>
              <w:t>查看。公司非常感谢各位投资者积极参与本次</w:t>
            </w:r>
            <w:r w:rsidR="00EF3B7F">
              <w:rPr>
                <w:rFonts w:ascii="宋体" w:hAnsi="宋体" w:hint="eastAsia"/>
                <w:sz w:val="24"/>
                <w:szCs w:val="24"/>
              </w:rPr>
              <w:t>业绩</w:t>
            </w:r>
            <w:r w:rsidR="00EF3B7F" w:rsidRPr="00D0580F">
              <w:rPr>
                <w:rFonts w:ascii="宋体" w:hAnsi="宋体"/>
                <w:sz w:val="24"/>
                <w:szCs w:val="24"/>
              </w:rPr>
              <w:t>说明会，并向长期以来关注和支持公司发展并积极提出建议或意见的投资者表示衷心的感谢！</w:t>
            </w:r>
          </w:p>
        </w:tc>
      </w:tr>
      <w:tr w:rsidR="00CD5CAD" w14:paraId="06FBDB4E" w14:textId="77777777" w:rsidTr="00A84B58">
        <w:trPr>
          <w:trHeight w:val="122"/>
        </w:trPr>
        <w:tc>
          <w:tcPr>
            <w:tcW w:w="3007" w:type="dxa"/>
            <w:shd w:val="clear" w:color="auto" w:fill="auto"/>
            <w:vAlign w:val="center"/>
          </w:tcPr>
          <w:p w14:paraId="2FAB94D0" w14:textId="77777777" w:rsidR="00CD5CAD" w:rsidRDefault="005F3897" w:rsidP="00E073AA">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附件清单（如有）</w:t>
            </w:r>
          </w:p>
        </w:tc>
        <w:tc>
          <w:tcPr>
            <w:tcW w:w="6036" w:type="dxa"/>
            <w:shd w:val="clear" w:color="auto" w:fill="auto"/>
          </w:tcPr>
          <w:p w14:paraId="6478BD1D" w14:textId="4F451C44" w:rsidR="00CD5CAD" w:rsidRDefault="006B0255">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无</w:t>
            </w:r>
          </w:p>
        </w:tc>
      </w:tr>
      <w:tr w:rsidR="00CD5CAD" w14:paraId="094F3447" w14:textId="77777777" w:rsidTr="00A84B58">
        <w:trPr>
          <w:trHeight w:val="391"/>
        </w:trPr>
        <w:tc>
          <w:tcPr>
            <w:tcW w:w="3007" w:type="dxa"/>
            <w:shd w:val="clear" w:color="auto" w:fill="auto"/>
            <w:vAlign w:val="center"/>
          </w:tcPr>
          <w:p w14:paraId="0718E3AE" w14:textId="77777777" w:rsidR="00CD5CAD" w:rsidRDefault="005F3897" w:rsidP="00E073AA">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日期</w:t>
            </w:r>
          </w:p>
        </w:tc>
        <w:tc>
          <w:tcPr>
            <w:tcW w:w="6036" w:type="dxa"/>
            <w:shd w:val="clear" w:color="auto" w:fill="auto"/>
            <w:vAlign w:val="center"/>
          </w:tcPr>
          <w:p w14:paraId="60E3415B" w14:textId="30C3C4F6" w:rsidR="00CD5CAD" w:rsidRDefault="006B0255" w:rsidP="00F338E0">
            <w:pPr>
              <w:spacing w:line="360" w:lineRule="auto"/>
              <w:rPr>
                <w:rFonts w:ascii="宋体" w:eastAsia="宋体" w:hAnsi="宋体" w:cs="Times New Roman"/>
                <w:iCs/>
                <w:sz w:val="24"/>
                <w:szCs w:val="24"/>
              </w:rPr>
            </w:pPr>
            <w:r>
              <w:rPr>
                <w:rFonts w:ascii="宋体" w:eastAsia="宋体" w:hAnsi="宋体" w:cs="Times New Roman" w:hint="eastAsia"/>
                <w:iCs/>
                <w:sz w:val="24"/>
                <w:szCs w:val="24"/>
              </w:rPr>
              <w:t>2</w:t>
            </w:r>
            <w:r>
              <w:rPr>
                <w:rFonts w:ascii="宋体" w:eastAsia="宋体" w:hAnsi="宋体" w:cs="Times New Roman"/>
                <w:iCs/>
                <w:sz w:val="24"/>
                <w:szCs w:val="24"/>
              </w:rPr>
              <w:t>02</w:t>
            </w:r>
            <w:r w:rsidR="00CA5EBF">
              <w:rPr>
                <w:rFonts w:ascii="宋体" w:eastAsia="宋体" w:hAnsi="宋体" w:cs="Times New Roman" w:hint="eastAsia"/>
                <w:iCs/>
                <w:sz w:val="24"/>
                <w:szCs w:val="24"/>
              </w:rPr>
              <w:t>4</w:t>
            </w:r>
            <w:r w:rsidR="005F3897">
              <w:rPr>
                <w:rFonts w:ascii="宋体" w:eastAsia="宋体" w:hAnsi="宋体" w:cs="Times New Roman" w:hint="eastAsia"/>
                <w:iCs/>
                <w:sz w:val="24"/>
                <w:szCs w:val="24"/>
              </w:rPr>
              <w:t>年</w:t>
            </w:r>
            <w:r w:rsidR="006B3747">
              <w:rPr>
                <w:rFonts w:ascii="宋体" w:eastAsia="宋体" w:hAnsi="宋体" w:cs="Times New Roman" w:hint="eastAsia"/>
                <w:iCs/>
                <w:sz w:val="24"/>
                <w:szCs w:val="24"/>
              </w:rPr>
              <w:t>9</w:t>
            </w:r>
            <w:r w:rsidR="005F3897">
              <w:rPr>
                <w:rFonts w:ascii="宋体" w:eastAsia="宋体" w:hAnsi="宋体" w:cs="Times New Roman" w:hint="eastAsia"/>
                <w:iCs/>
                <w:sz w:val="24"/>
                <w:szCs w:val="24"/>
              </w:rPr>
              <w:t>月</w:t>
            </w:r>
            <w:r w:rsidR="006B3747">
              <w:rPr>
                <w:rFonts w:ascii="宋体" w:eastAsia="宋体" w:hAnsi="宋体" w:cs="Times New Roman" w:hint="eastAsia"/>
                <w:iCs/>
                <w:sz w:val="24"/>
                <w:szCs w:val="24"/>
              </w:rPr>
              <w:t>13</w:t>
            </w:r>
            <w:r w:rsidR="005F3897">
              <w:rPr>
                <w:rFonts w:ascii="宋体" w:eastAsia="宋体" w:hAnsi="宋体" w:cs="Times New Roman" w:hint="eastAsia"/>
                <w:iCs/>
                <w:sz w:val="24"/>
                <w:szCs w:val="24"/>
              </w:rPr>
              <w:t>日</w:t>
            </w:r>
          </w:p>
        </w:tc>
      </w:tr>
    </w:tbl>
    <w:p w14:paraId="2FA56168" w14:textId="77777777" w:rsidR="00E073AA" w:rsidRPr="00E073AA" w:rsidRDefault="00E073AA" w:rsidP="00E073AA"/>
    <w:sectPr w:rsidR="00E073AA" w:rsidRPr="00E073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A89AE" w14:textId="77777777" w:rsidR="008A46E3" w:rsidRDefault="008A46E3" w:rsidP="00F743F0">
      <w:r>
        <w:separator/>
      </w:r>
    </w:p>
  </w:endnote>
  <w:endnote w:type="continuationSeparator" w:id="0">
    <w:p w14:paraId="4A928A37" w14:textId="77777777" w:rsidR="008A46E3" w:rsidRDefault="008A46E3" w:rsidP="00F7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14CA2" w14:textId="77777777" w:rsidR="008A46E3" w:rsidRDefault="008A46E3" w:rsidP="00F743F0">
      <w:r>
        <w:separator/>
      </w:r>
    </w:p>
  </w:footnote>
  <w:footnote w:type="continuationSeparator" w:id="0">
    <w:p w14:paraId="40072892" w14:textId="77777777" w:rsidR="008A46E3" w:rsidRDefault="008A46E3" w:rsidP="00F74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46286"/>
    <w:multiLevelType w:val="multilevel"/>
    <w:tmpl w:val="01FB1DCA"/>
    <w:lvl w:ilvl="0">
      <w:numFmt w:val="decimal"/>
      <w:lvlText w:val=""/>
      <w:lvlJc w:val="left"/>
      <w:pPr>
        <w:ind w:left="846"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26175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6CD"/>
    <w:rsid w:val="0000466C"/>
    <w:rsid w:val="00007952"/>
    <w:rsid w:val="00014EDC"/>
    <w:rsid w:val="00014F2A"/>
    <w:rsid w:val="00021F69"/>
    <w:rsid w:val="00023F7B"/>
    <w:rsid w:val="000269F1"/>
    <w:rsid w:val="00026CD7"/>
    <w:rsid w:val="00026E2B"/>
    <w:rsid w:val="000270E5"/>
    <w:rsid w:val="000333DF"/>
    <w:rsid w:val="00042C46"/>
    <w:rsid w:val="000444E5"/>
    <w:rsid w:val="000528A8"/>
    <w:rsid w:val="0005452E"/>
    <w:rsid w:val="00063DB5"/>
    <w:rsid w:val="0006434F"/>
    <w:rsid w:val="00070593"/>
    <w:rsid w:val="00070C3B"/>
    <w:rsid w:val="00071B11"/>
    <w:rsid w:val="000774D0"/>
    <w:rsid w:val="00081B36"/>
    <w:rsid w:val="0008260F"/>
    <w:rsid w:val="000828F8"/>
    <w:rsid w:val="00086176"/>
    <w:rsid w:val="00086C90"/>
    <w:rsid w:val="000A65EF"/>
    <w:rsid w:val="000B421D"/>
    <w:rsid w:val="000B6FFD"/>
    <w:rsid w:val="000B73F7"/>
    <w:rsid w:val="000C2F52"/>
    <w:rsid w:val="000E20AA"/>
    <w:rsid w:val="000F6BEB"/>
    <w:rsid w:val="00103C4E"/>
    <w:rsid w:val="00111EF4"/>
    <w:rsid w:val="00113C72"/>
    <w:rsid w:val="00114CEA"/>
    <w:rsid w:val="001221B8"/>
    <w:rsid w:val="00127CBE"/>
    <w:rsid w:val="00130096"/>
    <w:rsid w:val="001304EB"/>
    <w:rsid w:val="0013136A"/>
    <w:rsid w:val="001334C1"/>
    <w:rsid w:val="00136BC5"/>
    <w:rsid w:val="00143A57"/>
    <w:rsid w:val="00144B00"/>
    <w:rsid w:val="00147A92"/>
    <w:rsid w:val="00151B55"/>
    <w:rsid w:val="001672FF"/>
    <w:rsid w:val="001819EF"/>
    <w:rsid w:val="00182D22"/>
    <w:rsid w:val="0018486B"/>
    <w:rsid w:val="00186DBB"/>
    <w:rsid w:val="001965A6"/>
    <w:rsid w:val="001A125C"/>
    <w:rsid w:val="001B00D8"/>
    <w:rsid w:val="001B011E"/>
    <w:rsid w:val="001B508F"/>
    <w:rsid w:val="001B7B58"/>
    <w:rsid w:val="001C7C07"/>
    <w:rsid w:val="001D0BB3"/>
    <w:rsid w:val="001D493D"/>
    <w:rsid w:val="001D5222"/>
    <w:rsid w:val="001D7A5D"/>
    <w:rsid w:val="001E2BC5"/>
    <w:rsid w:val="001E5E64"/>
    <w:rsid w:val="001E7F7C"/>
    <w:rsid w:val="001F2572"/>
    <w:rsid w:val="001F5B62"/>
    <w:rsid w:val="00204300"/>
    <w:rsid w:val="002118DC"/>
    <w:rsid w:val="00214C8F"/>
    <w:rsid w:val="002278FB"/>
    <w:rsid w:val="00232813"/>
    <w:rsid w:val="00234237"/>
    <w:rsid w:val="00234D03"/>
    <w:rsid w:val="00251EF8"/>
    <w:rsid w:val="002525E9"/>
    <w:rsid w:val="0025271B"/>
    <w:rsid w:val="00255B4A"/>
    <w:rsid w:val="00256250"/>
    <w:rsid w:val="00257C92"/>
    <w:rsid w:val="002650F9"/>
    <w:rsid w:val="00267056"/>
    <w:rsid w:val="00271994"/>
    <w:rsid w:val="002739C7"/>
    <w:rsid w:val="00273BE7"/>
    <w:rsid w:val="00273D9E"/>
    <w:rsid w:val="0028148B"/>
    <w:rsid w:val="00286F7B"/>
    <w:rsid w:val="0029285E"/>
    <w:rsid w:val="00293FBB"/>
    <w:rsid w:val="00295236"/>
    <w:rsid w:val="002A15B6"/>
    <w:rsid w:val="002A5EDC"/>
    <w:rsid w:val="002B0AD4"/>
    <w:rsid w:val="002B6E7E"/>
    <w:rsid w:val="002B75F5"/>
    <w:rsid w:val="002C1C3B"/>
    <w:rsid w:val="002C23DD"/>
    <w:rsid w:val="002C3AD1"/>
    <w:rsid w:val="002D15D1"/>
    <w:rsid w:val="002D3753"/>
    <w:rsid w:val="002D48A9"/>
    <w:rsid w:val="002F1B04"/>
    <w:rsid w:val="002F4C46"/>
    <w:rsid w:val="002F6EAD"/>
    <w:rsid w:val="00307607"/>
    <w:rsid w:val="00307EC1"/>
    <w:rsid w:val="0031032E"/>
    <w:rsid w:val="003131C3"/>
    <w:rsid w:val="0031371B"/>
    <w:rsid w:val="00320D9D"/>
    <w:rsid w:val="00320EA7"/>
    <w:rsid w:val="00327CE4"/>
    <w:rsid w:val="00336191"/>
    <w:rsid w:val="00340A0E"/>
    <w:rsid w:val="003413FD"/>
    <w:rsid w:val="003435E4"/>
    <w:rsid w:val="003508D5"/>
    <w:rsid w:val="003524BC"/>
    <w:rsid w:val="0035572A"/>
    <w:rsid w:val="00362CD0"/>
    <w:rsid w:val="00363384"/>
    <w:rsid w:val="0037038A"/>
    <w:rsid w:val="003722F1"/>
    <w:rsid w:val="0037245D"/>
    <w:rsid w:val="00376EB2"/>
    <w:rsid w:val="0038034C"/>
    <w:rsid w:val="00383F03"/>
    <w:rsid w:val="00386F86"/>
    <w:rsid w:val="00397642"/>
    <w:rsid w:val="003A2EB2"/>
    <w:rsid w:val="003B13A4"/>
    <w:rsid w:val="003C0892"/>
    <w:rsid w:val="003D2A88"/>
    <w:rsid w:val="003D2F73"/>
    <w:rsid w:val="003D40E0"/>
    <w:rsid w:val="003D4BF3"/>
    <w:rsid w:val="003D60FF"/>
    <w:rsid w:val="003F2A5A"/>
    <w:rsid w:val="003F6D0B"/>
    <w:rsid w:val="00400B90"/>
    <w:rsid w:val="0040142B"/>
    <w:rsid w:val="00404723"/>
    <w:rsid w:val="004106EC"/>
    <w:rsid w:val="00411262"/>
    <w:rsid w:val="00415FC4"/>
    <w:rsid w:val="00420071"/>
    <w:rsid w:val="0042182D"/>
    <w:rsid w:val="00424C50"/>
    <w:rsid w:val="00425BB1"/>
    <w:rsid w:val="00425CF9"/>
    <w:rsid w:val="00432964"/>
    <w:rsid w:val="00433835"/>
    <w:rsid w:val="00467B9C"/>
    <w:rsid w:val="00470346"/>
    <w:rsid w:val="00472F77"/>
    <w:rsid w:val="00473F91"/>
    <w:rsid w:val="00482D5D"/>
    <w:rsid w:val="004859A7"/>
    <w:rsid w:val="00492D82"/>
    <w:rsid w:val="00493527"/>
    <w:rsid w:val="00495655"/>
    <w:rsid w:val="004A58CB"/>
    <w:rsid w:val="004A626B"/>
    <w:rsid w:val="004B500C"/>
    <w:rsid w:val="004C3E41"/>
    <w:rsid w:val="004C6537"/>
    <w:rsid w:val="004C672C"/>
    <w:rsid w:val="004C6956"/>
    <w:rsid w:val="004D4156"/>
    <w:rsid w:val="004D614E"/>
    <w:rsid w:val="004E25DD"/>
    <w:rsid w:val="004E4CBB"/>
    <w:rsid w:val="004F5C3F"/>
    <w:rsid w:val="00504DF9"/>
    <w:rsid w:val="00507071"/>
    <w:rsid w:val="00510286"/>
    <w:rsid w:val="00521B09"/>
    <w:rsid w:val="00524D04"/>
    <w:rsid w:val="00534D66"/>
    <w:rsid w:val="0054404C"/>
    <w:rsid w:val="00572A6D"/>
    <w:rsid w:val="00582D78"/>
    <w:rsid w:val="00584526"/>
    <w:rsid w:val="00584D8F"/>
    <w:rsid w:val="00587DAB"/>
    <w:rsid w:val="005905DC"/>
    <w:rsid w:val="00590DC4"/>
    <w:rsid w:val="005917EA"/>
    <w:rsid w:val="005953E9"/>
    <w:rsid w:val="005A0CBE"/>
    <w:rsid w:val="005A17E4"/>
    <w:rsid w:val="005A3CFE"/>
    <w:rsid w:val="005A4D77"/>
    <w:rsid w:val="005A66C7"/>
    <w:rsid w:val="005A68DD"/>
    <w:rsid w:val="005B17EF"/>
    <w:rsid w:val="005B3D04"/>
    <w:rsid w:val="005B628F"/>
    <w:rsid w:val="005C19C5"/>
    <w:rsid w:val="005C3ED9"/>
    <w:rsid w:val="005C6678"/>
    <w:rsid w:val="005D087C"/>
    <w:rsid w:val="005D20DD"/>
    <w:rsid w:val="005D2CAD"/>
    <w:rsid w:val="005E4F20"/>
    <w:rsid w:val="005E5F7A"/>
    <w:rsid w:val="005F2C62"/>
    <w:rsid w:val="005F3897"/>
    <w:rsid w:val="005F7318"/>
    <w:rsid w:val="006016A0"/>
    <w:rsid w:val="006045BD"/>
    <w:rsid w:val="00605119"/>
    <w:rsid w:val="00606A42"/>
    <w:rsid w:val="00615B12"/>
    <w:rsid w:val="00623855"/>
    <w:rsid w:val="00626FB3"/>
    <w:rsid w:val="0063129A"/>
    <w:rsid w:val="006323B5"/>
    <w:rsid w:val="00633AB3"/>
    <w:rsid w:val="00640D0B"/>
    <w:rsid w:val="00642382"/>
    <w:rsid w:val="00643F90"/>
    <w:rsid w:val="00646132"/>
    <w:rsid w:val="0064637F"/>
    <w:rsid w:val="00653A71"/>
    <w:rsid w:val="00655835"/>
    <w:rsid w:val="00667FB5"/>
    <w:rsid w:val="00672C00"/>
    <w:rsid w:val="00686E4C"/>
    <w:rsid w:val="0069184F"/>
    <w:rsid w:val="0069619A"/>
    <w:rsid w:val="006967B3"/>
    <w:rsid w:val="006A2E11"/>
    <w:rsid w:val="006A3184"/>
    <w:rsid w:val="006B0255"/>
    <w:rsid w:val="006B3747"/>
    <w:rsid w:val="006B758C"/>
    <w:rsid w:val="006D260B"/>
    <w:rsid w:val="006E3B82"/>
    <w:rsid w:val="006E7372"/>
    <w:rsid w:val="006F0E06"/>
    <w:rsid w:val="006F32A2"/>
    <w:rsid w:val="006F438E"/>
    <w:rsid w:val="00701E34"/>
    <w:rsid w:val="007118F2"/>
    <w:rsid w:val="00713A75"/>
    <w:rsid w:val="00733488"/>
    <w:rsid w:val="00733791"/>
    <w:rsid w:val="00735CFE"/>
    <w:rsid w:val="00735F4D"/>
    <w:rsid w:val="00746249"/>
    <w:rsid w:val="00751592"/>
    <w:rsid w:val="00756A97"/>
    <w:rsid w:val="00757362"/>
    <w:rsid w:val="0076183F"/>
    <w:rsid w:val="00770B3F"/>
    <w:rsid w:val="00771A91"/>
    <w:rsid w:val="00773213"/>
    <w:rsid w:val="00785284"/>
    <w:rsid w:val="0079430A"/>
    <w:rsid w:val="00794C8B"/>
    <w:rsid w:val="00795940"/>
    <w:rsid w:val="007A4905"/>
    <w:rsid w:val="007B196F"/>
    <w:rsid w:val="007C39F3"/>
    <w:rsid w:val="007C7447"/>
    <w:rsid w:val="007C7D09"/>
    <w:rsid w:val="007E1F58"/>
    <w:rsid w:val="007F2176"/>
    <w:rsid w:val="00806573"/>
    <w:rsid w:val="00814484"/>
    <w:rsid w:val="008160A1"/>
    <w:rsid w:val="00816CED"/>
    <w:rsid w:val="008172CC"/>
    <w:rsid w:val="00821685"/>
    <w:rsid w:val="00827C6C"/>
    <w:rsid w:val="00836E8C"/>
    <w:rsid w:val="008453D5"/>
    <w:rsid w:val="00857E84"/>
    <w:rsid w:val="00873293"/>
    <w:rsid w:val="00875E95"/>
    <w:rsid w:val="008914C8"/>
    <w:rsid w:val="00894406"/>
    <w:rsid w:val="00897070"/>
    <w:rsid w:val="008A120E"/>
    <w:rsid w:val="008A46E3"/>
    <w:rsid w:val="008A765B"/>
    <w:rsid w:val="008B0E40"/>
    <w:rsid w:val="008B4886"/>
    <w:rsid w:val="008C04C9"/>
    <w:rsid w:val="008C4D32"/>
    <w:rsid w:val="008C6B72"/>
    <w:rsid w:val="008C7588"/>
    <w:rsid w:val="008D2B96"/>
    <w:rsid w:val="008D3726"/>
    <w:rsid w:val="008E245B"/>
    <w:rsid w:val="008F5F3A"/>
    <w:rsid w:val="00900BAF"/>
    <w:rsid w:val="00907F5B"/>
    <w:rsid w:val="009108F5"/>
    <w:rsid w:val="0091400E"/>
    <w:rsid w:val="009157EF"/>
    <w:rsid w:val="009224F5"/>
    <w:rsid w:val="00924412"/>
    <w:rsid w:val="0092574C"/>
    <w:rsid w:val="00941808"/>
    <w:rsid w:val="00942951"/>
    <w:rsid w:val="009457DF"/>
    <w:rsid w:val="0095035C"/>
    <w:rsid w:val="009514EA"/>
    <w:rsid w:val="009553B1"/>
    <w:rsid w:val="0096018C"/>
    <w:rsid w:val="00966C22"/>
    <w:rsid w:val="009678BF"/>
    <w:rsid w:val="009776A7"/>
    <w:rsid w:val="00980694"/>
    <w:rsid w:val="009868C0"/>
    <w:rsid w:val="00991961"/>
    <w:rsid w:val="00991FD3"/>
    <w:rsid w:val="009A7CF9"/>
    <w:rsid w:val="009C06A4"/>
    <w:rsid w:val="009C4961"/>
    <w:rsid w:val="009C63B1"/>
    <w:rsid w:val="009E0B46"/>
    <w:rsid w:val="009E3D68"/>
    <w:rsid w:val="009F00BC"/>
    <w:rsid w:val="00A03AA1"/>
    <w:rsid w:val="00A04996"/>
    <w:rsid w:val="00A05042"/>
    <w:rsid w:val="00A069C6"/>
    <w:rsid w:val="00A10F5B"/>
    <w:rsid w:val="00A16F6F"/>
    <w:rsid w:val="00A31B20"/>
    <w:rsid w:val="00A32B73"/>
    <w:rsid w:val="00A32ED1"/>
    <w:rsid w:val="00A36CB6"/>
    <w:rsid w:val="00A37775"/>
    <w:rsid w:val="00A40825"/>
    <w:rsid w:val="00A41A06"/>
    <w:rsid w:val="00A56101"/>
    <w:rsid w:val="00A57863"/>
    <w:rsid w:val="00A6487E"/>
    <w:rsid w:val="00A70EC0"/>
    <w:rsid w:val="00A71BFD"/>
    <w:rsid w:val="00A76F0C"/>
    <w:rsid w:val="00A84B58"/>
    <w:rsid w:val="00A878CB"/>
    <w:rsid w:val="00A97143"/>
    <w:rsid w:val="00A97D76"/>
    <w:rsid w:val="00AA5E76"/>
    <w:rsid w:val="00AB03BB"/>
    <w:rsid w:val="00AB09D3"/>
    <w:rsid w:val="00AB45D6"/>
    <w:rsid w:val="00AC3AEB"/>
    <w:rsid w:val="00AD237A"/>
    <w:rsid w:val="00AD445E"/>
    <w:rsid w:val="00AD4B08"/>
    <w:rsid w:val="00AE00B6"/>
    <w:rsid w:val="00AE3EE3"/>
    <w:rsid w:val="00AF00A5"/>
    <w:rsid w:val="00AF5A05"/>
    <w:rsid w:val="00AF6EE4"/>
    <w:rsid w:val="00B07508"/>
    <w:rsid w:val="00B120FC"/>
    <w:rsid w:val="00B12278"/>
    <w:rsid w:val="00B27C19"/>
    <w:rsid w:val="00B36A53"/>
    <w:rsid w:val="00B4298C"/>
    <w:rsid w:val="00B446BA"/>
    <w:rsid w:val="00B47853"/>
    <w:rsid w:val="00B57667"/>
    <w:rsid w:val="00B577E9"/>
    <w:rsid w:val="00B61BCB"/>
    <w:rsid w:val="00B67838"/>
    <w:rsid w:val="00B70645"/>
    <w:rsid w:val="00B71447"/>
    <w:rsid w:val="00B73AED"/>
    <w:rsid w:val="00B855F5"/>
    <w:rsid w:val="00B8596B"/>
    <w:rsid w:val="00B87C18"/>
    <w:rsid w:val="00B922C8"/>
    <w:rsid w:val="00B948F2"/>
    <w:rsid w:val="00B95F5D"/>
    <w:rsid w:val="00BA62D1"/>
    <w:rsid w:val="00BB20B3"/>
    <w:rsid w:val="00BD7710"/>
    <w:rsid w:val="00BE0789"/>
    <w:rsid w:val="00BE20BB"/>
    <w:rsid w:val="00BE277C"/>
    <w:rsid w:val="00BE54C4"/>
    <w:rsid w:val="00BE5D9C"/>
    <w:rsid w:val="00BF1133"/>
    <w:rsid w:val="00BF1BE5"/>
    <w:rsid w:val="00BF2986"/>
    <w:rsid w:val="00C001F3"/>
    <w:rsid w:val="00C032AD"/>
    <w:rsid w:val="00C104B8"/>
    <w:rsid w:val="00C1459F"/>
    <w:rsid w:val="00C1636B"/>
    <w:rsid w:val="00C17997"/>
    <w:rsid w:val="00C207C2"/>
    <w:rsid w:val="00C26B1C"/>
    <w:rsid w:val="00C32714"/>
    <w:rsid w:val="00C33DD5"/>
    <w:rsid w:val="00C37AAB"/>
    <w:rsid w:val="00C40B1A"/>
    <w:rsid w:val="00C42788"/>
    <w:rsid w:val="00C47614"/>
    <w:rsid w:val="00C47B3C"/>
    <w:rsid w:val="00C5254A"/>
    <w:rsid w:val="00C52F40"/>
    <w:rsid w:val="00C531CC"/>
    <w:rsid w:val="00C55E93"/>
    <w:rsid w:val="00C56171"/>
    <w:rsid w:val="00C70DF2"/>
    <w:rsid w:val="00C7174C"/>
    <w:rsid w:val="00C8537E"/>
    <w:rsid w:val="00C860DF"/>
    <w:rsid w:val="00C91519"/>
    <w:rsid w:val="00C9168C"/>
    <w:rsid w:val="00C91FD9"/>
    <w:rsid w:val="00C93AAF"/>
    <w:rsid w:val="00C951AA"/>
    <w:rsid w:val="00CA5EBF"/>
    <w:rsid w:val="00CA746C"/>
    <w:rsid w:val="00CC092E"/>
    <w:rsid w:val="00CC13EE"/>
    <w:rsid w:val="00CC4FD6"/>
    <w:rsid w:val="00CC6538"/>
    <w:rsid w:val="00CC78CC"/>
    <w:rsid w:val="00CD419D"/>
    <w:rsid w:val="00CD5CAD"/>
    <w:rsid w:val="00CD65D6"/>
    <w:rsid w:val="00CD66E0"/>
    <w:rsid w:val="00CE1C22"/>
    <w:rsid w:val="00CE6D72"/>
    <w:rsid w:val="00CF6F6C"/>
    <w:rsid w:val="00D100A7"/>
    <w:rsid w:val="00D12BD7"/>
    <w:rsid w:val="00D13CFA"/>
    <w:rsid w:val="00D170E1"/>
    <w:rsid w:val="00D208A4"/>
    <w:rsid w:val="00D327C1"/>
    <w:rsid w:val="00D37CB6"/>
    <w:rsid w:val="00D40C13"/>
    <w:rsid w:val="00D41E36"/>
    <w:rsid w:val="00D5168E"/>
    <w:rsid w:val="00D5622E"/>
    <w:rsid w:val="00D60998"/>
    <w:rsid w:val="00D732AC"/>
    <w:rsid w:val="00D7427C"/>
    <w:rsid w:val="00D76F2A"/>
    <w:rsid w:val="00D84DF8"/>
    <w:rsid w:val="00D86C37"/>
    <w:rsid w:val="00D87601"/>
    <w:rsid w:val="00D925C1"/>
    <w:rsid w:val="00D93D53"/>
    <w:rsid w:val="00D96FB9"/>
    <w:rsid w:val="00DA4962"/>
    <w:rsid w:val="00DA5894"/>
    <w:rsid w:val="00DA62AB"/>
    <w:rsid w:val="00DB1D3C"/>
    <w:rsid w:val="00DD2242"/>
    <w:rsid w:val="00DD27C7"/>
    <w:rsid w:val="00DD7444"/>
    <w:rsid w:val="00DE31A5"/>
    <w:rsid w:val="00DE7F6D"/>
    <w:rsid w:val="00DF399C"/>
    <w:rsid w:val="00E0172D"/>
    <w:rsid w:val="00E073AA"/>
    <w:rsid w:val="00E07C47"/>
    <w:rsid w:val="00E24E41"/>
    <w:rsid w:val="00E261FC"/>
    <w:rsid w:val="00E32A31"/>
    <w:rsid w:val="00E46CAA"/>
    <w:rsid w:val="00E53347"/>
    <w:rsid w:val="00E53783"/>
    <w:rsid w:val="00E61A61"/>
    <w:rsid w:val="00E64488"/>
    <w:rsid w:val="00E668C5"/>
    <w:rsid w:val="00E74FF3"/>
    <w:rsid w:val="00E803AB"/>
    <w:rsid w:val="00E85EA6"/>
    <w:rsid w:val="00E93DA5"/>
    <w:rsid w:val="00EA3651"/>
    <w:rsid w:val="00EA6288"/>
    <w:rsid w:val="00EB419C"/>
    <w:rsid w:val="00EC10E4"/>
    <w:rsid w:val="00EC1ED4"/>
    <w:rsid w:val="00EC28FD"/>
    <w:rsid w:val="00ED3AB2"/>
    <w:rsid w:val="00ED53EA"/>
    <w:rsid w:val="00EE02A6"/>
    <w:rsid w:val="00EE1697"/>
    <w:rsid w:val="00EE16DD"/>
    <w:rsid w:val="00EE26CD"/>
    <w:rsid w:val="00EE7C85"/>
    <w:rsid w:val="00EF3B7F"/>
    <w:rsid w:val="00F06B8F"/>
    <w:rsid w:val="00F1256C"/>
    <w:rsid w:val="00F142F3"/>
    <w:rsid w:val="00F32FC6"/>
    <w:rsid w:val="00F338E0"/>
    <w:rsid w:val="00F42E00"/>
    <w:rsid w:val="00F50730"/>
    <w:rsid w:val="00F50784"/>
    <w:rsid w:val="00F50F83"/>
    <w:rsid w:val="00F51380"/>
    <w:rsid w:val="00F5385A"/>
    <w:rsid w:val="00F60682"/>
    <w:rsid w:val="00F6394E"/>
    <w:rsid w:val="00F66E15"/>
    <w:rsid w:val="00F743F0"/>
    <w:rsid w:val="00F744EC"/>
    <w:rsid w:val="00F74675"/>
    <w:rsid w:val="00F76634"/>
    <w:rsid w:val="00F870FA"/>
    <w:rsid w:val="00F87C66"/>
    <w:rsid w:val="00F91F64"/>
    <w:rsid w:val="00F93AD8"/>
    <w:rsid w:val="00F9738B"/>
    <w:rsid w:val="00FA3339"/>
    <w:rsid w:val="00FA56AE"/>
    <w:rsid w:val="00FB28D9"/>
    <w:rsid w:val="00FB28F5"/>
    <w:rsid w:val="00FB4A0F"/>
    <w:rsid w:val="00FC12C0"/>
    <w:rsid w:val="00FC19DF"/>
    <w:rsid w:val="00FC2937"/>
    <w:rsid w:val="00FC55FE"/>
    <w:rsid w:val="00FD225E"/>
    <w:rsid w:val="00FE034D"/>
    <w:rsid w:val="00FE33A1"/>
    <w:rsid w:val="00FE6D51"/>
    <w:rsid w:val="00FE6ED9"/>
    <w:rsid w:val="00FF291F"/>
    <w:rsid w:val="00FF4F78"/>
    <w:rsid w:val="15152076"/>
    <w:rsid w:val="2F064DB0"/>
    <w:rsid w:val="32242D99"/>
    <w:rsid w:val="467F0394"/>
    <w:rsid w:val="4CF7225E"/>
    <w:rsid w:val="5E151E13"/>
    <w:rsid w:val="685428D3"/>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3BED683"/>
  <w15:docId w15:val="{F66345C7-CF2B-475E-9D46-68953461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unhideWhenUsed/>
    <w:qFormat/>
    <w:rsid w:val="000E20A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rPr>
      <w:kern w:val="2"/>
      <w:sz w:val="18"/>
      <w:szCs w:val="18"/>
    </w:rPr>
  </w:style>
  <w:style w:type="character" w:customStyle="1" w:styleId="a8">
    <w:name w:val="页脚 字符"/>
    <w:basedOn w:val="a0"/>
    <w:link w:val="a7"/>
    <w:uiPriority w:val="99"/>
    <w:rPr>
      <w:kern w:val="2"/>
      <w:sz w:val="18"/>
      <w:szCs w:val="18"/>
    </w:rPr>
  </w:style>
  <w:style w:type="paragraph" w:styleId="af">
    <w:name w:val="List Paragraph"/>
    <w:basedOn w:val="a"/>
    <w:uiPriority w:val="99"/>
    <w:pPr>
      <w:ind w:firstLineChars="200" w:firstLine="420"/>
    </w:pPr>
  </w:style>
  <w:style w:type="character" w:customStyle="1" w:styleId="a4">
    <w:name w:val="批注文字 字符"/>
    <w:basedOn w:val="a0"/>
    <w:link w:val="a3"/>
    <w:uiPriority w:val="99"/>
    <w:semiHidden/>
    <w:rPr>
      <w:kern w:val="2"/>
      <w:sz w:val="21"/>
      <w:szCs w:val="22"/>
    </w:rPr>
  </w:style>
  <w:style w:type="character" w:customStyle="1" w:styleId="ac">
    <w:name w:val="批注主题 字符"/>
    <w:basedOn w:val="a4"/>
    <w:link w:val="ab"/>
    <w:uiPriority w:val="99"/>
    <w:semiHidden/>
    <w:rPr>
      <w:b/>
      <w:bCs/>
      <w:kern w:val="2"/>
      <w:sz w:val="21"/>
      <w:szCs w:val="22"/>
    </w:rPr>
  </w:style>
  <w:style w:type="character" w:customStyle="1" w:styleId="a6">
    <w:name w:val="批注框文本 字符"/>
    <w:basedOn w:val="a0"/>
    <w:link w:val="a5"/>
    <w:uiPriority w:val="99"/>
    <w:semiHidden/>
    <w:rPr>
      <w:kern w:val="2"/>
      <w:sz w:val="18"/>
      <w:szCs w:val="18"/>
    </w:rPr>
  </w:style>
  <w:style w:type="paragraph" w:customStyle="1" w:styleId="TableParagraph">
    <w:name w:val="Table Paragraph"/>
    <w:basedOn w:val="a"/>
    <w:uiPriority w:val="1"/>
    <w:qFormat/>
    <w:rsid w:val="006B0255"/>
    <w:pPr>
      <w:autoSpaceDE w:val="0"/>
      <w:autoSpaceDN w:val="0"/>
      <w:jc w:val="left"/>
    </w:pPr>
    <w:rPr>
      <w:rFonts w:ascii="仿宋" w:eastAsia="仿宋" w:hAnsi="仿宋" w:cs="仿宋"/>
      <w:kern w:val="0"/>
      <w:sz w:val="22"/>
      <w:lang w:val="zh-CN" w:bidi="zh-CN"/>
    </w:rPr>
  </w:style>
  <w:style w:type="character" w:customStyle="1" w:styleId="30">
    <w:name w:val="标题 3 字符"/>
    <w:basedOn w:val="a0"/>
    <w:link w:val="3"/>
    <w:uiPriority w:val="9"/>
    <w:rsid w:val="000E20AA"/>
    <w:rPr>
      <w:b/>
      <w:bCs/>
      <w:kern w:val="2"/>
      <w:sz w:val="32"/>
      <w:szCs w:val="32"/>
    </w:rPr>
  </w:style>
  <w:style w:type="paragraph" w:styleId="HTML">
    <w:name w:val="HTML Preformatted"/>
    <w:basedOn w:val="a"/>
    <w:link w:val="HTML0"/>
    <w:uiPriority w:val="99"/>
    <w:unhideWhenUsed/>
    <w:rsid w:val="00B714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B71447"/>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8490">
      <w:bodyDiv w:val="1"/>
      <w:marLeft w:val="0"/>
      <w:marRight w:val="0"/>
      <w:marTop w:val="0"/>
      <w:marBottom w:val="0"/>
      <w:divBdr>
        <w:top w:val="none" w:sz="0" w:space="0" w:color="auto"/>
        <w:left w:val="none" w:sz="0" w:space="0" w:color="auto"/>
        <w:bottom w:val="none" w:sz="0" w:space="0" w:color="auto"/>
        <w:right w:val="none" w:sz="0" w:space="0" w:color="auto"/>
      </w:divBdr>
    </w:div>
    <w:div w:id="62608569">
      <w:bodyDiv w:val="1"/>
      <w:marLeft w:val="0"/>
      <w:marRight w:val="0"/>
      <w:marTop w:val="0"/>
      <w:marBottom w:val="0"/>
      <w:divBdr>
        <w:top w:val="none" w:sz="0" w:space="0" w:color="auto"/>
        <w:left w:val="none" w:sz="0" w:space="0" w:color="auto"/>
        <w:bottom w:val="none" w:sz="0" w:space="0" w:color="auto"/>
        <w:right w:val="none" w:sz="0" w:space="0" w:color="auto"/>
      </w:divBdr>
    </w:div>
    <w:div w:id="90706873">
      <w:bodyDiv w:val="1"/>
      <w:marLeft w:val="0"/>
      <w:marRight w:val="0"/>
      <w:marTop w:val="0"/>
      <w:marBottom w:val="0"/>
      <w:divBdr>
        <w:top w:val="none" w:sz="0" w:space="0" w:color="auto"/>
        <w:left w:val="none" w:sz="0" w:space="0" w:color="auto"/>
        <w:bottom w:val="none" w:sz="0" w:space="0" w:color="auto"/>
        <w:right w:val="none" w:sz="0" w:space="0" w:color="auto"/>
      </w:divBdr>
    </w:div>
    <w:div w:id="223029524">
      <w:bodyDiv w:val="1"/>
      <w:marLeft w:val="0"/>
      <w:marRight w:val="0"/>
      <w:marTop w:val="0"/>
      <w:marBottom w:val="0"/>
      <w:divBdr>
        <w:top w:val="none" w:sz="0" w:space="0" w:color="auto"/>
        <w:left w:val="none" w:sz="0" w:space="0" w:color="auto"/>
        <w:bottom w:val="none" w:sz="0" w:space="0" w:color="auto"/>
        <w:right w:val="none" w:sz="0" w:space="0" w:color="auto"/>
      </w:divBdr>
    </w:div>
    <w:div w:id="303124722">
      <w:bodyDiv w:val="1"/>
      <w:marLeft w:val="0"/>
      <w:marRight w:val="0"/>
      <w:marTop w:val="0"/>
      <w:marBottom w:val="0"/>
      <w:divBdr>
        <w:top w:val="none" w:sz="0" w:space="0" w:color="auto"/>
        <w:left w:val="none" w:sz="0" w:space="0" w:color="auto"/>
        <w:bottom w:val="none" w:sz="0" w:space="0" w:color="auto"/>
        <w:right w:val="none" w:sz="0" w:space="0" w:color="auto"/>
      </w:divBdr>
    </w:div>
    <w:div w:id="325865493">
      <w:bodyDiv w:val="1"/>
      <w:marLeft w:val="0"/>
      <w:marRight w:val="0"/>
      <w:marTop w:val="0"/>
      <w:marBottom w:val="0"/>
      <w:divBdr>
        <w:top w:val="none" w:sz="0" w:space="0" w:color="auto"/>
        <w:left w:val="none" w:sz="0" w:space="0" w:color="auto"/>
        <w:bottom w:val="none" w:sz="0" w:space="0" w:color="auto"/>
        <w:right w:val="none" w:sz="0" w:space="0" w:color="auto"/>
      </w:divBdr>
    </w:div>
    <w:div w:id="365981939">
      <w:bodyDiv w:val="1"/>
      <w:marLeft w:val="0"/>
      <w:marRight w:val="0"/>
      <w:marTop w:val="0"/>
      <w:marBottom w:val="0"/>
      <w:divBdr>
        <w:top w:val="none" w:sz="0" w:space="0" w:color="auto"/>
        <w:left w:val="none" w:sz="0" w:space="0" w:color="auto"/>
        <w:bottom w:val="none" w:sz="0" w:space="0" w:color="auto"/>
        <w:right w:val="none" w:sz="0" w:space="0" w:color="auto"/>
      </w:divBdr>
    </w:div>
    <w:div w:id="508101113">
      <w:bodyDiv w:val="1"/>
      <w:marLeft w:val="0"/>
      <w:marRight w:val="0"/>
      <w:marTop w:val="0"/>
      <w:marBottom w:val="0"/>
      <w:divBdr>
        <w:top w:val="none" w:sz="0" w:space="0" w:color="auto"/>
        <w:left w:val="none" w:sz="0" w:space="0" w:color="auto"/>
        <w:bottom w:val="none" w:sz="0" w:space="0" w:color="auto"/>
        <w:right w:val="none" w:sz="0" w:space="0" w:color="auto"/>
      </w:divBdr>
    </w:div>
    <w:div w:id="598411547">
      <w:bodyDiv w:val="1"/>
      <w:marLeft w:val="0"/>
      <w:marRight w:val="0"/>
      <w:marTop w:val="0"/>
      <w:marBottom w:val="0"/>
      <w:divBdr>
        <w:top w:val="none" w:sz="0" w:space="0" w:color="auto"/>
        <w:left w:val="none" w:sz="0" w:space="0" w:color="auto"/>
        <w:bottom w:val="none" w:sz="0" w:space="0" w:color="auto"/>
        <w:right w:val="none" w:sz="0" w:space="0" w:color="auto"/>
      </w:divBdr>
    </w:div>
    <w:div w:id="619262995">
      <w:bodyDiv w:val="1"/>
      <w:marLeft w:val="0"/>
      <w:marRight w:val="0"/>
      <w:marTop w:val="0"/>
      <w:marBottom w:val="0"/>
      <w:divBdr>
        <w:top w:val="none" w:sz="0" w:space="0" w:color="auto"/>
        <w:left w:val="none" w:sz="0" w:space="0" w:color="auto"/>
        <w:bottom w:val="none" w:sz="0" w:space="0" w:color="auto"/>
        <w:right w:val="none" w:sz="0" w:space="0" w:color="auto"/>
      </w:divBdr>
    </w:div>
    <w:div w:id="682516092">
      <w:bodyDiv w:val="1"/>
      <w:marLeft w:val="0"/>
      <w:marRight w:val="0"/>
      <w:marTop w:val="0"/>
      <w:marBottom w:val="0"/>
      <w:divBdr>
        <w:top w:val="none" w:sz="0" w:space="0" w:color="auto"/>
        <w:left w:val="none" w:sz="0" w:space="0" w:color="auto"/>
        <w:bottom w:val="none" w:sz="0" w:space="0" w:color="auto"/>
        <w:right w:val="none" w:sz="0" w:space="0" w:color="auto"/>
      </w:divBdr>
    </w:div>
    <w:div w:id="742803468">
      <w:bodyDiv w:val="1"/>
      <w:marLeft w:val="0"/>
      <w:marRight w:val="0"/>
      <w:marTop w:val="0"/>
      <w:marBottom w:val="0"/>
      <w:divBdr>
        <w:top w:val="none" w:sz="0" w:space="0" w:color="auto"/>
        <w:left w:val="none" w:sz="0" w:space="0" w:color="auto"/>
        <w:bottom w:val="none" w:sz="0" w:space="0" w:color="auto"/>
        <w:right w:val="none" w:sz="0" w:space="0" w:color="auto"/>
      </w:divBdr>
    </w:div>
    <w:div w:id="766657761">
      <w:bodyDiv w:val="1"/>
      <w:marLeft w:val="0"/>
      <w:marRight w:val="0"/>
      <w:marTop w:val="0"/>
      <w:marBottom w:val="0"/>
      <w:divBdr>
        <w:top w:val="none" w:sz="0" w:space="0" w:color="auto"/>
        <w:left w:val="none" w:sz="0" w:space="0" w:color="auto"/>
        <w:bottom w:val="none" w:sz="0" w:space="0" w:color="auto"/>
        <w:right w:val="none" w:sz="0" w:space="0" w:color="auto"/>
      </w:divBdr>
    </w:div>
    <w:div w:id="864713243">
      <w:bodyDiv w:val="1"/>
      <w:marLeft w:val="0"/>
      <w:marRight w:val="0"/>
      <w:marTop w:val="0"/>
      <w:marBottom w:val="0"/>
      <w:divBdr>
        <w:top w:val="none" w:sz="0" w:space="0" w:color="auto"/>
        <w:left w:val="none" w:sz="0" w:space="0" w:color="auto"/>
        <w:bottom w:val="none" w:sz="0" w:space="0" w:color="auto"/>
        <w:right w:val="none" w:sz="0" w:space="0" w:color="auto"/>
      </w:divBdr>
    </w:div>
    <w:div w:id="980767860">
      <w:bodyDiv w:val="1"/>
      <w:marLeft w:val="0"/>
      <w:marRight w:val="0"/>
      <w:marTop w:val="0"/>
      <w:marBottom w:val="0"/>
      <w:divBdr>
        <w:top w:val="none" w:sz="0" w:space="0" w:color="auto"/>
        <w:left w:val="none" w:sz="0" w:space="0" w:color="auto"/>
        <w:bottom w:val="none" w:sz="0" w:space="0" w:color="auto"/>
        <w:right w:val="none" w:sz="0" w:space="0" w:color="auto"/>
      </w:divBdr>
    </w:div>
    <w:div w:id="1024475761">
      <w:bodyDiv w:val="1"/>
      <w:marLeft w:val="0"/>
      <w:marRight w:val="0"/>
      <w:marTop w:val="0"/>
      <w:marBottom w:val="0"/>
      <w:divBdr>
        <w:top w:val="none" w:sz="0" w:space="0" w:color="auto"/>
        <w:left w:val="none" w:sz="0" w:space="0" w:color="auto"/>
        <w:bottom w:val="none" w:sz="0" w:space="0" w:color="auto"/>
        <w:right w:val="none" w:sz="0" w:space="0" w:color="auto"/>
      </w:divBdr>
    </w:div>
    <w:div w:id="1064598283">
      <w:bodyDiv w:val="1"/>
      <w:marLeft w:val="0"/>
      <w:marRight w:val="0"/>
      <w:marTop w:val="0"/>
      <w:marBottom w:val="0"/>
      <w:divBdr>
        <w:top w:val="none" w:sz="0" w:space="0" w:color="auto"/>
        <w:left w:val="none" w:sz="0" w:space="0" w:color="auto"/>
        <w:bottom w:val="none" w:sz="0" w:space="0" w:color="auto"/>
        <w:right w:val="none" w:sz="0" w:space="0" w:color="auto"/>
      </w:divBdr>
    </w:div>
    <w:div w:id="1225796564">
      <w:bodyDiv w:val="1"/>
      <w:marLeft w:val="0"/>
      <w:marRight w:val="0"/>
      <w:marTop w:val="0"/>
      <w:marBottom w:val="0"/>
      <w:divBdr>
        <w:top w:val="none" w:sz="0" w:space="0" w:color="auto"/>
        <w:left w:val="none" w:sz="0" w:space="0" w:color="auto"/>
        <w:bottom w:val="none" w:sz="0" w:space="0" w:color="auto"/>
        <w:right w:val="none" w:sz="0" w:space="0" w:color="auto"/>
      </w:divBdr>
    </w:div>
    <w:div w:id="1280455927">
      <w:bodyDiv w:val="1"/>
      <w:marLeft w:val="0"/>
      <w:marRight w:val="0"/>
      <w:marTop w:val="0"/>
      <w:marBottom w:val="0"/>
      <w:divBdr>
        <w:top w:val="none" w:sz="0" w:space="0" w:color="auto"/>
        <w:left w:val="none" w:sz="0" w:space="0" w:color="auto"/>
        <w:bottom w:val="none" w:sz="0" w:space="0" w:color="auto"/>
        <w:right w:val="none" w:sz="0" w:space="0" w:color="auto"/>
      </w:divBdr>
    </w:div>
    <w:div w:id="1298225274">
      <w:bodyDiv w:val="1"/>
      <w:marLeft w:val="0"/>
      <w:marRight w:val="0"/>
      <w:marTop w:val="0"/>
      <w:marBottom w:val="0"/>
      <w:divBdr>
        <w:top w:val="none" w:sz="0" w:space="0" w:color="auto"/>
        <w:left w:val="none" w:sz="0" w:space="0" w:color="auto"/>
        <w:bottom w:val="none" w:sz="0" w:space="0" w:color="auto"/>
        <w:right w:val="none" w:sz="0" w:space="0" w:color="auto"/>
      </w:divBdr>
    </w:div>
    <w:div w:id="1304047754">
      <w:bodyDiv w:val="1"/>
      <w:marLeft w:val="0"/>
      <w:marRight w:val="0"/>
      <w:marTop w:val="0"/>
      <w:marBottom w:val="0"/>
      <w:divBdr>
        <w:top w:val="none" w:sz="0" w:space="0" w:color="auto"/>
        <w:left w:val="none" w:sz="0" w:space="0" w:color="auto"/>
        <w:bottom w:val="none" w:sz="0" w:space="0" w:color="auto"/>
        <w:right w:val="none" w:sz="0" w:space="0" w:color="auto"/>
      </w:divBdr>
    </w:div>
    <w:div w:id="1312949583">
      <w:bodyDiv w:val="1"/>
      <w:marLeft w:val="0"/>
      <w:marRight w:val="0"/>
      <w:marTop w:val="0"/>
      <w:marBottom w:val="0"/>
      <w:divBdr>
        <w:top w:val="none" w:sz="0" w:space="0" w:color="auto"/>
        <w:left w:val="none" w:sz="0" w:space="0" w:color="auto"/>
        <w:bottom w:val="none" w:sz="0" w:space="0" w:color="auto"/>
        <w:right w:val="none" w:sz="0" w:space="0" w:color="auto"/>
      </w:divBdr>
    </w:div>
    <w:div w:id="1323196664">
      <w:bodyDiv w:val="1"/>
      <w:marLeft w:val="0"/>
      <w:marRight w:val="0"/>
      <w:marTop w:val="0"/>
      <w:marBottom w:val="0"/>
      <w:divBdr>
        <w:top w:val="none" w:sz="0" w:space="0" w:color="auto"/>
        <w:left w:val="none" w:sz="0" w:space="0" w:color="auto"/>
        <w:bottom w:val="none" w:sz="0" w:space="0" w:color="auto"/>
        <w:right w:val="none" w:sz="0" w:space="0" w:color="auto"/>
      </w:divBdr>
    </w:div>
    <w:div w:id="1357579913">
      <w:bodyDiv w:val="1"/>
      <w:marLeft w:val="0"/>
      <w:marRight w:val="0"/>
      <w:marTop w:val="0"/>
      <w:marBottom w:val="0"/>
      <w:divBdr>
        <w:top w:val="none" w:sz="0" w:space="0" w:color="auto"/>
        <w:left w:val="none" w:sz="0" w:space="0" w:color="auto"/>
        <w:bottom w:val="none" w:sz="0" w:space="0" w:color="auto"/>
        <w:right w:val="none" w:sz="0" w:space="0" w:color="auto"/>
      </w:divBdr>
    </w:div>
    <w:div w:id="1446608333">
      <w:bodyDiv w:val="1"/>
      <w:marLeft w:val="0"/>
      <w:marRight w:val="0"/>
      <w:marTop w:val="0"/>
      <w:marBottom w:val="0"/>
      <w:divBdr>
        <w:top w:val="none" w:sz="0" w:space="0" w:color="auto"/>
        <w:left w:val="none" w:sz="0" w:space="0" w:color="auto"/>
        <w:bottom w:val="none" w:sz="0" w:space="0" w:color="auto"/>
        <w:right w:val="none" w:sz="0" w:space="0" w:color="auto"/>
      </w:divBdr>
    </w:div>
    <w:div w:id="1760908519">
      <w:bodyDiv w:val="1"/>
      <w:marLeft w:val="0"/>
      <w:marRight w:val="0"/>
      <w:marTop w:val="0"/>
      <w:marBottom w:val="0"/>
      <w:divBdr>
        <w:top w:val="none" w:sz="0" w:space="0" w:color="auto"/>
        <w:left w:val="none" w:sz="0" w:space="0" w:color="auto"/>
        <w:bottom w:val="none" w:sz="0" w:space="0" w:color="auto"/>
        <w:right w:val="none" w:sz="0" w:space="0" w:color="auto"/>
      </w:divBdr>
    </w:div>
    <w:div w:id="1833183458">
      <w:bodyDiv w:val="1"/>
      <w:marLeft w:val="0"/>
      <w:marRight w:val="0"/>
      <w:marTop w:val="0"/>
      <w:marBottom w:val="0"/>
      <w:divBdr>
        <w:top w:val="none" w:sz="0" w:space="0" w:color="auto"/>
        <w:left w:val="none" w:sz="0" w:space="0" w:color="auto"/>
        <w:bottom w:val="none" w:sz="0" w:space="0" w:color="auto"/>
        <w:right w:val="none" w:sz="0" w:space="0" w:color="auto"/>
      </w:divBdr>
    </w:div>
    <w:div w:id="1856922950">
      <w:bodyDiv w:val="1"/>
      <w:marLeft w:val="0"/>
      <w:marRight w:val="0"/>
      <w:marTop w:val="0"/>
      <w:marBottom w:val="0"/>
      <w:divBdr>
        <w:top w:val="none" w:sz="0" w:space="0" w:color="auto"/>
        <w:left w:val="none" w:sz="0" w:space="0" w:color="auto"/>
        <w:bottom w:val="none" w:sz="0" w:space="0" w:color="auto"/>
        <w:right w:val="none" w:sz="0" w:space="0" w:color="auto"/>
      </w:divBdr>
    </w:div>
    <w:div w:id="1991865067">
      <w:bodyDiv w:val="1"/>
      <w:marLeft w:val="0"/>
      <w:marRight w:val="0"/>
      <w:marTop w:val="0"/>
      <w:marBottom w:val="0"/>
      <w:divBdr>
        <w:top w:val="none" w:sz="0" w:space="0" w:color="auto"/>
        <w:left w:val="none" w:sz="0" w:space="0" w:color="auto"/>
        <w:bottom w:val="none" w:sz="0" w:space="0" w:color="auto"/>
        <w:right w:val="none" w:sz="0" w:space="0" w:color="auto"/>
      </w:divBdr>
      <w:divsChild>
        <w:div w:id="1035887778">
          <w:marLeft w:val="0"/>
          <w:marRight w:val="0"/>
          <w:marTop w:val="0"/>
          <w:marBottom w:val="0"/>
          <w:divBdr>
            <w:top w:val="none" w:sz="0" w:space="0" w:color="auto"/>
            <w:left w:val="none" w:sz="0" w:space="0" w:color="auto"/>
            <w:bottom w:val="none" w:sz="0" w:space="0" w:color="auto"/>
            <w:right w:val="none" w:sz="0" w:space="0" w:color="auto"/>
          </w:divBdr>
          <w:divsChild>
            <w:div w:id="12691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5838">
      <w:bodyDiv w:val="1"/>
      <w:marLeft w:val="0"/>
      <w:marRight w:val="0"/>
      <w:marTop w:val="0"/>
      <w:marBottom w:val="0"/>
      <w:divBdr>
        <w:top w:val="none" w:sz="0" w:space="0" w:color="auto"/>
        <w:left w:val="none" w:sz="0" w:space="0" w:color="auto"/>
        <w:bottom w:val="none" w:sz="0" w:space="0" w:color="auto"/>
        <w:right w:val="none" w:sz="0" w:space="0" w:color="auto"/>
      </w:divBdr>
    </w:div>
    <w:div w:id="2033064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830D140-AED4-4B6D-B954-E99FEA3FE8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Pages>
  <Words>1203</Words>
  <Characters>259</Characters>
  <Application>Microsoft Office Word</Application>
  <DocSecurity>0</DocSecurity>
  <Lines>2</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Xiang</dc:creator>
  <cp:lastModifiedBy>ma</cp:lastModifiedBy>
  <cp:revision>35</cp:revision>
  <dcterms:created xsi:type="dcterms:W3CDTF">2021-08-25T08:39:00Z</dcterms:created>
  <dcterms:modified xsi:type="dcterms:W3CDTF">2024-09-13T09:22:00Z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